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4005" w14:textId="77777777" w:rsidR="00BB458E" w:rsidRPr="00E76C98" w:rsidRDefault="00BB458E" w:rsidP="00E76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percu Light" w:eastAsia="Arial" w:hAnsi="Apercu Light" w:cstheme="majorHAnsi"/>
          <w:color w:val="000000"/>
        </w:rPr>
      </w:pPr>
    </w:p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BB458E" w:rsidRPr="00E76C98" w14:paraId="79B94009" w14:textId="77777777">
        <w:trPr>
          <w:trHeight w:val="890"/>
        </w:trPr>
        <w:tc>
          <w:tcPr>
            <w:tcW w:w="1889" w:type="dxa"/>
            <w:vAlign w:val="center"/>
          </w:tcPr>
          <w:p w14:paraId="79B94006" w14:textId="77777777" w:rsidR="00BB458E" w:rsidRPr="00E76C98" w:rsidRDefault="008C60E7">
            <w:pPr>
              <w:jc w:val="center"/>
              <w:rPr>
                <w:rFonts w:ascii="Apercu Light" w:hAnsi="Apercu Light" w:cstheme="majorHAnsi"/>
                <w:sz w:val="24"/>
                <w:szCs w:val="24"/>
              </w:rPr>
            </w:pPr>
            <w:r w:rsidRPr="00E76C98">
              <w:rPr>
                <w:rFonts w:ascii="Apercu Light" w:hAnsi="Apercu Light" w:cstheme="majorHAnsi"/>
                <w:noProof/>
                <w:sz w:val="24"/>
                <w:szCs w:val="24"/>
              </w:rPr>
              <w:drawing>
                <wp:inline distT="0" distB="0" distL="0" distR="0" wp14:anchorId="79B94055" wp14:editId="79B94056">
                  <wp:extent cx="822960" cy="822960"/>
                  <wp:effectExtent l="0" t="0" r="0" b="0"/>
                  <wp:docPr id="1" name="image2.jp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Logo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79B94007" w14:textId="05D2F0A3" w:rsidR="00BB458E" w:rsidRPr="00E76C98" w:rsidRDefault="005D2B7E">
            <w:pPr>
              <w:jc w:val="center"/>
              <w:rPr>
                <w:rFonts w:ascii="Apercu Light" w:hAnsi="Apercu Light" w:cstheme="majorHAnsi"/>
                <w:b/>
                <w:sz w:val="24"/>
                <w:szCs w:val="24"/>
              </w:rPr>
            </w:pPr>
            <w:r>
              <w:rPr>
                <w:rFonts w:ascii="Apercu Light" w:hAnsi="Apercu Light" w:cstheme="majorHAnsi"/>
                <w:b/>
                <w:sz w:val="24"/>
                <w:szCs w:val="24"/>
              </w:rPr>
              <w:t>SAMPLE</w:t>
            </w:r>
          </w:p>
          <w:p w14:paraId="79B94008" w14:textId="77777777" w:rsidR="00BB458E" w:rsidRPr="00E76C98" w:rsidRDefault="008C60E7">
            <w:pPr>
              <w:jc w:val="center"/>
              <w:rPr>
                <w:rFonts w:ascii="Apercu Light" w:hAnsi="Apercu Light" w:cstheme="majorHAnsi"/>
                <w:b/>
                <w:sz w:val="24"/>
                <w:szCs w:val="24"/>
              </w:rPr>
            </w:pPr>
            <w:r w:rsidRPr="00E76C98">
              <w:rPr>
                <w:rFonts w:ascii="Apercu Light" w:hAnsi="Apercu Light" w:cstheme="majorHAnsi"/>
                <w:b/>
                <w:sz w:val="24"/>
                <w:szCs w:val="24"/>
              </w:rPr>
              <w:t>SPORTS AND ENTERTAINMENT MANAGEMENT ROLE PLAY</w:t>
            </w:r>
          </w:p>
        </w:tc>
      </w:tr>
    </w:tbl>
    <w:p w14:paraId="4CA8338C" w14:textId="77777777" w:rsidR="00E76C98" w:rsidRDefault="00E76C98">
      <w:pPr>
        <w:spacing w:after="0" w:line="240" w:lineRule="auto"/>
        <w:ind w:left="720" w:hanging="720"/>
        <w:rPr>
          <w:rFonts w:ascii="Apercu Light" w:hAnsi="Apercu Light" w:cstheme="majorHAnsi"/>
          <w:b/>
          <w:sz w:val="24"/>
          <w:szCs w:val="24"/>
        </w:rPr>
      </w:pPr>
      <w:bookmarkStart w:id="0" w:name="_heading=h.gjdgxs" w:colFirst="0" w:colLast="0"/>
      <w:bookmarkEnd w:id="0"/>
    </w:p>
    <w:p w14:paraId="2EAE5E72" w14:textId="77777777" w:rsidR="005D2B7E" w:rsidRDefault="005D2B7E" w:rsidP="005D2B7E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2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79B9400B" w14:textId="29C383E8" w:rsidR="00BB458E" w:rsidRPr="00E76C98" w:rsidRDefault="008C60E7">
      <w:pPr>
        <w:spacing w:after="0" w:line="240" w:lineRule="auto"/>
        <w:ind w:left="720" w:hanging="720"/>
        <w:rPr>
          <w:rFonts w:ascii="Apercu Light" w:hAnsi="Apercu Light" w:cstheme="majorHAnsi"/>
          <w:b/>
          <w:sz w:val="24"/>
          <w:szCs w:val="24"/>
        </w:rPr>
      </w:pPr>
      <w:r w:rsidRPr="00E76C98">
        <w:rPr>
          <w:rFonts w:ascii="Apercu Light" w:hAnsi="Apercu Light" w:cstheme="majorHAnsi"/>
          <w:b/>
          <w:sz w:val="24"/>
          <w:szCs w:val="24"/>
        </w:rPr>
        <w:t>PARTICIPANT INSTRUCTIONS</w:t>
      </w:r>
    </w:p>
    <w:p w14:paraId="79B9400C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 xml:space="preserve">You have </w:t>
      </w:r>
      <w:r w:rsidRPr="00E76C98">
        <w:rPr>
          <w:rFonts w:ascii="Apercu Light" w:hAnsi="Apercu Light" w:cstheme="majorHAnsi"/>
          <w:b/>
          <w:sz w:val="24"/>
          <w:szCs w:val="24"/>
        </w:rPr>
        <w:t>20 minutes</w:t>
      </w:r>
      <w:r w:rsidRPr="00E76C98">
        <w:rPr>
          <w:rFonts w:ascii="Apercu Light" w:hAnsi="Apercu Light" w:cstheme="majorHAnsi"/>
          <w:sz w:val="24"/>
          <w:szCs w:val="24"/>
        </w:rPr>
        <w:t xml:space="preserve"> to review the role play scenario and prepare your presentation.</w:t>
      </w:r>
    </w:p>
    <w:p w14:paraId="79B9400D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 xml:space="preserve">Presentation time is </w:t>
      </w:r>
      <w:r w:rsidRPr="00E76C98">
        <w:rPr>
          <w:rFonts w:ascii="Apercu Light" w:hAnsi="Apercu Light" w:cstheme="majorHAnsi"/>
          <w:b/>
          <w:sz w:val="24"/>
          <w:szCs w:val="24"/>
        </w:rPr>
        <w:t>seven minutes</w:t>
      </w:r>
      <w:r w:rsidRPr="00E76C98">
        <w:rPr>
          <w:rFonts w:ascii="Apercu Light" w:hAnsi="Apercu Light" w:cstheme="majorHAnsi"/>
          <w:sz w:val="24"/>
          <w:szCs w:val="24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79B9400E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The presentation is interactive with the judges who will ask questions throughout.</w:t>
      </w:r>
    </w:p>
    <w:p w14:paraId="79B9400F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Each competitor will be given two note cards to make notes. Note cards can be used during the presentation.  Note cards will be collected following the presentation.</w:t>
      </w:r>
    </w:p>
    <w:p w14:paraId="79B94010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 xml:space="preserve">Cover all the points described in the scenario. </w:t>
      </w:r>
    </w:p>
    <w:p w14:paraId="79B94011" w14:textId="77777777" w:rsidR="00BB458E" w:rsidRPr="00E76C98" w:rsidRDefault="008C60E7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 xml:space="preserve">If competing as a team, all competitors must participate in the presentation as well as answer the questions posed by the judges. </w:t>
      </w:r>
    </w:p>
    <w:p w14:paraId="79B94012" w14:textId="77777777" w:rsidR="00BB458E" w:rsidRPr="00E76C98" w:rsidRDefault="00BB458E">
      <w:pPr>
        <w:spacing w:after="0" w:line="240" w:lineRule="auto"/>
        <w:rPr>
          <w:rFonts w:ascii="Apercu Light" w:hAnsi="Apercu Light" w:cstheme="majorHAnsi"/>
          <w:b/>
          <w:sz w:val="24"/>
          <w:szCs w:val="24"/>
        </w:rPr>
      </w:pPr>
    </w:p>
    <w:p w14:paraId="79B94013" w14:textId="77777777" w:rsidR="00BB458E" w:rsidRPr="00E76C98" w:rsidRDefault="008C60E7">
      <w:pPr>
        <w:spacing w:after="0" w:line="240" w:lineRule="auto"/>
        <w:rPr>
          <w:rFonts w:ascii="Apercu Light" w:hAnsi="Apercu Light" w:cstheme="majorHAnsi"/>
          <w:b/>
          <w:sz w:val="24"/>
          <w:szCs w:val="24"/>
        </w:rPr>
      </w:pPr>
      <w:r w:rsidRPr="00E76C98">
        <w:rPr>
          <w:rFonts w:ascii="Apercu Light" w:hAnsi="Apercu Light" w:cstheme="majorHAnsi"/>
          <w:b/>
          <w:sz w:val="24"/>
          <w:szCs w:val="24"/>
        </w:rPr>
        <w:t>ROLE PLAY SCENARIO</w:t>
      </w:r>
    </w:p>
    <w:tbl>
      <w:tblPr>
        <w:tblStyle w:val="a0"/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5"/>
      </w:tblGrid>
      <w:tr w:rsidR="00BB458E" w:rsidRPr="00E76C98" w14:paraId="79B94016" w14:textId="77777777" w:rsidTr="008A0034">
        <w:tc>
          <w:tcPr>
            <w:tcW w:w="10075" w:type="dxa"/>
          </w:tcPr>
          <w:p w14:paraId="79B94014" w14:textId="77777777" w:rsidR="00BB458E" w:rsidRPr="00E76C98" w:rsidRDefault="008C60E7">
            <w:pPr>
              <w:spacing w:after="160" w:line="259" w:lineRule="auto"/>
              <w:rPr>
                <w:rFonts w:ascii="Apercu Light" w:hAnsi="Apercu Light" w:cstheme="majorHAnsi"/>
                <w:sz w:val="24"/>
                <w:szCs w:val="24"/>
              </w:rPr>
            </w:pPr>
            <w:r w:rsidRPr="00E76C98">
              <w:rPr>
                <w:rFonts w:ascii="Apercu Light" w:hAnsi="Apercu Light" w:cstheme="majorHAnsi"/>
                <w:sz w:val="24"/>
                <w:szCs w:val="24"/>
              </w:rPr>
              <w:t xml:space="preserve">You have been hired as a consultant for a minor league hockey team.  The hockey team is in a mid-size city without an NHL team but with a developing youth hockey system.  You have been asked to develop a presentation building a case with the city council for financial investment in renovations to the hockey arena. </w:t>
            </w:r>
          </w:p>
          <w:p w14:paraId="79B94015" w14:textId="77777777" w:rsidR="00BB458E" w:rsidRPr="00E76C98" w:rsidRDefault="008C60E7">
            <w:pPr>
              <w:rPr>
                <w:rFonts w:ascii="Apercu Light" w:hAnsi="Apercu Light" w:cstheme="majorHAnsi"/>
                <w:sz w:val="24"/>
                <w:szCs w:val="24"/>
              </w:rPr>
            </w:pPr>
            <w:r w:rsidRPr="00E76C98">
              <w:rPr>
                <w:rFonts w:ascii="Apercu Light" w:hAnsi="Apercu Light" w:cstheme="majorHAnsi"/>
                <w:sz w:val="24"/>
                <w:szCs w:val="24"/>
              </w:rPr>
              <w:t>This project would include funding from the city along with sponsorship/partnerships.  The renovations provide expanded seating in the stadium and would also include conference space to attract a wider variety of groups to the facility.  These updates would help to make it a multi-use facility bringing a broader audience in connection with minor league hockey.</w:t>
            </w:r>
          </w:p>
        </w:tc>
      </w:tr>
    </w:tbl>
    <w:p w14:paraId="79B94017" w14:textId="77777777" w:rsidR="00BB458E" w:rsidRPr="00E76C98" w:rsidRDefault="00BB458E">
      <w:pPr>
        <w:spacing w:after="0" w:line="240" w:lineRule="auto"/>
        <w:rPr>
          <w:rFonts w:ascii="Apercu Light" w:hAnsi="Apercu Light" w:cstheme="majorHAnsi"/>
          <w:sz w:val="24"/>
          <w:szCs w:val="24"/>
        </w:rPr>
      </w:pPr>
    </w:p>
    <w:p w14:paraId="79B94018" w14:textId="77777777" w:rsidR="00BB458E" w:rsidRPr="00E76C98" w:rsidRDefault="008C60E7">
      <w:pPr>
        <w:spacing w:after="0" w:line="240" w:lineRule="auto"/>
        <w:rPr>
          <w:rFonts w:ascii="Apercu Light" w:hAnsi="Apercu Light" w:cstheme="majorHAnsi"/>
          <w:b/>
          <w:sz w:val="24"/>
          <w:szCs w:val="24"/>
          <w:u w:val="single"/>
        </w:rPr>
      </w:pPr>
      <w:r w:rsidRPr="00E76C98">
        <w:rPr>
          <w:rFonts w:ascii="Apercu Light" w:hAnsi="Apercu Light" w:cstheme="majorHAnsi"/>
          <w:b/>
          <w:sz w:val="24"/>
          <w:szCs w:val="24"/>
        </w:rPr>
        <w:t xml:space="preserve">OBJECTIVES OF THE ROLE PLAY </w:t>
      </w:r>
    </w:p>
    <w:p w14:paraId="79B94019" w14:textId="77777777" w:rsidR="00BB458E" w:rsidRPr="00E76C98" w:rsidRDefault="008C60E7">
      <w:pPr>
        <w:spacing w:after="0" w:line="240" w:lineRule="auto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The competitor(s) must address the following during the role play:</w:t>
      </w:r>
    </w:p>
    <w:p w14:paraId="79B9401A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color w:val="000000"/>
          <w:sz w:val="24"/>
          <w:szCs w:val="24"/>
        </w:rPr>
        <w:t>Distinguish between youth sports, amateur sports, and professional sports. </w:t>
      </w:r>
    </w:p>
    <w:p w14:paraId="79B9401B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color w:val="000000"/>
          <w:sz w:val="24"/>
          <w:szCs w:val="24"/>
        </w:rPr>
        <w:t>List the steps in developing the promotional plan. </w:t>
      </w:r>
    </w:p>
    <w:p w14:paraId="79B9401C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color w:val="000000"/>
          <w:sz w:val="24"/>
          <w:szCs w:val="24"/>
        </w:rPr>
        <w:t>Describe economic indicators and growth of sports and entertainment industry. </w:t>
      </w:r>
    </w:p>
    <w:p w14:paraId="79B9401D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color w:val="000000"/>
          <w:sz w:val="24"/>
          <w:szCs w:val="24"/>
        </w:rPr>
        <w:t>Discuss pricing strategies used by businesses to increase sales. </w:t>
      </w:r>
    </w:p>
    <w:p w14:paraId="79B9401E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Assess demographic and geographic considerations related to sports and entertainment.</w:t>
      </w:r>
    </w:p>
    <w:p w14:paraId="79B9401F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Explain the high cost for sports and entertainment events.</w:t>
      </w:r>
    </w:p>
    <w:p w14:paraId="79B94020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Evaluate financing opportunities for a sports and entertainment facility.</w:t>
      </w:r>
    </w:p>
    <w:p w14:paraId="79B94021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Determine the requirements in choosing a location and/or building and operating a facility.</w:t>
      </w:r>
    </w:p>
    <w:p w14:paraId="79B94022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Explain factors affecting attendance at an event.</w:t>
      </w:r>
    </w:p>
    <w:p w14:paraId="79B94023" w14:textId="77777777" w:rsidR="00BB458E" w:rsidRPr="00E76C98" w:rsidRDefault="008C60E7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lastRenderedPageBreak/>
        <w:t>Analyze growth and trends of sports and entertainment as an industry in local, state, national, and international areas.</w:t>
      </w:r>
    </w:p>
    <w:p w14:paraId="49FDC30E" w14:textId="2067F1C9" w:rsidR="00E76C98" w:rsidRPr="005D2B7E" w:rsidRDefault="008C60E7" w:rsidP="005D2B7E">
      <w:pPr>
        <w:numPr>
          <w:ilvl w:val="0"/>
          <w:numId w:val="2"/>
        </w:numPr>
        <w:spacing w:after="0" w:line="240" w:lineRule="auto"/>
        <w:ind w:left="360"/>
        <w:rPr>
          <w:rFonts w:ascii="Apercu Light" w:hAnsi="Apercu Light" w:cstheme="majorHAnsi"/>
          <w:sz w:val="24"/>
          <w:szCs w:val="24"/>
        </w:rPr>
      </w:pPr>
      <w:r w:rsidRPr="00E76C98">
        <w:rPr>
          <w:rFonts w:ascii="Apercu Light" w:hAnsi="Apercu Light" w:cstheme="majorHAnsi"/>
          <w:sz w:val="24"/>
          <w:szCs w:val="24"/>
        </w:rPr>
        <w:t>Identify new trends and areas of growth in amateur sports.</w:t>
      </w:r>
    </w:p>
    <w:sectPr w:rsidR="00E76C98" w:rsidRPr="005D2B7E" w:rsidSect="00E76C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72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94065" w14:textId="77777777" w:rsidR="008C60E7" w:rsidRDefault="008C60E7">
      <w:pPr>
        <w:spacing w:after="0" w:line="240" w:lineRule="auto"/>
      </w:pPr>
      <w:r>
        <w:separator/>
      </w:r>
    </w:p>
  </w:endnote>
  <w:endnote w:type="continuationSeparator" w:id="0">
    <w:p w14:paraId="79B94067" w14:textId="77777777" w:rsidR="008C60E7" w:rsidRDefault="008C6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altName w:val="Calibri"/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9A0A" w14:textId="77777777" w:rsidR="005D2B7E" w:rsidRDefault="005D2B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4B67" w14:textId="77777777" w:rsidR="005D2B7E" w:rsidRDefault="005D2B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0F419" w14:textId="77777777" w:rsidR="005D2B7E" w:rsidRDefault="005D2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94061" w14:textId="77777777" w:rsidR="008C60E7" w:rsidRDefault="008C60E7">
      <w:pPr>
        <w:spacing w:after="0" w:line="240" w:lineRule="auto"/>
      </w:pPr>
      <w:r>
        <w:separator/>
      </w:r>
    </w:p>
  </w:footnote>
  <w:footnote w:type="continuationSeparator" w:id="0">
    <w:p w14:paraId="79B94063" w14:textId="77777777" w:rsidR="008C60E7" w:rsidRDefault="008C6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510BF" w14:textId="63B04246" w:rsidR="005D2B7E" w:rsidRDefault="005D2B7E">
    <w:pPr>
      <w:pStyle w:val="Header"/>
    </w:pPr>
    <w:r>
      <w:rPr>
        <w:noProof/>
      </w:rPr>
      <w:pict w14:anchorId="7BEB62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783407" o:spid="_x0000_s2050" type="#_x0000_t75" style="position:absolute;margin-left:0;margin-top:0;width:503.65pt;height:651.9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9405B" w14:textId="101D78C6" w:rsidR="00BB458E" w:rsidRDefault="005D2B7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55AEF4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783408" o:spid="_x0000_s2051" type="#_x0000_t75" style="position:absolute;margin-left:0;margin-top:0;width:503.65pt;height:651.9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1017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930"/>
      <w:gridCol w:w="630"/>
      <w:gridCol w:w="2610"/>
    </w:tblGrid>
    <w:tr w:rsidR="00BB458E" w14:paraId="79B9405F" w14:textId="77777777" w:rsidTr="005D2B7E">
      <w:tc>
        <w:tcPr>
          <w:tcW w:w="6930" w:type="dxa"/>
        </w:tcPr>
        <w:p w14:paraId="79B9405C" w14:textId="25B29F17" w:rsidR="00BB458E" w:rsidRDefault="00E76C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>Sports &amp; Entertainment Management</w:t>
          </w:r>
          <w:r w:rsidR="005D2B7E"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 xml:space="preserve"> Sample Role Play</w:t>
          </w:r>
        </w:p>
      </w:tc>
      <w:tc>
        <w:tcPr>
          <w:tcW w:w="630" w:type="dxa"/>
        </w:tcPr>
        <w:p w14:paraId="79B9405D" w14:textId="77777777" w:rsidR="00BB458E" w:rsidRDefault="00BB45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2610" w:type="dxa"/>
        </w:tcPr>
        <w:p w14:paraId="79B9405E" w14:textId="508DEF46" w:rsidR="00BB458E" w:rsidRDefault="00BB45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79B94060" w14:textId="77777777" w:rsidR="00BB458E" w:rsidRDefault="00BB45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BB3F3" w14:textId="69D13341" w:rsidR="005D2B7E" w:rsidRDefault="005D2B7E">
    <w:pPr>
      <w:pStyle w:val="Header"/>
    </w:pPr>
    <w:r>
      <w:rPr>
        <w:noProof/>
      </w:rPr>
      <w:pict w14:anchorId="19A82C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783406" o:spid="_x0000_s2049" type="#_x0000_t75" style="position:absolute;margin-left:0;margin-top:0;width:503.65pt;height:651.9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A89"/>
    <w:multiLevelType w:val="multilevel"/>
    <w:tmpl w:val="9C70FACC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4986223"/>
    <w:multiLevelType w:val="multilevel"/>
    <w:tmpl w:val="4B5EA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90E03"/>
    <w:multiLevelType w:val="multilevel"/>
    <w:tmpl w:val="7200E8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9F1477"/>
    <w:multiLevelType w:val="multilevel"/>
    <w:tmpl w:val="8F30C7C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886722622">
    <w:abstractNumId w:val="2"/>
  </w:num>
  <w:num w:numId="2" w16cid:durableId="1862863108">
    <w:abstractNumId w:val="1"/>
  </w:num>
  <w:num w:numId="3" w16cid:durableId="1859853775">
    <w:abstractNumId w:val="3"/>
  </w:num>
  <w:num w:numId="4" w16cid:durableId="187210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58E"/>
    <w:rsid w:val="001A7DBE"/>
    <w:rsid w:val="005D2B7E"/>
    <w:rsid w:val="00625F17"/>
    <w:rsid w:val="007F0F82"/>
    <w:rsid w:val="008A0034"/>
    <w:rsid w:val="008C60E7"/>
    <w:rsid w:val="00BB458E"/>
    <w:rsid w:val="00E7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9B94005"/>
  <w15:docId w15:val="{8B68D0C4-B634-493D-B567-A865859A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76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C98"/>
  </w:style>
  <w:style w:type="paragraph" w:styleId="Footer">
    <w:name w:val="footer"/>
    <w:basedOn w:val="Normal"/>
    <w:link w:val="FooterChar"/>
    <w:uiPriority w:val="99"/>
    <w:unhideWhenUsed/>
    <w:rsid w:val="00E76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98"/>
  </w:style>
  <w:style w:type="character" w:styleId="Hyperlink">
    <w:name w:val="Hyperlink"/>
    <w:basedOn w:val="DefaultParagraphFont"/>
    <w:uiPriority w:val="99"/>
    <w:semiHidden/>
    <w:unhideWhenUsed/>
    <w:rsid w:val="005D2B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0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kC/9c37eoNTYbseWo1DD5c9Ow==">CgMxLjAyCGguZ2pkZ3hzMgloLjMwajB6bGwyCWguMWZvYjl0ZTIJaC4zem55c2g3MgloLjJldDkycDA4AHIhMWpaazlZZUNmZlRaMkdHcE5CY1hHNmlMekdNanhnUG14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78B2E5-0434-45BE-BDE7-F32F6800B1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A3BE2558-BC5B-4384-A5C0-D2789D6573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D9019B-6407-4960-B06E-70C813FD778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 Staley</dc:creator>
  <cp:lastModifiedBy>Jen Staley</cp:lastModifiedBy>
  <cp:revision>3</cp:revision>
  <dcterms:created xsi:type="dcterms:W3CDTF">2024-05-07T04:08:00Z</dcterms:created>
  <dcterms:modified xsi:type="dcterms:W3CDTF">2024-05-07T04:09:00Z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MediaServiceImageTags">
    <vt:lpwstr/>
  </property>
</Properties>
</file>