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651"/>
      </w:tblGrid>
      <w:tr w:rsidR="00A43A72" w14:paraId="1971CD28" w14:textId="77777777">
        <w:trPr>
          <w:trHeight w:val="890"/>
        </w:trPr>
        <w:tc>
          <w:tcPr>
            <w:tcW w:w="1889" w:type="dxa"/>
            <w:vAlign w:val="center"/>
          </w:tcPr>
          <w:p w14:paraId="1399F382" w14:textId="2AD5B148" w:rsidR="00A43A72" w:rsidRDefault="00A43A72" w:rsidP="00A43A72">
            <w:pPr>
              <w:jc w:val="center"/>
              <w:rPr>
                <w:sz w:val="24"/>
                <w:szCs w:val="24"/>
              </w:rPr>
            </w:pPr>
            <w:r w:rsidRPr="00F04233">
              <w:rPr>
                <w:rFonts w:ascii="Apercu Light" w:hAnsi="Apercu Light"/>
              </w:rPr>
              <w:br w:type="page"/>
            </w:r>
            <w:r w:rsidRPr="00F0423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62FED319" wp14:editId="64F54BE8">
                  <wp:extent cx="876300" cy="822960"/>
                  <wp:effectExtent l="0" t="0" r="0" b="0"/>
                  <wp:docPr id="1981734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1" w:type="dxa"/>
            <w:vAlign w:val="center"/>
          </w:tcPr>
          <w:p w14:paraId="63AB27AD" w14:textId="1EE67689" w:rsidR="00A43A72" w:rsidRPr="00F04233" w:rsidRDefault="00344C4C" w:rsidP="00A43A72">
            <w:pPr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SAMPLE</w:t>
            </w:r>
          </w:p>
          <w:p w14:paraId="19DB9F0F" w14:textId="2E4D7FF1" w:rsidR="00A43A72" w:rsidRPr="00A43A72" w:rsidRDefault="00A43A72" w:rsidP="00A43A72">
            <w:pPr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SPORTS &amp; ENTERTAINMENT MANAGEMENT</w:t>
            </w:r>
            <w:r w:rsidRPr="00F04233">
              <w:rPr>
                <w:rFonts w:ascii="Apercu Light" w:hAnsi="Apercu Light"/>
                <w:b/>
                <w:sz w:val="24"/>
                <w:szCs w:val="24"/>
              </w:rPr>
              <w:t xml:space="preserve"> ROLE PLAY</w:t>
            </w:r>
          </w:p>
        </w:tc>
      </w:tr>
    </w:tbl>
    <w:p w14:paraId="3DD82EAE" w14:textId="77777777" w:rsidR="00950F04" w:rsidRDefault="00950F04">
      <w:pPr>
        <w:spacing w:after="0" w:line="240" w:lineRule="auto"/>
        <w:ind w:left="720" w:hanging="720"/>
        <w:rPr>
          <w:b/>
          <w:sz w:val="24"/>
          <w:szCs w:val="24"/>
        </w:rPr>
      </w:pPr>
    </w:p>
    <w:p w14:paraId="2C448089" w14:textId="77777777" w:rsidR="00344C4C" w:rsidRPr="008D33CC" w:rsidRDefault="00344C4C" w:rsidP="00344C4C">
      <w:pPr>
        <w:spacing w:after="120" w:line="240" w:lineRule="auto"/>
        <w:jc w:val="center"/>
        <w:rPr>
          <w:i/>
          <w:iCs/>
          <w:sz w:val="18"/>
          <w:szCs w:val="18"/>
        </w:rPr>
      </w:pPr>
      <w:bookmarkStart w:id="0" w:name="_heading=h.gjdgxs" w:colFirst="0" w:colLast="0"/>
      <w:bookmarkEnd w:id="0"/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2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018BEDE5" w14:textId="77777777" w:rsidR="00344C4C" w:rsidRDefault="00344C4C" w:rsidP="003E76A6">
      <w:pPr>
        <w:spacing w:after="0" w:line="240" w:lineRule="auto"/>
        <w:ind w:left="720" w:hanging="720"/>
        <w:rPr>
          <w:rFonts w:ascii="Apercu Light" w:hAnsi="Apercu Light"/>
          <w:b/>
        </w:rPr>
      </w:pPr>
    </w:p>
    <w:p w14:paraId="0937FC82" w14:textId="39F18519" w:rsidR="008C221F" w:rsidRPr="0082128C" w:rsidRDefault="008C221F" w:rsidP="003E76A6">
      <w:pPr>
        <w:spacing w:after="0" w:line="240" w:lineRule="auto"/>
        <w:ind w:left="720" w:hanging="720"/>
        <w:rPr>
          <w:rFonts w:ascii="Apercu Light" w:hAnsi="Apercu Light"/>
          <w:b/>
        </w:rPr>
      </w:pPr>
      <w:r w:rsidRPr="0082128C">
        <w:rPr>
          <w:rFonts w:ascii="Apercu Light" w:hAnsi="Apercu Light"/>
          <w:b/>
        </w:rPr>
        <w:t>COMPETITOR INSTRUCTIONS</w:t>
      </w:r>
    </w:p>
    <w:p w14:paraId="43DEB276" w14:textId="77777777" w:rsidR="008C221F" w:rsidRPr="0082128C" w:rsidRDefault="008C221F" w:rsidP="008C221F">
      <w:pPr>
        <w:numPr>
          <w:ilvl w:val="0"/>
          <w:numId w:val="6"/>
        </w:numPr>
        <w:spacing w:after="0" w:line="240" w:lineRule="auto"/>
        <w:rPr>
          <w:rFonts w:ascii="Apercu Light" w:hAnsi="Apercu Light"/>
        </w:rPr>
      </w:pPr>
      <w:r w:rsidRPr="0082128C">
        <w:rPr>
          <w:rFonts w:ascii="Apercu Light" w:hAnsi="Apercu Light"/>
        </w:rPr>
        <w:t>This is an interactive, role-playing event.</w:t>
      </w:r>
    </w:p>
    <w:p w14:paraId="51712B4A" w14:textId="77777777" w:rsidR="008C221F" w:rsidRPr="0082128C" w:rsidRDefault="008C221F" w:rsidP="008C221F">
      <w:pPr>
        <w:numPr>
          <w:ilvl w:val="0"/>
          <w:numId w:val="6"/>
        </w:numPr>
        <w:spacing w:after="0" w:line="240" w:lineRule="auto"/>
        <w:rPr>
          <w:rFonts w:ascii="Apercu Light" w:hAnsi="Apercu Light"/>
        </w:rPr>
      </w:pPr>
      <w:r w:rsidRPr="0082128C">
        <w:rPr>
          <w:rFonts w:ascii="Apercu Light" w:hAnsi="Apercu Light"/>
        </w:rPr>
        <w:t xml:space="preserve">You have </w:t>
      </w:r>
      <w:r w:rsidRPr="0082128C">
        <w:rPr>
          <w:rFonts w:ascii="Apercu Light" w:hAnsi="Apercu Light"/>
          <w:b/>
        </w:rPr>
        <w:t>20 minutes</w:t>
      </w:r>
      <w:r w:rsidRPr="0082128C">
        <w:rPr>
          <w:rFonts w:ascii="Apercu Light" w:hAnsi="Apercu Light"/>
        </w:rPr>
        <w:t xml:space="preserve"> to review the role play scenario and prepare for the role play.</w:t>
      </w:r>
    </w:p>
    <w:p w14:paraId="7D96883A" w14:textId="77777777" w:rsidR="008C221F" w:rsidRPr="0082128C" w:rsidRDefault="008C221F" w:rsidP="008C221F">
      <w:pPr>
        <w:numPr>
          <w:ilvl w:val="0"/>
          <w:numId w:val="6"/>
        </w:numPr>
        <w:spacing w:after="0" w:line="240" w:lineRule="auto"/>
        <w:rPr>
          <w:rFonts w:ascii="Apercu Light" w:hAnsi="Apercu Light"/>
        </w:rPr>
      </w:pPr>
      <w:proofErr w:type="gramStart"/>
      <w:r w:rsidRPr="0082128C">
        <w:rPr>
          <w:rFonts w:ascii="Apercu Light" w:hAnsi="Apercu Light"/>
        </w:rPr>
        <w:t>Presentation</w:t>
      </w:r>
      <w:proofErr w:type="gramEnd"/>
      <w:r w:rsidRPr="0082128C">
        <w:rPr>
          <w:rFonts w:ascii="Apercu Light" w:hAnsi="Apercu Light"/>
        </w:rPr>
        <w:t xml:space="preserve"> time is </w:t>
      </w:r>
      <w:r w:rsidRPr="0082128C">
        <w:rPr>
          <w:rFonts w:ascii="Apercu Light" w:hAnsi="Apercu Light"/>
          <w:b/>
        </w:rPr>
        <w:t>seven minutes</w:t>
      </w:r>
      <w:r w:rsidRPr="0082128C">
        <w:rPr>
          <w:rFonts w:ascii="Apercu Light" w:hAnsi="Apercu Light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12F50AD1" w14:textId="77777777" w:rsidR="008C221F" w:rsidRPr="0082128C" w:rsidRDefault="008C221F" w:rsidP="008C221F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</w:rPr>
      </w:pPr>
      <w:r w:rsidRPr="0082128C">
        <w:rPr>
          <w:rFonts w:ascii="Apercu Light" w:hAnsi="Apercu Light"/>
        </w:rPr>
        <w:t xml:space="preserve">The presentation is an interactive role play with the judges who may ask questions during the seven minutes. </w:t>
      </w:r>
    </w:p>
    <w:p w14:paraId="5DAC9D36" w14:textId="77777777" w:rsidR="008C221F" w:rsidRPr="0082128C" w:rsidRDefault="008C221F" w:rsidP="008C221F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</w:rPr>
      </w:pPr>
      <w:r w:rsidRPr="0082128C">
        <w:rPr>
          <w:rFonts w:ascii="Apercu Light" w:hAnsi="Apercu Light"/>
        </w:rPr>
        <w:t>Each competitor will be given two note cards to make notes. Note cards can be used during the role play.  Note cards will be collected following the role play.</w:t>
      </w:r>
    </w:p>
    <w:p w14:paraId="4217FDAE" w14:textId="77777777" w:rsidR="008C221F" w:rsidRPr="0082128C" w:rsidRDefault="008C221F" w:rsidP="008C221F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</w:rPr>
      </w:pPr>
      <w:r w:rsidRPr="0082128C">
        <w:rPr>
          <w:rFonts w:ascii="Apercu Light" w:hAnsi="Apercu Light"/>
        </w:rPr>
        <w:t xml:space="preserve">Cover all the points described in the role play. </w:t>
      </w:r>
    </w:p>
    <w:p w14:paraId="2D6BC69E" w14:textId="77777777" w:rsidR="008C221F" w:rsidRPr="0082128C" w:rsidRDefault="008C221F" w:rsidP="008C221F">
      <w:pPr>
        <w:numPr>
          <w:ilvl w:val="0"/>
          <w:numId w:val="6"/>
        </w:numPr>
        <w:spacing w:after="0" w:line="240" w:lineRule="auto"/>
        <w:jc w:val="both"/>
        <w:rPr>
          <w:rFonts w:ascii="Apercu Light" w:hAnsi="Apercu Light"/>
        </w:rPr>
      </w:pPr>
      <w:r w:rsidRPr="0082128C">
        <w:rPr>
          <w:rFonts w:ascii="Apercu Light" w:hAnsi="Apercu Light"/>
        </w:rPr>
        <w:t xml:space="preserve">If competing as a team, all competitors must participate in the role play as well as answer the questions posed by the judges. </w:t>
      </w:r>
    </w:p>
    <w:p w14:paraId="1AAF5D0A" w14:textId="77777777" w:rsidR="008C221F" w:rsidRPr="0082128C" w:rsidRDefault="008C221F" w:rsidP="003E76A6">
      <w:pPr>
        <w:spacing w:after="0" w:line="240" w:lineRule="auto"/>
        <w:rPr>
          <w:b/>
        </w:rPr>
      </w:pPr>
    </w:p>
    <w:p w14:paraId="5491009A" w14:textId="77777777" w:rsidR="008C221F" w:rsidRPr="0082128C" w:rsidRDefault="008C221F" w:rsidP="008C221F">
      <w:pPr>
        <w:spacing w:after="0" w:line="240" w:lineRule="auto"/>
        <w:rPr>
          <w:rFonts w:ascii="Apercu Light" w:hAnsi="Apercu Light"/>
          <w:b/>
        </w:rPr>
      </w:pPr>
      <w:r w:rsidRPr="0082128C">
        <w:rPr>
          <w:rFonts w:ascii="Apercu Light" w:hAnsi="Apercu Light"/>
          <w:b/>
        </w:rPr>
        <w:t>ROLE PLAY SCENARIO</w:t>
      </w:r>
    </w:p>
    <w:tbl>
      <w:tblPr>
        <w:tblStyle w:val="a0"/>
        <w:tblW w:w="9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5"/>
      </w:tblGrid>
      <w:tr w:rsidR="00950F04" w:rsidRPr="008C221F" w14:paraId="64C0CFEB" w14:textId="77777777" w:rsidTr="0038508D">
        <w:tc>
          <w:tcPr>
            <w:tcW w:w="9625" w:type="dxa"/>
          </w:tcPr>
          <w:p w14:paraId="6D110587" w14:textId="77777777" w:rsidR="00950F04" w:rsidRPr="008C221F" w:rsidRDefault="0038508D">
            <w:pPr>
              <w:rPr>
                <w:rFonts w:ascii="Apercu Light" w:hAnsi="Apercu Light"/>
                <w:b/>
                <w:u w:val="single"/>
              </w:rPr>
            </w:pPr>
            <w:r w:rsidRPr="008C221F">
              <w:rPr>
                <w:rFonts w:ascii="Apercu Light" w:hAnsi="Apercu Light"/>
                <w:b/>
                <w:u w:val="single"/>
              </w:rPr>
              <w:t>Background Information:</w:t>
            </w:r>
          </w:p>
          <w:p w14:paraId="410E06F7" w14:textId="70D0BBFD" w:rsidR="00950F04" w:rsidRPr="008C221F" w:rsidRDefault="0038508D">
            <w:pPr>
              <w:rPr>
                <w:rFonts w:ascii="Apercu Light" w:hAnsi="Apercu Light"/>
                <w:color w:val="1F1F1F"/>
              </w:rPr>
            </w:pPr>
            <w:r w:rsidRPr="008C221F">
              <w:rPr>
                <w:rFonts w:ascii="Apercu Light" w:hAnsi="Apercu Light"/>
                <w:color w:val="1F1F1F"/>
              </w:rPr>
              <w:t xml:space="preserve">You are the </w:t>
            </w:r>
            <w:r w:rsidR="00172BDE" w:rsidRPr="008C221F">
              <w:rPr>
                <w:rFonts w:ascii="Apercu Light" w:hAnsi="Apercu Light"/>
                <w:color w:val="1F1F1F"/>
              </w:rPr>
              <w:t xml:space="preserve">partnership manager for a newer athletic facility </w:t>
            </w:r>
            <w:r w:rsidRPr="008C221F">
              <w:rPr>
                <w:rFonts w:ascii="Apercu Light" w:hAnsi="Apercu Light"/>
                <w:color w:val="1F1F1F"/>
              </w:rPr>
              <w:t>with</w:t>
            </w:r>
            <w:r w:rsidR="00172BDE" w:rsidRPr="008C221F">
              <w:rPr>
                <w:rFonts w:ascii="Apercu Light" w:hAnsi="Apercu Light"/>
                <w:color w:val="1F1F1F"/>
              </w:rPr>
              <w:t xml:space="preserve"> outdoor facilities for softball, baseball, and soccer.  The facility also includes a training facility that can be utilized for lessons, individual, and team training.  The facility is in the South and features warm weather for </w:t>
            </w:r>
            <w:r w:rsidRPr="008C221F">
              <w:rPr>
                <w:rFonts w:ascii="Apercu Light" w:hAnsi="Apercu Light"/>
                <w:color w:val="1F1F1F"/>
              </w:rPr>
              <w:t>eight</w:t>
            </w:r>
            <w:r w:rsidR="00172BDE" w:rsidRPr="008C221F">
              <w:rPr>
                <w:rFonts w:ascii="Apercu Light" w:hAnsi="Apercu Light"/>
                <w:color w:val="1F1F1F"/>
              </w:rPr>
              <w:t xml:space="preserve"> months of the year.  The facility host</w:t>
            </w:r>
            <w:r w:rsidRPr="008C221F">
              <w:rPr>
                <w:rFonts w:ascii="Apercu Light" w:hAnsi="Apercu Light"/>
                <w:color w:val="1F1F1F"/>
              </w:rPr>
              <w:t>s</w:t>
            </w:r>
            <w:r w:rsidR="00172BDE" w:rsidRPr="008C221F">
              <w:rPr>
                <w:rFonts w:ascii="Apercu Light" w:hAnsi="Apercu Light"/>
                <w:color w:val="1F1F1F"/>
              </w:rPr>
              <w:t xml:space="preserve"> tournaments, community leagues, </w:t>
            </w:r>
            <w:r w:rsidR="0004766B" w:rsidRPr="008C221F">
              <w:rPr>
                <w:rFonts w:ascii="Apercu Light" w:hAnsi="Apercu Light"/>
                <w:color w:val="1F1F1F"/>
              </w:rPr>
              <w:t>local events, and more.</w:t>
            </w:r>
          </w:p>
          <w:p w14:paraId="522DF7CA" w14:textId="77777777" w:rsidR="00950F04" w:rsidRPr="008C221F" w:rsidRDefault="00950F04">
            <w:pPr>
              <w:rPr>
                <w:rFonts w:ascii="Apercu Light" w:hAnsi="Apercu Light"/>
                <w:color w:val="1F1F1F"/>
              </w:rPr>
            </w:pPr>
          </w:p>
          <w:p w14:paraId="4887D3DA" w14:textId="77777777" w:rsidR="00950F04" w:rsidRPr="008C221F" w:rsidRDefault="0038508D">
            <w:pPr>
              <w:rPr>
                <w:rFonts w:ascii="Apercu Light" w:hAnsi="Apercu Light"/>
                <w:b/>
                <w:color w:val="1F1F1F"/>
                <w:u w:val="single"/>
              </w:rPr>
            </w:pPr>
            <w:r w:rsidRPr="008C221F">
              <w:rPr>
                <w:rFonts w:ascii="Apercu Light" w:hAnsi="Apercu Light"/>
                <w:b/>
                <w:color w:val="1F1F1F"/>
                <w:u w:val="single"/>
              </w:rPr>
              <w:t xml:space="preserve">Scenario: </w:t>
            </w:r>
          </w:p>
          <w:p w14:paraId="1DD73960" w14:textId="2ABABC62" w:rsidR="00950F04" w:rsidRPr="008C221F" w:rsidRDefault="00172BDE">
            <w:pPr>
              <w:rPr>
                <w:rFonts w:ascii="Apercu Light" w:hAnsi="Apercu Light"/>
                <w:color w:val="1F1F1F"/>
              </w:rPr>
            </w:pPr>
            <w:r w:rsidRPr="008C221F">
              <w:rPr>
                <w:rFonts w:ascii="Apercu Light" w:hAnsi="Apercu Light"/>
                <w:color w:val="1F1F1F"/>
              </w:rPr>
              <w:t xml:space="preserve">You have been tasked with expanding the sponsorship and partnership aspect of the facility.  </w:t>
            </w:r>
            <w:r w:rsidR="0004766B" w:rsidRPr="008C221F">
              <w:rPr>
                <w:rFonts w:ascii="Apercu Light" w:hAnsi="Apercu Light"/>
                <w:color w:val="1F1F1F"/>
              </w:rPr>
              <w:t>The Facility Director wants to meet with you to review a comprehensive sponsor and partner plan for the year.  Included in the plan he wants sponsorship opportunities and tiers</w:t>
            </w:r>
            <w:r w:rsidR="0038508D" w:rsidRPr="008C221F">
              <w:rPr>
                <w:rFonts w:ascii="Apercu Light" w:hAnsi="Apercu Light"/>
                <w:color w:val="1F1F1F"/>
              </w:rPr>
              <w:t xml:space="preserve"> with pricing</w:t>
            </w:r>
            <w:r w:rsidR="0004766B" w:rsidRPr="008C221F">
              <w:rPr>
                <w:rFonts w:ascii="Apercu Light" w:hAnsi="Apercu Light"/>
                <w:color w:val="1F1F1F"/>
              </w:rPr>
              <w:t>, partnership initiatives, and a list of potential partners and sponsors.  The director also wants to review the benefits to the sponsor and/or partner that will be shared with potential sponsors and partners.</w:t>
            </w:r>
          </w:p>
        </w:tc>
      </w:tr>
    </w:tbl>
    <w:p w14:paraId="53F5657A" w14:textId="77777777" w:rsidR="00950F04" w:rsidRPr="008C221F" w:rsidRDefault="00950F04">
      <w:pPr>
        <w:spacing w:after="0" w:line="240" w:lineRule="auto"/>
        <w:rPr>
          <w:rFonts w:ascii="Apercu Light" w:hAnsi="Apercu Light"/>
        </w:rPr>
      </w:pPr>
    </w:p>
    <w:p w14:paraId="0842E3DF" w14:textId="77777777" w:rsidR="00950F04" w:rsidRPr="008C221F" w:rsidRDefault="0038508D">
      <w:pPr>
        <w:spacing w:after="0" w:line="240" w:lineRule="auto"/>
        <w:rPr>
          <w:rFonts w:ascii="Apercu Light" w:hAnsi="Apercu Light"/>
          <w:b/>
          <w:u w:val="single"/>
        </w:rPr>
      </w:pPr>
      <w:r w:rsidRPr="008C221F">
        <w:rPr>
          <w:rFonts w:ascii="Apercu Light" w:hAnsi="Apercu Light"/>
          <w:b/>
        </w:rPr>
        <w:t xml:space="preserve">OBJECTIVES OF THE ROLE PLAY </w:t>
      </w:r>
    </w:p>
    <w:p w14:paraId="092CA0BB" w14:textId="77777777" w:rsidR="00950F04" w:rsidRPr="008C221F" w:rsidRDefault="0038508D">
      <w:pPr>
        <w:spacing w:after="0" w:line="240" w:lineRule="auto"/>
        <w:rPr>
          <w:rFonts w:ascii="Apercu Light" w:hAnsi="Apercu Light"/>
        </w:rPr>
      </w:pPr>
      <w:r w:rsidRPr="008C221F">
        <w:rPr>
          <w:rFonts w:ascii="Apercu Light" w:hAnsi="Apercu Light"/>
        </w:rPr>
        <w:t>The competitor(s) must address the following during the role play:</w:t>
      </w:r>
    </w:p>
    <w:p w14:paraId="101EDAB0" w14:textId="3A90FC51" w:rsidR="00950F04" w:rsidRPr="008C221F" w:rsidRDefault="0038508D" w:rsidP="0038508D">
      <w:pPr>
        <w:numPr>
          <w:ilvl w:val="0"/>
          <w:numId w:val="2"/>
        </w:numPr>
        <w:spacing w:before="60" w:after="0" w:line="240" w:lineRule="auto"/>
        <w:ind w:right="-450"/>
        <w:rPr>
          <w:rFonts w:ascii="Apercu Light" w:hAnsi="Apercu Light"/>
          <w:color w:val="1F1F1F"/>
        </w:rPr>
      </w:pPr>
      <w:r w:rsidRPr="008C221F">
        <w:rPr>
          <w:rFonts w:ascii="Apercu Light" w:hAnsi="Apercu Light"/>
          <w:color w:val="1F1F1F"/>
        </w:rPr>
        <w:t xml:space="preserve">Explain the concept of </w:t>
      </w:r>
      <w:proofErr w:type="gramStart"/>
      <w:r w:rsidRPr="008C221F">
        <w:rPr>
          <w:rFonts w:ascii="Apercu Light" w:hAnsi="Apercu Light"/>
          <w:color w:val="1F1F1F"/>
        </w:rPr>
        <w:t>sponsorships</w:t>
      </w:r>
      <w:proofErr w:type="gramEnd"/>
      <w:r w:rsidRPr="008C221F">
        <w:rPr>
          <w:rFonts w:ascii="Apercu Light" w:hAnsi="Apercu Light"/>
          <w:color w:val="1F1F1F"/>
        </w:rPr>
        <w:t xml:space="preserve"> and their value in the</w:t>
      </w:r>
      <w:r w:rsidR="0004766B" w:rsidRPr="008C221F">
        <w:rPr>
          <w:rFonts w:ascii="Apercu Light" w:hAnsi="Apercu Light"/>
          <w:color w:val="1F1F1F"/>
        </w:rPr>
        <w:t xml:space="preserve"> industry and to a sports facility</w:t>
      </w:r>
      <w:r w:rsidRPr="008C221F">
        <w:rPr>
          <w:rFonts w:ascii="Apercu Light" w:hAnsi="Apercu Light"/>
          <w:color w:val="1F1F1F"/>
        </w:rPr>
        <w:t>.</w:t>
      </w:r>
    </w:p>
    <w:p w14:paraId="0AB8409F" w14:textId="2CD307CF" w:rsidR="00950F04" w:rsidRPr="008C221F" w:rsidRDefault="0004766B" w:rsidP="0038508D">
      <w:pPr>
        <w:numPr>
          <w:ilvl w:val="0"/>
          <w:numId w:val="2"/>
        </w:numPr>
        <w:spacing w:after="0" w:line="240" w:lineRule="auto"/>
        <w:ind w:right="-450"/>
        <w:rPr>
          <w:rFonts w:ascii="Apercu Light" w:hAnsi="Apercu Light"/>
          <w:color w:val="1F1F1F"/>
        </w:rPr>
      </w:pPr>
      <w:r w:rsidRPr="008C221F">
        <w:rPr>
          <w:rFonts w:ascii="Apercu Light" w:hAnsi="Apercu Light"/>
          <w:color w:val="1F1F1F"/>
        </w:rPr>
        <w:t>Describe the role of sponsorship and evaluate potential techniques for effective utilization. </w:t>
      </w:r>
    </w:p>
    <w:p w14:paraId="337558FF" w14:textId="7A36D2EA" w:rsidR="0004766B" w:rsidRPr="008C221F" w:rsidRDefault="0004766B" w:rsidP="0038508D">
      <w:pPr>
        <w:numPr>
          <w:ilvl w:val="0"/>
          <w:numId w:val="2"/>
        </w:numPr>
        <w:spacing w:after="0" w:line="240" w:lineRule="auto"/>
        <w:ind w:right="-450"/>
        <w:rPr>
          <w:rFonts w:ascii="Apercu Light" w:hAnsi="Apercu Light"/>
          <w:color w:val="1F1F1F"/>
        </w:rPr>
      </w:pPr>
      <w:r w:rsidRPr="008C221F">
        <w:rPr>
          <w:rFonts w:ascii="Apercu Light" w:hAnsi="Apercu Light"/>
          <w:color w:val="1F1F1F"/>
        </w:rPr>
        <w:t>Compare and contrast sponsorships.</w:t>
      </w:r>
    </w:p>
    <w:p w14:paraId="6B6CE252" w14:textId="11E955B3" w:rsidR="0004766B" w:rsidRPr="008C221F" w:rsidRDefault="0004766B" w:rsidP="0038508D">
      <w:pPr>
        <w:numPr>
          <w:ilvl w:val="0"/>
          <w:numId w:val="2"/>
        </w:numPr>
        <w:spacing w:after="0" w:line="240" w:lineRule="auto"/>
        <w:ind w:right="-450"/>
        <w:rPr>
          <w:rFonts w:ascii="Apercu Light" w:hAnsi="Apercu Light"/>
          <w:color w:val="1F1F1F"/>
        </w:rPr>
      </w:pPr>
      <w:r w:rsidRPr="008C221F">
        <w:rPr>
          <w:rFonts w:ascii="Apercu Light" w:hAnsi="Apercu Light"/>
          <w:color w:val="1F1F1F"/>
        </w:rPr>
        <w:t>Identify new trends and areas of growth in amateur sports. </w:t>
      </w:r>
    </w:p>
    <w:p w14:paraId="3B7EE8D8" w14:textId="567AF645" w:rsidR="0004766B" w:rsidRPr="008C221F" w:rsidRDefault="0004766B" w:rsidP="0038508D">
      <w:pPr>
        <w:numPr>
          <w:ilvl w:val="0"/>
          <w:numId w:val="2"/>
        </w:numPr>
        <w:spacing w:after="0" w:line="240" w:lineRule="auto"/>
        <w:ind w:right="-450"/>
        <w:rPr>
          <w:rFonts w:ascii="Apercu Light" w:hAnsi="Apercu Light"/>
          <w:color w:val="1F1F1F"/>
        </w:rPr>
      </w:pPr>
      <w:r w:rsidRPr="008C221F">
        <w:rPr>
          <w:rFonts w:ascii="Apercu Light" w:hAnsi="Apercu Light"/>
          <w:color w:val="1F1F1F"/>
        </w:rPr>
        <w:t>Explain the benefits of sponsorship to the sponsor. </w:t>
      </w:r>
    </w:p>
    <w:p w14:paraId="14D6F97D" w14:textId="77777777" w:rsidR="00813073" w:rsidRDefault="00813073" w:rsidP="00813073">
      <w:pPr>
        <w:spacing w:after="0" w:line="240" w:lineRule="auto"/>
        <w:ind w:right="-450"/>
        <w:rPr>
          <w:color w:val="1F1F1F"/>
          <w:sz w:val="24"/>
          <w:szCs w:val="24"/>
        </w:rPr>
      </w:pPr>
    </w:p>
    <w:p w14:paraId="126D116A" w14:textId="77777777" w:rsidR="008C221F" w:rsidRDefault="008C221F" w:rsidP="00813073">
      <w:pPr>
        <w:spacing w:after="0" w:line="240" w:lineRule="auto"/>
        <w:ind w:right="-450"/>
        <w:rPr>
          <w:color w:val="1F1F1F"/>
          <w:sz w:val="24"/>
          <w:szCs w:val="24"/>
        </w:rPr>
      </w:pPr>
    </w:p>
    <w:sectPr w:rsidR="008C221F" w:rsidSect="00344C4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63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A75B3" w14:textId="77777777" w:rsidR="0038508D" w:rsidRDefault="0038508D">
      <w:pPr>
        <w:spacing w:after="0" w:line="240" w:lineRule="auto"/>
      </w:pPr>
      <w:r>
        <w:separator/>
      </w:r>
    </w:p>
  </w:endnote>
  <w:endnote w:type="continuationSeparator" w:id="0">
    <w:p w14:paraId="042462DA" w14:textId="77777777" w:rsidR="0038508D" w:rsidRDefault="00385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74639" w14:textId="77777777" w:rsidR="00344C4C" w:rsidRDefault="00344C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35BD" w14:textId="77777777" w:rsidR="00344C4C" w:rsidRDefault="00344C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FA0BD" w14:textId="77777777" w:rsidR="00344C4C" w:rsidRDefault="00344C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09629" w14:textId="77777777" w:rsidR="0038508D" w:rsidRDefault="0038508D">
      <w:pPr>
        <w:spacing w:after="0" w:line="240" w:lineRule="auto"/>
      </w:pPr>
      <w:r>
        <w:separator/>
      </w:r>
    </w:p>
  </w:footnote>
  <w:footnote w:type="continuationSeparator" w:id="0">
    <w:p w14:paraId="1639C594" w14:textId="77777777" w:rsidR="0038508D" w:rsidRDefault="00385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C260D" w14:textId="01AC0730" w:rsidR="00344C4C" w:rsidRDefault="00344C4C">
    <w:pPr>
      <w:pStyle w:val="Header"/>
    </w:pPr>
    <w:r>
      <w:rPr>
        <w:noProof/>
      </w:rPr>
      <w:pict w14:anchorId="3F9C6D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440188" o:spid="_x0000_s2050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4251" w14:textId="6F16BA56" w:rsidR="00950F04" w:rsidRDefault="00344C4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4"/>
        <w:szCs w:val="24"/>
      </w:rPr>
    </w:pPr>
    <w:r>
      <w:rPr>
        <w:noProof/>
        <w:color w:val="000000"/>
        <w:sz w:val="24"/>
        <w:szCs w:val="24"/>
      </w:rPr>
      <w:pict w14:anchorId="55F760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440189" o:spid="_x0000_s2051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a3"/>
      <w:tblW w:w="972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80"/>
      <w:gridCol w:w="322"/>
      <w:gridCol w:w="2918"/>
    </w:tblGrid>
    <w:tr w:rsidR="00950F04" w14:paraId="2D6DD98E" w14:textId="77777777" w:rsidTr="00344C4C">
      <w:tc>
        <w:tcPr>
          <w:tcW w:w="6480" w:type="dxa"/>
        </w:tcPr>
        <w:p w14:paraId="08610A3A" w14:textId="02414997" w:rsidR="00950F04" w:rsidRDefault="003850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  <w:r>
            <w:rPr>
              <w:rFonts w:ascii="Apercu Light" w:eastAsia="Apercu Light" w:hAnsi="Apercu Light" w:cs="Apercu Light"/>
              <w:sz w:val="24"/>
              <w:szCs w:val="24"/>
            </w:rPr>
            <w:t>Sports and Entertainment Management</w:t>
          </w:r>
          <w:r w:rsidR="00344C4C">
            <w:rPr>
              <w:rFonts w:ascii="Apercu Light" w:eastAsia="Apercu Light" w:hAnsi="Apercu Light" w:cs="Apercu Light"/>
              <w:sz w:val="24"/>
              <w:szCs w:val="24"/>
            </w:rPr>
            <w:t xml:space="preserve"> Sample Role Play</w:t>
          </w:r>
        </w:p>
      </w:tc>
      <w:tc>
        <w:tcPr>
          <w:tcW w:w="322" w:type="dxa"/>
        </w:tcPr>
        <w:p w14:paraId="0DD213BD" w14:textId="77777777" w:rsidR="00950F04" w:rsidRDefault="00950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  <w:tc>
        <w:tcPr>
          <w:tcW w:w="2918" w:type="dxa"/>
        </w:tcPr>
        <w:p w14:paraId="4F4BE3C5" w14:textId="7BFAD544" w:rsidR="00950F04" w:rsidRDefault="00950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</w:tr>
  </w:tbl>
  <w:p w14:paraId="6A3FE005" w14:textId="77777777" w:rsidR="00950F04" w:rsidRDefault="00950F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ADEC" w14:textId="08E6654E" w:rsidR="00344C4C" w:rsidRDefault="00344C4C">
    <w:pPr>
      <w:pStyle w:val="Header"/>
    </w:pPr>
    <w:r>
      <w:rPr>
        <w:noProof/>
      </w:rPr>
      <w:pict w14:anchorId="09C911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440187" o:spid="_x0000_s2049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B023F0"/>
    <w:multiLevelType w:val="multilevel"/>
    <w:tmpl w:val="B82CFB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5F397C"/>
    <w:multiLevelType w:val="multilevel"/>
    <w:tmpl w:val="1D907F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D61912"/>
    <w:multiLevelType w:val="multilevel"/>
    <w:tmpl w:val="F244A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260265"/>
    <w:multiLevelType w:val="multilevel"/>
    <w:tmpl w:val="0B4469DC"/>
    <w:lvl w:ilvl="0">
      <w:start w:val="1"/>
      <w:numFmt w:val="decimal"/>
      <w:lvlText w:val="%1."/>
      <w:lvlJc w:val="left"/>
      <w:pPr>
        <w:ind w:left="-360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697C77AF"/>
    <w:multiLevelType w:val="multilevel"/>
    <w:tmpl w:val="A1A23A9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 w16cid:durableId="339042598">
    <w:abstractNumId w:val="1"/>
  </w:num>
  <w:num w:numId="2" w16cid:durableId="1563830892">
    <w:abstractNumId w:val="3"/>
  </w:num>
  <w:num w:numId="3" w16cid:durableId="583954379">
    <w:abstractNumId w:val="2"/>
  </w:num>
  <w:num w:numId="4" w16cid:durableId="375542647">
    <w:abstractNumId w:val="4"/>
  </w:num>
  <w:num w:numId="5" w16cid:durableId="639529845">
    <w:abstractNumId w:val="5"/>
  </w:num>
  <w:num w:numId="6" w16cid:durableId="978918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F04"/>
    <w:rsid w:val="0004766B"/>
    <w:rsid w:val="00172BDE"/>
    <w:rsid w:val="00344C4C"/>
    <w:rsid w:val="00374F00"/>
    <w:rsid w:val="0038508D"/>
    <w:rsid w:val="00813073"/>
    <w:rsid w:val="008C221F"/>
    <w:rsid w:val="00950F04"/>
    <w:rsid w:val="00974CBE"/>
    <w:rsid w:val="00A43A72"/>
    <w:rsid w:val="00C84F13"/>
    <w:rsid w:val="00E3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8F6CD5C"/>
  <w15:docId w15:val="{0F0B14D6-B2E6-4263-AD19-079401BC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721DAE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76C"/>
  </w:style>
  <w:style w:type="paragraph" w:styleId="Footer">
    <w:name w:val="footer"/>
    <w:basedOn w:val="Normal"/>
    <w:link w:val="FooterChar"/>
    <w:uiPriority w:val="99"/>
    <w:unhideWhenUsed/>
    <w:rsid w:val="0027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76C"/>
  </w:style>
  <w:style w:type="table" w:styleId="TableGrid">
    <w:name w:val="Table Grid"/>
    <w:basedOn w:val="TableNormal"/>
    <w:uiPriority w:val="39"/>
    <w:rsid w:val="00274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112B4A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44C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+qydB0RhFzVWT6BE19W1D3IcLA==">CgMxLjAyCGguZ2pkZ3hzMgloLjMwajB6bGwyCWguMWZvYjl0ZTIJaC4zem55c2g3MgloLjJldDkycDA4AHIhMVBidlhwcHlIU2hPRU9BNlh1c3MxY0EzR1RqdGIwSzhp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BE8761-4436-4F26-AD09-4609F63F10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3.xml><?xml version="1.0" encoding="utf-8"?>
<ds:datastoreItem xmlns:ds="http://schemas.openxmlformats.org/officeDocument/2006/customXml" ds:itemID="{ACA4E067-0910-42D4-BABA-1F0E8D62785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D2ADC94-CE08-41A0-B0E2-02AF6B00FC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Alyson McIntyre-Reiger</dc:creator>
  <cp:lastModifiedBy>Jen Staley</cp:lastModifiedBy>
  <cp:revision>3</cp:revision>
  <dcterms:created xsi:type="dcterms:W3CDTF">2025-05-08T19:10:00Z</dcterms:created>
  <dcterms:modified xsi:type="dcterms:W3CDTF">2025-05-08T19:11:00Z</dcterms:modified>
</cp:coreProperties>
</file>