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6C50" w14:textId="77777777" w:rsidR="00950F04" w:rsidRPr="00BC1440" w:rsidRDefault="00950F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percu Light" w:eastAsia="Arial" w:hAnsi="Apercu Light" w:cs="Arial"/>
          <w:color w:val="000000"/>
        </w:rPr>
      </w:pPr>
    </w:p>
    <w:tbl>
      <w:tblPr>
        <w:tblStyle w:val="a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950F04" w:rsidRPr="00BC1440" w14:paraId="1971CD28" w14:textId="77777777">
        <w:trPr>
          <w:trHeight w:val="890"/>
        </w:trPr>
        <w:tc>
          <w:tcPr>
            <w:tcW w:w="1889" w:type="dxa"/>
            <w:vAlign w:val="center"/>
          </w:tcPr>
          <w:p w14:paraId="1399F382" w14:textId="04FB97C3" w:rsidR="00950F04" w:rsidRPr="00BC1440" w:rsidRDefault="008A16A9">
            <w:pPr>
              <w:jc w:val="center"/>
              <w:rPr>
                <w:rFonts w:ascii="Apercu Light" w:hAnsi="Apercu Light"/>
                <w:sz w:val="24"/>
                <w:szCs w:val="24"/>
              </w:rPr>
            </w:pP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42F9BCFA" wp14:editId="01D391F3">
                  <wp:extent cx="876300" cy="822960"/>
                  <wp:effectExtent l="0" t="0" r="0" b="0"/>
                  <wp:docPr id="125621211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141F8FC8" w14:textId="232F6411" w:rsidR="00950F04" w:rsidRPr="00BC1440" w:rsidRDefault="00644F87">
            <w:pPr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19DB9F0F" w14:textId="77777777" w:rsidR="00950F04" w:rsidRPr="00BC1440" w:rsidRDefault="0038508D">
            <w:pPr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 w:rsidRPr="00BC1440">
              <w:rPr>
                <w:rFonts w:ascii="Apercu Light" w:hAnsi="Apercu Light"/>
                <w:b/>
                <w:sz w:val="24"/>
                <w:szCs w:val="24"/>
              </w:rPr>
              <w:t>SPORTS AND ENTERTAINMENT MANAGEMENT ROLE PLAY</w:t>
            </w:r>
          </w:p>
        </w:tc>
      </w:tr>
    </w:tbl>
    <w:p w14:paraId="6C1EB6F1" w14:textId="77777777" w:rsidR="00644F87" w:rsidRPr="008D33CC" w:rsidRDefault="00644F87" w:rsidP="00644F87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3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1BC7B2AC" w14:textId="77777777" w:rsidR="0021045C" w:rsidRPr="008A16A9" w:rsidRDefault="0021045C" w:rsidP="0021045C">
      <w:pPr>
        <w:spacing w:after="0" w:line="240" w:lineRule="auto"/>
        <w:ind w:left="720" w:hanging="720"/>
        <w:rPr>
          <w:rFonts w:ascii="Apercu Light" w:hAnsi="Apercu Light"/>
          <w:b/>
          <w:sz w:val="23"/>
          <w:szCs w:val="23"/>
        </w:rPr>
      </w:pPr>
      <w:bookmarkStart w:id="0" w:name="_heading=h.gjdgxs" w:colFirst="0" w:colLast="0"/>
      <w:bookmarkEnd w:id="0"/>
      <w:r w:rsidRPr="008A16A9">
        <w:rPr>
          <w:rFonts w:ascii="Apercu Light" w:hAnsi="Apercu Light"/>
          <w:b/>
          <w:sz w:val="23"/>
          <w:szCs w:val="23"/>
        </w:rPr>
        <w:t>COMPETITOR INSTRUCTIONS</w:t>
      </w:r>
    </w:p>
    <w:p w14:paraId="571E1F04" w14:textId="77777777" w:rsidR="0021045C" w:rsidRPr="008A16A9" w:rsidRDefault="0021045C" w:rsidP="0021045C">
      <w:pPr>
        <w:numPr>
          <w:ilvl w:val="0"/>
          <w:numId w:val="6"/>
        </w:numPr>
        <w:spacing w:after="0" w:line="240" w:lineRule="auto"/>
        <w:rPr>
          <w:rFonts w:ascii="Apercu Light" w:hAnsi="Apercu Light"/>
          <w:sz w:val="23"/>
          <w:szCs w:val="23"/>
        </w:rPr>
      </w:pPr>
      <w:r w:rsidRPr="008A16A9">
        <w:rPr>
          <w:rFonts w:ascii="Apercu Light" w:hAnsi="Apercu Light"/>
          <w:sz w:val="23"/>
          <w:szCs w:val="23"/>
        </w:rPr>
        <w:t>This is an interactive, role-playing event.</w:t>
      </w:r>
    </w:p>
    <w:p w14:paraId="3998AE93" w14:textId="77777777" w:rsidR="0021045C" w:rsidRPr="008A16A9" w:rsidRDefault="0021045C" w:rsidP="0021045C">
      <w:pPr>
        <w:numPr>
          <w:ilvl w:val="0"/>
          <w:numId w:val="6"/>
        </w:numPr>
        <w:spacing w:after="0" w:line="240" w:lineRule="auto"/>
        <w:rPr>
          <w:rFonts w:ascii="Apercu Light" w:hAnsi="Apercu Light"/>
          <w:sz w:val="23"/>
          <w:szCs w:val="23"/>
        </w:rPr>
      </w:pPr>
      <w:r w:rsidRPr="008A16A9">
        <w:rPr>
          <w:rFonts w:ascii="Apercu Light" w:hAnsi="Apercu Light"/>
          <w:sz w:val="23"/>
          <w:szCs w:val="23"/>
        </w:rPr>
        <w:t xml:space="preserve">You have </w:t>
      </w:r>
      <w:r w:rsidRPr="008A16A9">
        <w:rPr>
          <w:rFonts w:ascii="Apercu Light" w:hAnsi="Apercu Light"/>
          <w:b/>
          <w:sz w:val="23"/>
          <w:szCs w:val="23"/>
        </w:rPr>
        <w:t>20 minutes</w:t>
      </w:r>
      <w:r w:rsidRPr="008A16A9">
        <w:rPr>
          <w:rFonts w:ascii="Apercu Light" w:hAnsi="Apercu Light"/>
          <w:sz w:val="23"/>
          <w:szCs w:val="23"/>
        </w:rPr>
        <w:t xml:space="preserve"> to review the role play scenario and prepare for the role play.</w:t>
      </w:r>
    </w:p>
    <w:p w14:paraId="316E1A3D" w14:textId="77777777" w:rsidR="0021045C" w:rsidRPr="008A16A9" w:rsidRDefault="0021045C" w:rsidP="0021045C">
      <w:pPr>
        <w:numPr>
          <w:ilvl w:val="0"/>
          <w:numId w:val="6"/>
        </w:numPr>
        <w:spacing w:after="0" w:line="240" w:lineRule="auto"/>
        <w:rPr>
          <w:rFonts w:ascii="Apercu Light" w:hAnsi="Apercu Light"/>
          <w:sz w:val="23"/>
          <w:szCs w:val="23"/>
        </w:rPr>
      </w:pPr>
      <w:r w:rsidRPr="008A16A9">
        <w:rPr>
          <w:rFonts w:ascii="Apercu Light" w:hAnsi="Apercu Light"/>
          <w:sz w:val="23"/>
          <w:szCs w:val="23"/>
        </w:rPr>
        <w:t xml:space="preserve">Presentation time is </w:t>
      </w:r>
      <w:r w:rsidRPr="008A16A9">
        <w:rPr>
          <w:rFonts w:ascii="Apercu Light" w:hAnsi="Apercu Light"/>
          <w:b/>
          <w:sz w:val="23"/>
          <w:szCs w:val="23"/>
        </w:rPr>
        <w:t>seven minutes</w:t>
      </w:r>
      <w:r w:rsidRPr="008A16A9">
        <w:rPr>
          <w:rFonts w:ascii="Apercu Light" w:hAnsi="Apercu Light"/>
          <w:sz w:val="23"/>
          <w:szCs w:val="23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67F17205" w14:textId="77777777" w:rsidR="0021045C" w:rsidRPr="008A16A9" w:rsidRDefault="0021045C" w:rsidP="0021045C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  <w:sz w:val="23"/>
          <w:szCs w:val="23"/>
        </w:rPr>
      </w:pPr>
      <w:r w:rsidRPr="008A16A9">
        <w:rPr>
          <w:rFonts w:ascii="Apercu Light" w:hAnsi="Apercu Light"/>
          <w:sz w:val="23"/>
          <w:szCs w:val="23"/>
        </w:rPr>
        <w:t xml:space="preserve">The presentation is an interactive role play with the judges who may ask questions during the seven minutes. </w:t>
      </w:r>
    </w:p>
    <w:p w14:paraId="34B01E2E" w14:textId="77777777" w:rsidR="0021045C" w:rsidRPr="008A16A9" w:rsidRDefault="0021045C" w:rsidP="0021045C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  <w:sz w:val="23"/>
          <w:szCs w:val="23"/>
        </w:rPr>
      </w:pPr>
      <w:r w:rsidRPr="008A16A9">
        <w:rPr>
          <w:rFonts w:ascii="Apercu Light" w:hAnsi="Apercu Light"/>
          <w:sz w:val="23"/>
          <w:szCs w:val="23"/>
        </w:rPr>
        <w:t>Each competitor will be given two note cards to make notes. Note cards can be used during the role play.  Note cards will be collected following the role play.</w:t>
      </w:r>
    </w:p>
    <w:p w14:paraId="6382A7EB" w14:textId="77777777" w:rsidR="0021045C" w:rsidRPr="008A16A9" w:rsidRDefault="0021045C" w:rsidP="0021045C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  <w:sz w:val="23"/>
          <w:szCs w:val="23"/>
        </w:rPr>
      </w:pPr>
      <w:r w:rsidRPr="008A16A9">
        <w:rPr>
          <w:rFonts w:ascii="Apercu Light" w:hAnsi="Apercu Light"/>
          <w:sz w:val="23"/>
          <w:szCs w:val="23"/>
        </w:rPr>
        <w:t xml:space="preserve">Cover all the points described in the role play. </w:t>
      </w:r>
    </w:p>
    <w:p w14:paraId="2670E114" w14:textId="77777777" w:rsidR="0021045C" w:rsidRPr="008A16A9" w:rsidRDefault="0021045C" w:rsidP="0021045C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  <w:sz w:val="23"/>
          <w:szCs w:val="23"/>
        </w:rPr>
      </w:pPr>
      <w:r w:rsidRPr="008A16A9">
        <w:rPr>
          <w:rFonts w:ascii="Apercu Light" w:hAnsi="Apercu Light"/>
          <w:sz w:val="23"/>
          <w:szCs w:val="23"/>
        </w:rPr>
        <w:t xml:space="preserve">If competing as a team, all competitors must participate in the role play as well as answer the questions posed by the judges. </w:t>
      </w:r>
    </w:p>
    <w:p w14:paraId="010AC68B" w14:textId="77777777" w:rsidR="00950F04" w:rsidRPr="008A16A9" w:rsidRDefault="00950F04">
      <w:pPr>
        <w:spacing w:after="0" w:line="240" w:lineRule="auto"/>
        <w:rPr>
          <w:rFonts w:ascii="Apercu Light" w:hAnsi="Apercu Light"/>
          <w:b/>
          <w:sz w:val="23"/>
          <w:szCs w:val="23"/>
        </w:rPr>
      </w:pPr>
    </w:p>
    <w:p w14:paraId="156F620B" w14:textId="77777777" w:rsidR="00950F04" w:rsidRPr="008A16A9" w:rsidRDefault="0038508D">
      <w:pPr>
        <w:spacing w:after="0" w:line="240" w:lineRule="auto"/>
        <w:rPr>
          <w:rFonts w:ascii="Apercu Light" w:hAnsi="Apercu Light"/>
          <w:b/>
          <w:sz w:val="23"/>
          <w:szCs w:val="23"/>
        </w:rPr>
      </w:pPr>
      <w:r w:rsidRPr="008A16A9">
        <w:rPr>
          <w:rFonts w:ascii="Apercu Light" w:hAnsi="Apercu Light"/>
          <w:b/>
          <w:sz w:val="23"/>
          <w:szCs w:val="23"/>
        </w:rPr>
        <w:t>ROLE PLAY SCENARIO</w:t>
      </w:r>
    </w:p>
    <w:tbl>
      <w:tblPr>
        <w:tblStyle w:val="a0"/>
        <w:tblW w:w="9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5"/>
      </w:tblGrid>
      <w:tr w:rsidR="00950F04" w:rsidRPr="008A16A9" w14:paraId="64C0CFEB" w14:textId="77777777" w:rsidTr="0038508D">
        <w:tc>
          <w:tcPr>
            <w:tcW w:w="9625" w:type="dxa"/>
          </w:tcPr>
          <w:p w14:paraId="6D110587" w14:textId="77777777" w:rsidR="00950F04" w:rsidRPr="008A16A9" w:rsidRDefault="0038508D">
            <w:pPr>
              <w:rPr>
                <w:rFonts w:ascii="Apercu Light" w:hAnsi="Apercu Light"/>
                <w:b/>
                <w:sz w:val="23"/>
                <w:szCs w:val="23"/>
                <w:u w:val="single"/>
              </w:rPr>
            </w:pPr>
            <w:r w:rsidRPr="008A16A9">
              <w:rPr>
                <w:rFonts w:ascii="Apercu Light" w:hAnsi="Apercu Light"/>
                <w:b/>
                <w:sz w:val="23"/>
                <w:szCs w:val="23"/>
                <w:u w:val="single"/>
              </w:rPr>
              <w:t>Background Information:</w:t>
            </w:r>
          </w:p>
          <w:p w14:paraId="410E06F7" w14:textId="528EC496" w:rsidR="00950F04" w:rsidRPr="008A16A9" w:rsidRDefault="0038508D">
            <w:pPr>
              <w:rPr>
                <w:rFonts w:ascii="Apercu Light" w:hAnsi="Apercu Light"/>
                <w:color w:val="1F1F1F"/>
                <w:sz w:val="23"/>
                <w:szCs w:val="23"/>
              </w:rPr>
            </w:pPr>
            <w:r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You are </w:t>
            </w:r>
            <w:r w:rsidR="00B85E4A" w:rsidRPr="008A16A9">
              <w:rPr>
                <w:rFonts w:ascii="Apercu Light" w:hAnsi="Apercu Light"/>
                <w:color w:val="1F1F1F"/>
                <w:sz w:val="23"/>
                <w:szCs w:val="23"/>
              </w:rPr>
              <w:t>part of a team designing</w:t>
            </w:r>
            <w:r w:rsidR="00437A80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 and implementing</w:t>
            </w:r>
            <w:r w:rsidR="00B85E4A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 a new </w:t>
            </w:r>
            <w:r w:rsidR="00045229" w:rsidRPr="008A16A9">
              <w:rPr>
                <w:rFonts w:ascii="Apercu Light" w:hAnsi="Apercu Light"/>
                <w:color w:val="1F1F1F"/>
                <w:sz w:val="23"/>
                <w:szCs w:val="23"/>
              </w:rPr>
              <w:t>recreation</w:t>
            </w:r>
            <w:r w:rsidR="00B85E4A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 complex with </w:t>
            </w:r>
            <w:r w:rsidR="00122EC8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golf and pickleball as the key elements.  </w:t>
            </w:r>
            <w:r w:rsidR="000A649D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The facility is based in Florida in an area with </w:t>
            </w:r>
            <w:r w:rsidR="006A7972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many </w:t>
            </w:r>
            <w:r w:rsidR="004C18D2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snowbirds (retired individuals – baby boomers – there for the winter season).  </w:t>
            </w:r>
            <w:r w:rsidR="008162DE" w:rsidRPr="008A16A9">
              <w:rPr>
                <w:rFonts w:ascii="Apercu Light" w:hAnsi="Apercu Light"/>
                <w:color w:val="1F1F1F"/>
                <w:sz w:val="23"/>
                <w:szCs w:val="23"/>
              </w:rPr>
              <w:t>The local year</w:t>
            </w:r>
            <w:r w:rsidR="006A7972" w:rsidRPr="008A16A9">
              <w:rPr>
                <w:rFonts w:ascii="Apercu Light" w:hAnsi="Apercu Light"/>
                <w:color w:val="1F1F1F"/>
                <w:sz w:val="23"/>
                <w:szCs w:val="23"/>
              </w:rPr>
              <w:t>-</w:t>
            </w:r>
            <w:r w:rsidR="008162DE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round population is also majority retired individuals but </w:t>
            </w:r>
            <w:r w:rsidR="007169DC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is a small city of </w:t>
            </w:r>
            <w:r w:rsidR="005A3F88" w:rsidRPr="008A16A9">
              <w:rPr>
                <w:rFonts w:ascii="Apercu Light" w:hAnsi="Apercu Light"/>
                <w:color w:val="1F1F1F"/>
                <w:sz w:val="23"/>
                <w:szCs w:val="23"/>
              </w:rPr>
              <w:t>75</w:t>
            </w:r>
            <w:r w:rsidR="007169DC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,000 during the off-season.  </w:t>
            </w:r>
          </w:p>
          <w:p w14:paraId="522DF7CA" w14:textId="77777777" w:rsidR="00950F04" w:rsidRPr="008A16A9" w:rsidRDefault="00950F04">
            <w:pPr>
              <w:rPr>
                <w:rFonts w:ascii="Apercu Light" w:hAnsi="Apercu Light"/>
                <w:color w:val="1F1F1F"/>
                <w:sz w:val="23"/>
                <w:szCs w:val="23"/>
              </w:rPr>
            </w:pPr>
          </w:p>
          <w:p w14:paraId="4887D3DA" w14:textId="77777777" w:rsidR="00950F04" w:rsidRPr="008A16A9" w:rsidRDefault="0038508D">
            <w:pPr>
              <w:rPr>
                <w:rFonts w:ascii="Apercu Light" w:hAnsi="Apercu Light"/>
                <w:b/>
                <w:color w:val="1F1F1F"/>
                <w:sz w:val="23"/>
                <w:szCs w:val="23"/>
                <w:u w:val="single"/>
              </w:rPr>
            </w:pPr>
            <w:r w:rsidRPr="008A16A9">
              <w:rPr>
                <w:rFonts w:ascii="Apercu Light" w:hAnsi="Apercu Light"/>
                <w:b/>
                <w:color w:val="1F1F1F"/>
                <w:sz w:val="23"/>
                <w:szCs w:val="23"/>
                <w:u w:val="single"/>
              </w:rPr>
              <w:t xml:space="preserve">Scenario: </w:t>
            </w:r>
          </w:p>
          <w:p w14:paraId="1DD73960" w14:textId="2582B51D" w:rsidR="00950F04" w:rsidRPr="008A16A9" w:rsidRDefault="00172BDE">
            <w:pPr>
              <w:rPr>
                <w:rFonts w:ascii="Apercu Light" w:hAnsi="Apercu Light"/>
                <w:color w:val="1F1F1F"/>
                <w:sz w:val="23"/>
                <w:szCs w:val="23"/>
              </w:rPr>
            </w:pPr>
            <w:r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You </w:t>
            </w:r>
            <w:r w:rsidR="00EC2595" w:rsidRPr="008A16A9">
              <w:rPr>
                <w:rFonts w:ascii="Apercu Light" w:hAnsi="Apercu Light"/>
                <w:color w:val="1F1F1F"/>
                <w:sz w:val="23"/>
                <w:szCs w:val="23"/>
              </w:rPr>
              <w:t>are tasked with</w:t>
            </w:r>
            <w:r w:rsidR="007169DC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 developing a schedule of</w:t>
            </w:r>
            <w:r w:rsidR="00340035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 hours and</w:t>
            </w:r>
            <w:r w:rsidR="007169DC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 activities</w:t>
            </w:r>
            <w:r w:rsidR="009C1FFF" w:rsidRPr="008A16A9">
              <w:rPr>
                <w:rFonts w:ascii="Apercu Light" w:hAnsi="Apercu Light"/>
                <w:color w:val="1F1F1F"/>
                <w:sz w:val="23"/>
                <w:szCs w:val="23"/>
              </w:rPr>
              <w:t>, events,</w:t>
            </w:r>
            <w:r w:rsidR="007169DC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 and innovative ideas for reaching the snowbirds during the winter and increasing the local population's participation during the summer.  </w:t>
            </w:r>
            <w:r w:rsidR="00E9566D" w:rsidRPr="008A16A9">
              <w:rPr>
                <w:rFonts w:ascii="Apercu Light" w:hAnsi="Apercu Light"/>
                <w:color w:val="1F1F1F"/>
                <w:sz w:val="23"/>
                <w:szCs w:val="23"/>
              </w:rPr>
              <w:t>Additionally, your supervisor has asked you to investigate some additional safety measures to employ based on the age and health of your local community.  You will shar</w:t>
            </w:r>
            <w:r w:rsidR="006A7972" w:rsidRPr="008A16A9">
              <w:rPr>
                <w:rFonts w:ascii="Apercu Light" w:hAnsi="Apercu Light"/>
                <w:color w:val="1F1F1F"/>
                <w:sz w:val="23"/>
                <w:szCs w:val="23"/>
              </w:rPr>
              <w:t>e</w:t>
            </w:r>
            <w:r w:rsidR="00E9566D" w:rsidRPr="008A16A9">
              <w:rPr>
                <w:rFonts w:ascii="Apercu Light" w:hAnsi="Apercu Light"/>
                <w:color w:val="1F1F1F"/>
                <w:sz w:val="23"/>
                <w:szCs w:val="23"/>
              </w:rPr>
              <w:t xml:space="preserve"> these ideas with your supervisor at a company meeting.</w:t>
            </w:r>
          </w:p>
        </w:tc>
      </w:tr>
    </w:tbl>
    <w:p w14:paraId="53F5657A" w14:textId="77777777" w:rsidR="00950F04" w:rsidRPr="008A16A9" w:rsidRDefault="00950F04">
      <w:pPr>
        <w:spacing w:after="0" w:line="240" w:lineRule="auto"/>
        <w:rPr>
          <w:rFonts w:ascii="Apercu Light" w:hAnsi="Apercu Light"/>
          <w:sz w:val="23"/>
          <w:szCs w:val="23"/>
        </w:rPr>
      </w:pPr>
    </w:p>
    <w:p w14:paraId="0842E3DF" w14:textId="77777777" w:rsidR="00950F04" w:rsidRPr="008A16A9" w:rsidRDefault="0038508D">
      <w:pPr>
        <w:spacing w:after="0" w:line="240" w:lineRule="auto"/>
        <w:rPr>
          <w:rFonts w:ascii="Apercu Light" w:hAnsi="Apercu Light"/>
          <w:b/>
          <w:sz w:val="23"/>
          <w:szCs w:val="23"/>
          <w:u w:val="single"/>
        </w:rPr>
      </w:pPr>
      <w:r w:rsidRPr="008A16A9">
        <w:rPr>
          <w:rFonts w:ascii="Apercu Light" w:hAnsi="Apercu Light"/>
          <w:b/>
          <w:sz w:val="23"/>
          <w:szCs w:val="23"/>
        </w:rPr>
        <w:t xml:space="preserve">OBJECTIVES OF THE ROLE PLAY </w:t>
      </w:r>
    </w:p>
    <w:p w14:paraId="092CA0BB" w14:textId="77777777" w:rsidR="00950F04" w:rsidRPr="008A16A9" w:rsidRDefault="0038508D">
      <w:pPr>
        <w:spacing w:after="0" w:line="240" w:lineRule="auto"/>
        <w:rPr>
          <w:rFonts w:ascii="Apercu Light" w:hAnsi="Apercu Light"/>
          <w:sz w:val="23"/>
          <w:szCs w:val="23"/>
        </w:rPr>
      </w:pPr>
      <w:r w:rsidRPr="008A16A9">
        <w:rPr>
          <w:rFonts w:ascii="Apercu Light" w:hAnsi="Apercu Light"/>
          <w:sz w:val="23"/>
          <w:szCs w:val="23"/>
        </w:rPr>
        <w:t>The competitor(s) must address the following during the role play:</w:t>
      </w:r>
    </w:p>
    <w:p w14:paraId="79EE0086" w14:textId="77777777" w:rsidR="003A0131" w:rsidRPr="008A16A9" w:rsidRDefault="00E9566D" w:rsidP="003A0131">
      <w:pPr>
        <w:numPr>
          <w:ilvl w:val="0"/>
          <w:numId w:val="2"/>
        </w:numPr>
        <w:spacing w:after="0" w:line="240" w:lineRule="auto"/>
        <w:ind w:right="-450"/>
        <w:rPr>
          <w:rFonts w:ascii="Apercu Light" w:hAnsi="Apercu Light"/>
          <w:color w:val="1F1F1F"/>
          <w:sz w:val="23"/>
          <w:szCs w:val="23"/>
        </w:rPr>
      </w:pPr>
      <w:r w:rsidRPr="008A16A9">
        <w:rPr>
          <w:rFonts w:ascii="Apercu Light" w:hAnsi="Apercu Light"/>
          <w:color w:val="1F1F1F"/>
          <w:sz w:val="23"/>
          <w:szCs w:val="23"/>
        </w:rPr>
        <w:t>Employ the principles of safety to sports and entertainment.</w:t>
      </w:r>
    </w:p>
    <w:p w14:paraId="4FA763AE" w14:textId="77777777" w:rsidR="003A0131" w:rsidRPr="008A16A9" w:rsidRDefault="008B5EA5" w:rsidP="003A0131">
      <w:pPr>
        <w:numPr>
          <w:ilvl w:val="0"/>
          <w:numId w:val="2"/>
        </w:numPr>
        <w:spacing w:after="0" w:line="240" w:lineRule="auto"/>
        <w:ind w:right="-450"/>
        <w:rPr>
          <w:rFonts w:ascii="Apercu Light" w:hAnsi="Apercu Light"/>
          <w:color w:val="1F1F1F"/>
          <w:sz w:val="23"/>
          <w:szCs w:val="23"/>
        </w:rPr>
      </w:pPr>
      <w:r w:rsidRPr="008A16A9">
        <w:rPr>
          <w:rFonts w:ascii="Apercu Light" w:hAnsi="Apercu Light"/>
          <w:color w:val="1F1F1F"/>
          <w:sz w:val="23"/>
          <w:szCs w:val="23"/>
        </w:rPr>
        <w:t>Describe the financial impact of Baby Boomers on the sports and entertainment industry.</w:t>
      </w:r>
    </w:p>
    <w:p w14:paraId="363B7517" w14:textId="3A970BAB" w:rsidR="003A0131" w:rsidRPr="008A16A9" w:rsidRDefault="00EE016D" w:rsidP="003A0131">
      <w:pPr>
        <w:numPr>
          <w:ilvl w:val="0"/>
          <w:numId w:val="2"/>
        </w:numPr>
        <w:spacing w:after="0" w:line="240" w:lineRule="auto"/>
        <w:ind w:right="-450"/>
        <w:rPr>
          <w:rFonts w:ascii="Apercu Light" w:hAnsi="Apercu Light"/>
          <w:color w:val="1F1F1F"/>
          <w:sz w:val="23"/>
          <w:szCs w:val="23"/>
        </w:rPr>
      </w:pPr>
      <w:r w:rsidRPr="008A16A9">
        <w:rPr>
          <w:rFonts w:ascii="Apercu Light" w:hAnsi="Apercu Light"/>
          <w:color w:val="1F1F1F"/>
          <w:sz w:val="23"/>
          <w:szCs w:val="23"/>
        </w:rPr>
        <w:t>Assess demographic and geographic considerations related to sports and</w:t>
      </w:r>
      <w:r w:rsidR="003A0131" w:rsidRPr="008A16A9">
        <w:rPr>
          <w:rFonts w:ascii="Apercu Light" w:hAnsi="Apercu Light"/>
          <w:color w:val="1F1F1F"/>
          <w:sz w:val="23"/>
          <w:szCs w:val="23"/>
        </w:rPr>
        <w:t xml:space="preserve"> </w:t>
      </w:r>
      <w:r w:rsidRPr="008A16A9">
        <w:rPr>
          <w:rFonts w:ascii="Apercu Light" w:hAnsi="Apercu Light"/>
          <w:color w:val="1F1F1F"/>
          <w:sz w:val="23"/>
          <w:szCs w:val="23"/>
        </w:rPr>
        <w:t>entertainment.</w:t>
      </w:r>
    </w:p>
    <w:p w14:paraId="3C0CAB13" w14:textId="73FD5F51" w:rsidR="003A0131" w:rsidRPr="008A16A9" w:rsidRDefault="003A0131" w:rsidP="003A0131">
      <w:pPr>
        <w:numPr>
          <w:ilvl w:val="0"/>
          <w:numId w:val="2"/>
        </w:numPr>
        <w:spacing w:after="0" w:line="240" w:lineRule="auto"/>
        <w:ind w:right="-450"/>
        <w:rPr>
          <w:rFonts w:ascii="Apercu Light" w:hAnsi="Apercu Light"/>
          <w:color w:val="1F1F1F"/>
          <w:sz w:val="23"/>
          <w:szCs w:val="23"/>
        </w:rPr>
      </w:pPr>
      <w:r w:rsidRPr="008A16A9">
        <w:rPr>
          <w:rFonts w:ascii="Apercu Light" w:hAnsi="Apercu Light"/>
          <w:color w:val="1F1F1F"/>
          <w:sz w:val="23"/>
          <w:szCs w:val="23"/>
        </w:rPr>
        <w:t>Examine operating procedures for a facility.</w:t>
      </w:r>
    </w:p>
    <w:p w14:paraId="1EF4A973" w14:textId="346B292F" w:rsidR="006A7972" w:rsidRPr="008A16A9" w:rsidRDefault="006A7972" w:rsidP="003A0131">
      <w:pPr>
        <w:numPr>
          <w:ilvl w:val="0"/>
          <w:numId w:val="2"/>
        </w:numPr>
        <w:spacing w:after="0" w:line="240" w:lineRule="auto"/>
        <w:ind w:right="-450"/>
        <w:rPr>
          <w:rFonts w:ascii="Apercu Light" w:hAnsi="Apercu Light"/>
          <w:color w:val="1F1F1F"/>
          <w:sz w:val="23"/>
          <w:szCs w:val="23"/>
        </w:rPr>
      </w:pPr>
      <w:r w:rsidRPr="008A16A9">
        <w:rPr>
          <w:rFonts w:ascii="Apercu Light" w:hAnsi="Apercu Light"/>
          <w:color w:val="1F1F1F"/>
          <w:sz w:val="23"/>
          <w:szCs w:val="23"/>
        </w:rPr>
        <w:t>Examine event possibilities in various sports and entertainment facilities.</w:t>
      </w:r>
    </w:p>
    <w:sectPr w:rsidR="006A7972" w:rsidRPr="008A16A9" w:rsidSect="00644F8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45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A75B3" w14:textId="77777777" w:rsidR="0038508D" w:rsidRDefault="0038508D">
      <w:pPr>
        <w:spacing w:after="0" w:line="240" w:lineRule="auto"/>
      </w:pPr>
      <w:r>
        <w:separator/>
      </w:r>
    </w:p>
  </w:endnote>
  <w:endnote w:type="continuationSeparator" w:id="0">
    <w:p w14:paraId="042462DA" w14:textId="77777777" w:rsidR="0038508D" w:rsidRDefault="00385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D34C" w14:textId="77777777" w:rsidR="00644F87" w:rsidRDefault="00644F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0DF0" w14:textId="77777777" w:rsidR="00644F87" w:rsidRDefault="00644F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DFFA7" w14:textId="77777777" w:rsidR="00644F87" w:rsidRDefault="00644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09629" w14:textId="77777777" w:rsidR="0038508D" w:rsidRDefault="0038508D">
      <w:pPr>
        <w:spacing w:after="0" w:line="240" w:lineRule="auto"/>
      </w:pPr>
      <w:r>
        <w:separator/>
      </w:r>
    </w:p>
  </w:footnote>
  <w:footnote w:type="continuationSeparator" w:id="0">
    <w:p w14:paraId="1639C594" w14:textId="77777777" w:rsidR="0038508D" w:rsidRDefault="00385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D68C1" w14:textId="6F168E2A" w:rsidR="00644F87" w:rsidRDefault="00644F87">
    <w:pPr>
      <w:pStyle w:val="Header"/>
    </w:pPr>
    <w:r>
      <w:rPr>
        <w:noProof/>
      </w:rPr>
      <w:pict w14:anchorId="4F58CF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875360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4251" w14:textId="1D10DD2C" w:rsidR="00950F04" w:rsidRDefault="00644F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  <w:r>
      <w:rPr>
        <w:noProof/>
        <w:color w:val="000000"/>
        <w:sz w:val="24"/>
        <w:szCs w:val="24"/>
      </w:rPr>
      <w:pict w14:anchorId="2B01A3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875361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3"/>
      <w:tblW w:w="93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452"/>
      <w:gridCol w:w="3908"/>
    </w:tblGrid>
    <w:tr w:rsidR="00BC1440" w14:paraId="2D6DD98E" w14:textId="77777777" w:rsidTr="00B90421">
      <w:tc>
        <w:tcPr>
          <w:tcW w:w="5452" w:type="dxa"/>
        </w:tcPr>
        <w:p w14:paraId="0DD213BD" w14:textId="2BC446D5" w:rsidR="00BC1440" w:rsidRDefault="00BC14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  <w:r>
            <w:rPr>
              <w:rFonts w:ascii="Apercu Light" w:eastAsia="Apercu Light" w:hAnsi="Apercu Light" w:cs="Apercu Light"/>
              <w:sz w:val="24"/>
              <w:szCs w:val="24"/>
            </w:rPr>
            <w:t>Sports and Entertainment Management</w:t>
          </w:r>
          <w:r w:rsidR="00644F87">
            <w:rPr>
              <w:rFonts w:ascii="Apercu Light" w:eastAsia="Apercu Light" w:hAnsi="Apercu Light" w:cs="Apercu Light"/>
              <w:sz w:val="24"/>
              <w:szCs w:val="24"/>
            </w:rPr>
            <w:t xml:space="preserve"> Sample</w:t>
          </w:r>
        </w:p>
      </w:tc>
      <w:tc>
        <w:tcPr>
          <w:tcW w:w="3908" w:type="dxa"/>
        </w:tcPr>
        <w:p w14:paraId="4F4BE3C5" w14:textId="06A87906" w:rsidR="00BC1440" w:rsidRDefault="00BC14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</w:tr>
  </w:tbl>
  <w:p w14:paraId="6A3FE005" w14:textId="77777777" w:rsidR="00950F04" w:rsidRDefault="00950F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C419" w14:textId="3D659258" w:rsidR="00644F87" w:rsidRDefault="00644F87">
    <w:pPr>
      <w:pStyle w:val="Header"/>
    </w:pPr>
    <w:r>
      <w:rPr>
        <w:noProof/>
      </w:rPr>
      <w:pict w14:anchorId="7CAC0A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875359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6D5EFA"/>
    <w:multiLevelType w:val="hybridMultilevel"/>
    <w:tmpl w:val="C980D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023F0"/>
    <w:multiLevelType w:val="multilevel"/>
    <w:tmpl w:val="B82CFB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5F397C"/>
    <w:multiLevelType w:val="multilevel"/>
    <w:tmpl w:val="1D907F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F62E39"/>
    <w:multiLevelType w:val="hybridMultilevel"/>
    <w:tmpl w:val="11647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61912"/>
    <w:multiLevelType w:val="multilevel"/>
    <w:tmpl w:val="F244A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260265"/>
    <w:multiLevelType w:val="multilevel"/>
    <w:tmpl w:val="0B4469DC"/>
    <w:lvl w:ilvl="0">
      <w:start w:val="1"/>
      <w:numFmt w:val="decimal"/>
      <w:lvlText w:val="%1."/>
      <w:lvlJc w:val="left"/>
      <w:pPr>
        <w:ind w:left="-36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num w:numId="1" w16cid:durableId="339042598">
    <w:abstractNumId w:val="2"/>
  </w:num>
  <w:num w:numId="2" w16cid:durableId="1563830892">
    <w:abstractNumId w:val="5"/>
  </w:num>
  <w:num w:numId="3" w16cid:durableId="583954379">
    <w:abstractNumId w:val="3"/>
  </w:num>
  <w:num w:numId="4" w16cid:durableId="375542647">
    <w:abstractNumId w:val="6"/>
  </w:num>
  <w:num w:numId="5" w16cid:durableId="1521357875">
    <w:abstractNumId w:val="1"/>
  </w:num>
  <w:num w:numId="6" w16cid:durableId="978918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84063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F04"/>
    <w:rsid w:val="00045229"/>
    <w:rsid w:val="0004766B"/>
    <w:rsid w:val="000643D1"/>
    <w:rsid w:val="000A649D"/>
    <w:rsid w:val="000D0231"/>
    <w:rsid w:val="00122EC8"/>
    <w:rsid w:val="00171B93"/>
    <w:rsid w:val="00172BDE"/>
    <w:rsid w:val="0021045C"/>
    <w:rsid w:val="002319BC"/>
    <w:rsid w:val="002B1383"/>
    <w:rsid w:val="002B5321"/>
    <w:rsid w:val="00333FC4"/>
    <w:rsid w:val="00340035"/>
    <w:rsid w:val="00374F00"/>
    <w:rsid w:val="0038508D"/>
    <w:rsid w:val="00393488"/>
    <w:rsid w:val="003A0131"/>
    <w:rsid w:val="00437A80"/>
    <w:rsid w:val="004C18D2"/>
    <w:rsid w:val="005A3F88"/>
    <w:rsid w:val="00644F87"/>
    <w:rsid w:val="00695B6F"/>
    <w:rsid w:val="006A7972"/>
    <w:rsid w:val="007169DC"/>
    <w:rsid w:val="007B7470"/>
    <w:rsid w:val="008162DE"/>
    <w:rsid w:val="008A16A9"/>
    <w:rsid w:val="008B5EA5"/>
    <w:rsid w:val="00904964"/>
    <w:rsid w:val="00950F04"/>
    <w:rsid w:val="00974CBE"/>
    <w:rsid w:val="0098225E"/>
    <w:rsid w:val="009C1FFF"/>
    <w:rsid w:val="00A6666B"/>
    <w:rsid w:val="00B85E4A"/>
    <w:rsid w:val="00BA1883"/>
    <w:rsid w:val="00BB093E"/>
    <w:rsid w:val="00BC1440"/>
    <w:rsid w:val="00C30FAF"/>
    <w:rsid w:val="00CA52CD"/>
    <w:rsid w:val="00E9566D"/>
    <w:rsid w:val="00EC2595"/>
    <w:rsid w:val="00EE016D"/>
    <w:rsid w:val="00FE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8F6CD5C"/>
  <w15:docId w15:val="{0F0B14D6-B2E6-4263-AD19-079401BC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721DAE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76C"/>
  </w:style>
  <w:style w:type="paragraph" w:styleId="Footer">
    <w:name w:val="footer"/>
    <w:basedOn w:val="Normal"/>
    <w:link w:val="Foot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76C"/>
  </w:style>
  <w:style w:type="table" w:styleId="TableGrid">
    <w:name w:val="Table Grid"/>
    <w:basedOn w:val="TableNormal"/>
    <w:uiPriority w:val="39"/>
    <w:rsid w:val="00274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112B4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B5EA5"/>
    <w:pPr>
      <w:ind w:left="720"/>
      <w:contextualSpacing/>
    </w:pPr>
  </w:style>
  <w:style w:type="paragraph" w:styleId="NoSpacing">
    <w:name w:val="No Spacing"/>
    <w:uiPriority w:val="1"/>
    <w:qFormat/>
    <w:rsid w:val="00171B9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44F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fbla.org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+qydB0RhFzVWT6BE19W1D3IcLA==">CgMxLjAyCGguZ2pkZ3hzMgloLjMwajB6bGwyCWguMWZvYjl0ZTIJaC4zem55c2g3MgloLjJldDkycDA4AHIhMVBidlhwcHlIU2hPRU9BNlh1c3MxY0EzR1RqdGIwSzhp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390408F-A190-476D-A052-7032A2030D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C4B8DD-CBEE-4A2C-BE36-ED1B84F63A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A4E067-0910-42D4-BABA-1F0E8D62785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02A00A2-B9B3-4696-A7CB-4391A787667E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396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Alyson McIntyre-Reiger</dc:creator>
  <cp:lastModifiedBy>Jen Staley</cp:lastModifiedBy>
  <cp:revision>3</cp:revision>
  <dcterms:created xsi:type="dcterms:W3CDTF">2025-05-08T19:51:00Z</dcterms:created>
  <dcterms:modified xsi:type="dcterms:W3CDTF">2025-05-08T19:52:00Z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ae4cbc5ab0dbc8f57bf7662613e87ee865110b755e651d2e5666c06759b50c98</vt:lpwstr>
  </property>
  <property fmtid="{D5CDD505-2E9C-101B-9397-08002B2CF9AE}" pid="3" name="ContentTypeId">
    <vt:lpwstr>0x0101003E05501A449E3044A6A396DB8AC23D5C</vt:lpwstr>
  </property>
  <property fmtid="{D5CDD505-2E9C-101B-9397-08002B2CF9AE}" pid="4" name="MediaServiceImageTags">
    <vt:lpwstr/>
  </property>
</Properties>
</file>