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89"/>
        <w:gridCol w:w="7651"/>
      </w:tblGrid>
      <w:tr w:rsidR="00950F04" w:rsidRPr="00EC6200" w14:paraId="1971CD28" w14:textId="77777777">
        <w:trPr>
          <w:trHeight w:val="890"/>
        </w:trPr>
        <w:tc>
          <w:tcPr>
            <w:tcW w:w="1889" w:type="dxa"/>
            <w:vAlign w:val="center"/>
          </w:tcPr>
          <w:p w14:paraId="1399F382" w14:textId="329263A7" w:rsidR="00950F04" w:rsidRPr="00EC6200" w:rsidRDefault="00145935">
            <w:pPr>
              <w:jc w:val="center"/>
              <w:rPr>
                <w:rFonts w:ascii="Apercu Light" w:hAnsi="Apercu Light" w:cstheme="minorHAnsi"/>
              </w:rPr>
            </w:pPr>
            <w:r w:rsidRPr="00EC6200">
              <w:rPr>
                <w:rFonts w:ascii="Apercu Light" w:hAnsi="Apercu Light"/>
                <w:noProof/>
              </w:rPr>
              <w:drawing>
                <wp:inline distT="0" distB="0" distL="0" distR="0" wp14:anchorId="3505B93D" wp14:editId="37A01C26">
                  <wp:extent cx="876300" cy="822960"/>
                  <wp:effectExtent l="0" t="0" r="0" b="0"/>
                  <wp:docPr id="141436111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g"/>
                          <pic:cNvPicPr preferRelativeResize="0"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22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1" w:type="dxa"/>
            <w:vAlign w:val="center"/>
          </w:tcPr>
          <w:p w14:paraId="141F8FC8" w14:textId="5556D863" w:rsidR="00950F04" w:rsidRPr="00EC6200" w:rsidRDefault="00356061">
            <w:pPr>
              <w:jc w:val="center"/>
              <w:rPr>
                <w:rFonts w:ascii="Apercu Light" w:hAnsi="Apercu Light" w:cstheme="minorHAnsi"/>
                <w:b/>
              </w:rPr>
            </w:pPr>
            <w:r>
              <w:rPr>
                <w:rFonts w:ascii="Apercu Light" w:hAnsi="Apercu Light" w:cstheme="minorHAnsi"/>
                <w:b/>
              </w:rPr>
              <w:t>SAMPLE</w:t>
            </w:r>
          </w:p>
          <w:p w14:paraId="19DB9F0F" w14:textId="77777777" w:rsidR="00950F04" w:rsidRPr="00EC6200" w:rsidRDefault="0038508D">
            <w:pPr>
              <w:jc w:val="center"/>
              <w:rPr>
                <w:rFonts w:ascii="Apercu Light" w:hAnsi="Apercu Light" w:cstheme="minorHAnsi"/>
                <w:b/>
              </w:rPr>
            </w:pPr>
            <w:r w:rsidRPr="00EC6200">
              <w:rPr>
                <w:rFonts w:ascii="Apercu Light" w:hAnsi="Apercu Light" w:cstheme="minorHAnsi"/>
                <w:b/>
              </w:rPr>
              <w:t>SPORTS AND ENTERTAINMENT MANAGEMENT ROLE PLAY</w:t>
            </w:r>
          </w:p>
        </w:tc>
      </w:tr>
    </w:tbl>
    <w:p w14:paraId="51E011A7" w14:textId="77777777" w:rsidR="00EC6200" w:rsidRPr="00EC6200" w:rsidRDefault="00EC6200" w:rsidP="00A54EFD">
      <w:pPr>
        <w:spacing w:after="0" w:line="240" w:lineRule="auto"/>
        <w:ind w:left="720" w:hanging="720"/>
        <w:rPr>
          <w:rFonts w:ascii="Apercu Light" w:hAnsi="Apercu Light"/>
          <w:b/>
        </w:rPr>
      </w:pPr>
      <w:r w:rsidRPr="00EC6200">
        <w:rPr>
          <w:rFonts w:ascii="Apercu Light" w:hAnsi="Apercu Light"/>
          <w:b/>
        </w:rPr>
        <w:t>COMPETITOR INSTRUCTIONS</w:t>
      </w:r>
    </w:p>
    <w:p w14:paraId="1C121E38" w14:textId="77777777" w:rsidR="00EC6200" w:rsidRPr="00EC6200" w:rsidRDefault="00EC6200" w:rsidP="00EC6200">
      <w:pPr>
        <w:numPr>
          <w:ilvl w:val="0"/>
          <w:numId w:val="11"/>
        </w:numPr>
        <w:spacing w:after="0" w:line="240" w:lineRule="auto"/>
        <w:rPr>
          <w:rFonts w:ascii="Apercu Light" w:hAnsi="Apercu Light"/>
        </w:rPr>
      </w:pPr>
      <w:r w:rsidRPr="00EC6200">
        <w:rPr>
          <w:rFonts w:ascii="Apercu Light" w:hAnsi="Apercu Light"/>
        </w:rPr>
        <w:t>This is an interactive, role-playing event.</w:t>
      </w:r>
    </w:p>
    <w:p w14:paraId="7E1E090E" w14:textId="77777777" w:rsidR="00EC6200" w:rsidRPr="00EC6200" w:rsidRDefault="00EC6200" w:rsidP="00EC6200">
      <w:pPr>
        <w:numPr>
          <w:ilvl w:val="0"/>
          <w:numId w:val="11"/>
        </w:numPr>
        <w:spacing w:after="0" w:line="240" w:lineRule="auto"/>
        <w:rPr>
          <w:rFonts w:ascii="Apercu Light" w:hAnsi="Apercu Light"/>
        </w:rPr>
      </w:pPr>
      <w:r w:rsidRPr="00EC6200">
        <w:rPr>
          <w:rFonts w:ascii="Apercu Light" w:hAnsi="Apercu Light"/>
        </w:rPr>
        <w:t xml:space="preserve">You have </w:t>
      </w:r>
      <w:r w:rsidRPr="00EC6200">
        <w:rPr>
          <w:rFonts w:ascii="Apercu Light" w:hAnsi="Apercu Light"/>
          <w:b/>
        </w:rPr>
        <w:t>20 minutes</w:t>
      </w:r>
      <w:r w:rsidRPr="00EC6200">
        <w:rPr>
          <w:rFonts w:ascii="Apercu Light" w:hAnsi="Apercu Light"/>
        </w:rPr>
        <w:t xml:space="preserve"> to review the role play scenario and prepare for the role play.</w:t>
      </w:r>
    </w:p>
    <w:p w14:paraId="614E5F8F" w14:textId="77777777" w:rsidR="00EC6200" w:rsidRPr="00EC6200" w:rsidRDefault="00EC6200" w:rsidP="00EC6200">
      <w:pPr>
        <w:numPr>
          <w:ilvl w:val="0"/>
          <w:numId w:val="11"/>
        </w:numPr>
        <w:spacing w:after="0" w:line="240" w:lineRule="auto"/>
        <w:rPr>
          <w:rFonts w:ascii="Apercu Light" w:hAnsi="Apercu Light"/>
        </w:rPr>
      </w:pPr>
      <w:r w:rsidRPr="00EC6200">
        <w:rPr>
          <w:rFonts w:ascii="Apercu Light" w:hAnsi="Apercu Light"/>
        </w:rPr>
        <w:t xml:space="preserve">Presentation time is </w:t>
      </w:r>
      <w:r w:rsidRPr="00EC6200">
        <w:rPr>
          <w:rFonts w:ascii="Apercu Light" w:hAnsi="Apercu Light"/>
          <w:b/>
        </w:rPr>
        <w:t>seven minutes</w:t>
      </w:r>
      <w:r w:rsidRPr="00EC6200">
        <w:rPr>
          <w:rFonts w:ascii="Apercu Light" w:hAnsi="Apercu Light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16B4EC5C" w14:textId="34100B42" w:rsidR="00EC6200" w:rsidRPr="00EC6200" w:rsidRDefault="00EC6200" w:rsidP="00EC6200">
      <w:pPr>
        <w:numPr>
          <w:ilvl w:val="0"/>
          <w:numId w:val="11"/>
        </w:numPr>
        <w:spacing w:after="0" w:line="240" w:lineRule="auto"/>
        <w:jc w:val="both"/>
        <w:rPr>
          <w:rFonts w:ascii="Apercu Light" w:hAnsi="Apercu Light"/>
        </w:rPr>
      </w:pPr>
      <w:r w:rsidRPr="00EC6200">
        <w:rPr>
          <w:rFonts w:ascii="Apercu Light" w:hAnsi="Apercu Light"/>
        </w:rPr>
        <w:t xml:space="preserve">The presentation is an interactive role play with the judges who may ask questions during the seven minutes. </w:t>
      </w:r>
      <w:r w:rsidR="00AA3975">
        <w:rPr>
          <w:rFonts w:ascii="Apercu Light" w:hAnsi="Apercu Light"/>
        </w:rPr>
        <w:t xml:space="preserve"> If there are multiple judges, they may designate one judge to lead the interaction while the others observe.</w:t>
      </w:r>
    </w:p>
    <w:p w14:paraId="35DC3F1E" w14:textId="77777777" w:rsidR="00EC6200" w:rsidRPr="00EC6200" w:rsidRDefault="00EC6200" w:rsidP="00EC6200">
      <w:pPr>
        <w:numPr>
          <w:ilvl w:val="0"/>
          <w:numId w:val="11"/>
        </w:numPr>
        <w:spacing w:after="0" w:line="240" w:lineRule="auto"/>
        <w:jc w:val="both"/>
        <w:rPr>
          <w:rFonts w:ascii="Apercu Light" w:hAnsi="Apercu Light"/>
        </w:rPr>
      </w:pPr>
      <w:r w:rsidRPr="00EC6200">
        <w:rPr>
          <w:rFonts w:ascii="Apercu Light" w:hAnsi="Apercu Light"/>
        </w:rPr>
        <w:t>Each competitor will be given two note cards to make notes. Note cards can be used during the role play.  Note cards will be collected following the role play.</w:t>
      </w:r>
    </w:p>
    <w:p w14:paraId="5D6E367E" w14:textId="77777777" w:rsidR="00EC6200" w:rsidRPr="00EC6200" w:rsidRDefault="00EC6200" w:rsidP="00EC6200">
      <w:pPr>
        <w:numPr>
          <w:ilvl w:val="0"/>
          <w:numId w:val="11"/>
        </w:numPr>
        <w:spacing w:after="0" w:line="240" w:lineRule="auto"/>
        <w:jc w:val="both"/>
        <w:rPr>
          <w:rFonts w:ascii="Apercu Light" w:hAnsi="Apercu Light"/>
        </w:rPr>
      </w:pPr>
      <w:r w:rsidRPr="00EC6200">
        <w:rPr>
          <w:rFonts w:ascii="Apercu Light" w:hAnsi="Apercu Light"/>
        </w:rPr>
        <w:t xml:space="preserve">Cover all the points described in the role play. </w:t>
      </w:r>
    </w:p>
    <w:p w14:paraId="682D5C62" w14:textId="77777777" w:rsidR="00EC6200" w:rsidRPr="00EC6200" w:rsidRDefault="00EC6200" w:rsidP="00EC6200">
      <w:pPr>
        <w:numPr>
          <w:ilvl w:val="0"/>
          <w:numId w:val="11"/>
        </w:numPr>
        <w:spacing w:after="0" w:line="240" w:lineRule="auto"/>
        <w:jc w:val="both"/>
        <w:rPr>
          <w:rFonts w:ascii="Apercu Light" w:hAnsi="Apercu Light"/>
        </w:rPr>
      </w:pPr>
      <w:r w:rsidRPr="00EC6200">
        <w:rPr>
          <w:rFonts w:ascii="Apercu Light" w:hAnsi="Apercu Light"/>
        </w:rPr>
        <w:t xml:space="preserve">If competing as a team, all competitors must participate in the role play as well as answer the questions posed by the judges. </w:t>
      </w:r>
    </w:p>
    <w:p w14:paraId="2F3E08EC" w14:textId="77777777" w:rsidR="00EC6200" w:rsidRPr="00EC6200" w:rsidRDefault="00EC6200" w:rsidP="00A54EFD">
      <w:pPr>
        <w:spacing w:after="0" w:line="240" w:lineRule="auto"/>
        <w:rPr>
          <w:rFonts w:ascii="Apercu Light" w:hAnsi="Apercu Light"/>
          <w:b/>
        </w:rPr>
      </w:pPr>
    </w:p>
    <w:p w14:paraId="79E92018" w14:textId="77777777" w:rsidR="00EC6200" w:rsidRPr="00EC6200" w:rsidRDefault="00EC6200" w:rsidP="00EC6200">
      <w:pPr>
        <w:spacing w:after="0" w:line="240" w:lineRule="auto"/>
        <w:rPr>
          <w:rFonts w:ascii="Apercu Light" w:hAnsi="Apercu Light"/>
          <w:b/>
        </w:rPr>
      </w:pPr>
      <w:r w:rsidRPr="00EC6200">
        <w:rPr>
          <w:rFonts w:ascii="Apercu Light" w:hAnsi="Apercu Light"/>
          <w:b/>
        </w:rPr>
        <w:t>ROLE PLAY SCENARIO</w:t>
      </w:r>
    </w:p>
    <w:tbl>
      <w:tblPr>
        <w:tblStyle w:val="a0"/>
        <w:tblW w:w="9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5"/>
      </w:tblGrid>
      <w:tr w:rsidR="00950F04" w:rsidRPr="00EC6200" w14:paraId="64C0CFEB" w14:textId="77777777" w:rsidTr="0038508D">
        <w:tc>
          <w:tcPr>
            <w:tcW w:w="9625" w:type="dxa"/>
          </w:tcPr>
          <w:p w14:paraId="6D110587" w14:textId="77777777" w:rsidR="00950F04" w:rsidRPr="00EC6200" w:rsidRDefault="0038508D">
            <w:pPr>
              <w:rPr>
                <w:rFonts w:ascii="Apercu Light" w:hAnsi="Apercu Light" w:cstheme="minorHAnsi"/>
                <w:b/>
                <w:u w:val="single"/>
              </w:rPr>
            </w:pPr>
            <w:r w:rsidRPr="00EC6200">
              <w:rPr>
                <w:rFonts w:ascii="Apercu Light" w:hAnsi="Apercu Light" w:cstheme="minorHAnsi"/>
                <w:b/>
                <w:u w:val="single"/>
              </w:rPr>
              <w:t>Background Information:</w:t>
            </w:r>
          </w:p>
          <w:p w14:paraId="410E06F7" w14:textId="26856DEA" w:rsidR="00950F04" w:rsidRPr="00EC6200" w:rsidRDefault="0038508D">
            <w:pPr>
              <w:rPr>
                <w:rFonts w:ascii="Apercu Light" w:hAnsi="Apercu Light" w:cstheme="minorHAnsi"/>
                <w:color w:val="1F1F1F"/>
              </w:rPr>
            </w:pPr>
            <w:r w:rsidRPr="00EC6200">
              <w:rPr>
                <w:rFonts w:ascii="Apercu Light" w:hAnsi="Apercu Light" w:cstheme="minorHAnsi"/>
                <w:color w:val="1F1F1F"/>
              </w:rPr>
              <w:t xml:space="preserve">You </w:t>
            </w:r>
            <w:r w:rsidR="0060048B" w:rsidRPr="00EC6200">
              <w:rPr>
                <w:rFonts w:ascii="Apercu Light" w:hAnsi="Apercu Light" w:cstheme="minorHAnsi"/>
                <w:color w:val="1F1F1F"/>
              </w:rPr>
              <w:t>work for a large multi-use arena</w:t>
            </w:r>
            <w:r w:rsidR="0048647F" w:rsidRPr="00EC6200">
              <w:rPr>
                <w:rFonts w:ascii="Apercu Light" w:hAnsi="Apercu Light" w:cstheme="minorHAnsi"/>
                <w:color w:val="1F1F1F"/>
              </w:rPr>
              <w:t xml:space="preserve"> in a city with a strong sports tourism industry</w:t>
            </w:r>
            <w:r w:rsidR="00E15994" w:rsidRPr="00EC6200">
              <w:rPr>
                <w:rFonts w:ascii="Apercu Light" w:hAnsi="Apercu Light" w:cstheme="minorHAnsi"/>
                <w:color w:val="1F1F1F"/>
              </w:rPr>
              <w:t xml:space="preserve">.  The venue is used primarily for basketball games but also has a large outdoor venue and is in the middle of the entertainment district.  The venue seats 25,000 for a basketball game.  </w:t>
            </w:r>
            <w:r w:rsidR="0060048B" w:rsidRPr="00EC6200">
              <w:rPr>
                <w:rFonts w:ascii="Apercu Light" w:hAnsi="Apercu Light" w:cstheme="minorHAnsi"/>
                <w:color w:val="1F1F1F"/>
              </w:rPr>
              <w:t xml:space="preserve"> </w:t>
            </w:r>
            <w:r w:rsidR="008750F9" w:rsidRPr="00EC6200">
              <w:rPr>
                <w:rFonts w:ascii="Apercu Light" w:hAnsi="Apercu Light" w:cstheme="minorHAnsi"/>
                <w:color w:val="1F1F1F"/>
              </w:rPr>
              <w:t xml:space="preserve">There will be events for the tournament at five other locations.  Representatives from your arena are also on a city-wide sports tourism team to help make the overall experience and event successful.  The event will be attended by many </w:t>
            </w:r>
            <w:proofErr w:type="gramStart"/>
            <w:r w:rsidR="008750F9" w:rsidRPr="00EC6200">
              <w:rPr>
                <w:rFonts w:ascii="Apercu Light" w:hAnsi="Apercu Light" w:cstheme="minorHAnsi"/>
                <w:color w:val="1F1F1F"/>
              </w:rPr>
              <w:t>out of town</w:t>
            </w:r>
            <w:proofErr w:type="gramEnd"/>
            <w:r w:rsidR="008750F9" w:rsidRPr="00EC6200">
              <w:rPr>
                <w:rFonts w:ascii="Apercu Light" w:hAnsi="Apercu Light" w:cstheme="minorHAnsi"/>
                <w:color w:val="1F1F1F"/>
              </w:rPr>
              <w:t xml:space="preserve"> guests so the related activities and overall safety and success of the event </w:t>
            </w:r>
            <w:proofErr w:type="gramStart"/>
            <w:r w:rsidR="008750F9" w:rsidRPr="00EC6200">
              <w:rPr>
                <w:rFonts w:ascii="Apercu Light" w:hAnsi="Apercu Light" w:cstheme="minorHAnsi"/>
                <w:color w:val="1F1F1F"/>
              </w:rPr>
              <w:t>is</w:t>
            </w:r>
            <w:proofErr w:type="gramEnd"/>
            <w:r w:rsidR="008750F9" w:rsidRPr="00EC6200">
              <w:rPr>
                <w:rFonts w:ascii="Apercu Light" w:hAnsi="Apercu Light" w:cstheme="minorHAnsi"/>
                <w:color w:val="1F1F1F"/>
              </w:rPr>
              <w:t xml:space="preserve"> important.</w:t>
            </w:r>
          </w:p>
          <w:p w14:paraId="522DF7CA" w14:textId="77777777" w:rsidR="00950F04" w:rsidRPr="00EC6200" w:rsidRDefault="00950F04">
            <w:pPr>
              <w:rPr>
                <w:rFonts w:ascii="Apercu Light" w:hAnsi="Apercu Light" w:cstheme="minorHAnsi"/>
                <w:color w:val="1F1F1F"/>
              </w:rPr>
            </w:pPr>
          </w:p>
          <w:p w14:paraId="4887D3DA" w14:textId="77777777" w:rsidR="00950F04" w:rsidRPr="00EC6200" w:rsidRDefault="0038508D">
            <w:pPr>
              <w:rPr>
                <w:rFonts w:ascii="Apercu Light" w:hAnsi="Apercu Light" w:cstheme="minorHAnsi"/>
                <w:b/>
                <w:color w:val="1F1F1F"/>
                <w:u w:val="single"/>
              </w:rPr>
            </w:pPr>
            <w:r w:rsidRPr="00EC6200">
              <w:rPr>
                <w:rFonts w:ascii="Apercu Light" w:hAnsi="Apercu Light" w:cstheme="minorHAnsi"/>
                <w:b/>
                <w:color w:val="1F1F1F"/>
                <w:u w:val="single"/>
              </w:rPr>
              <w:t xml:space="preserve">Scenario: </w:t>
            </w:r>
          </w:p>
          <w:p w14:paraId="1DD73960" w14:textId="6EE3A3AB" w:rsidR="00950F04" w:rsidRPr="00EC6200" w:rsidRDefault="00130074">
            <w:pPr>
              <w:rPr>
                <w:rFonts w:ascii="Apercu Light" w:hAnsi="Apercu Light" w:cstheme="minorHAnsi"/>
                <w:color w:val="1F1F1F"/>
              </w:rPr>
            </w:pPr>
            <w:r w:rsidRPr="00EC6200">
              <w:rPr>
                <w:rFonts w:ascii="Apercu Light" w:hAnsi="Apercu Light" w:cstheme="minorHAnsi"/>
                <w:color w:val="1F1F1F"/>
              </w:rPr>
              <w:t xml:space="preserve">Your venue is going to be </w:t>
            </w:r>
            <w:r w:rsidR="001F4DA9" w:rsidRPr="00EC6200">
              <w:rPr>
                <w:rFonts w:ascii="Apercu Light" w:hAnsi="Apercu Light" w:cstheme="minorHAnsi"/>
                <w:color w:val="1F1F1F"/>
              </w:rPr>
              <w:t>part of a city</w:t>
            </w:r>
            <w:r w:rsidR="00FE5299" w:rsidRPr="00EC6200">
              <w:rPr>
                <w:rFonts w:ascii="Apercu Light" w:hAnsi="Apercu Light" w:cstheme="minorHAnsi"/>
                <w:color w:val="1F1F1F"/>
              </w:rPr>
              <w:t>-</w:t>
            </w:r>
            <w:r w:rsidR="001F4DA9" w:rsidRPr="00EC6200">
              <w:rPr>
                <w:rFonts w:ascii="Apercu Light" w:hAnsi="Apercu Light" w:cstheme="minorHAnsi"/>
                <w:color w:val="1F1F1F"/>
              </w:rPr>
              <w:t>wide</w:t>
            </w:r>
            <w:r w:rsidR="00A620B4" w:rsidRPr="00EC6200">
              <w:rPr>
                <w:rFonts w:ascii="Apercu Light" w:hAnsi="Apercu Light" w:cstheme="minorHAnsi"/>
                <w:color w:val="1F1F1F"/>
              </w:rPr>
              <w:t xml:space="preserve"> national </w:t>
            </w:r>
            <w:r w:rsidR="000F6124" w:rsidRPr="00EC6200">
              <w:rPr>
                <w:rFonts w:ascii="Apercu Light" w:hAnsi="Apercu Light" w:cstheme="minorHAnsi"/>
                <w:color w:val="1F1F1F"/>
              </w:rPr>
              <w:t xml:space="preserve">college </w:t>
            </w:r>
            <w:r w:rsidR="00A620B4" w:rsidRPr="00EC6200">
              <w:rPr>
                <w:rFonts w:ascii="Apercu Light" w:hAnsi="Apercu Light" w:cstheme="minorHAnsi"/>
                <w:color w:val="1F1F1F"/>
              </w:rPr>
              <w:t>basketball</w:t>
            </w:r>
            <w:r w:rsidR="001F4DA9" w:rsidRPr="00EC6200">
              <w:rPr>
                <w:rFonts w:ascii="Apercu Light" w:hAnsi="Apercu Light" w:cstheme="minorHAnsi"/>
                <w:color w:val="1F1F1F"/>
              </w:rPr>
              <w:t xml:space="preserve"> tournament.  The tournament will take place over two weekends.  </w:t>
            </w:r>
            <w:r w:rsidR="00172BDE" w:rsidRPr="00EC6200">
              <w:rPr>
                <w:rFonts w:ascii="Apercu Light" w:hAnsi="Apercu Light" w:cstheme="minorHAnsi"/>
                <w:color w:val="1F1F1F"/>
              </w:rPr>
              <w:t xml:space="preserve">You </w:t>
            </w:r>
            <w:r w:rsidR="00EC2595" w:rsidRPr="00EC6200">
              <w:rPr>
                <w:rFonts w:ascii="Apercu Light" w:hAnsi="Apercu Light" w:cstheme="minorHAnsi"/>
                <w:color w:val="1F1F1F"/>
              </w:rPr>
              <w:t>are tasked with</w:t>
            </w:r>
            <w:r w:rsidR="007169DC" w:rsidRPr="00EC6200">
              <w:rPr>
                <w:rFonts w:ascii="Apercu Light" w:hAnsi="Apercu Light" w:cstheme="minorHAnsi"/>
                <w:color w:val="1F1F1F"/>
              </w:rPr>
              <w:t xml:space="preserve"> developing a </w:t>
            </w:r>
            <w:r w:rsidR="00C9583E" w:rsidRPr="00EC6200">
              <w:rPr>
                <w:rFonts w:ascii="Apercu Light" w:hAnsi="Apercu Light" w:cstheme="minorHAnsi"/>
                <w:color w:val="1F1F1F"/>
              </w:rPr>
              <w:t xml:space="preserve">recruitment </w:t>
            </w:r>
            <w:r w:rsidR="00176086" w:rsidRPr="00EC6200">
              <w:rPr>
                <w:rFonts w:ascii="Apercu Light" w:hAnsi="Apercu Light" w:cstheme="minorHAnsi"/>
                <w:color w:val="1F1F1F"/>
              </w:rPr>
              <w:t xml:space="preserve">and retention </w:t>
            </w:r>
            <w:r w:rsidR="00C9583E" w:rsidRPr="00EC6200">
              <w:rPr>
                <w:rFonts w:ascii="Apercu Light" w:hAnsi="Apercu Light" w:cstheme="minorHAnsi"/>
                <w:color w:val="1F1F1F"/>
              </w:rPr>
              <w:t>strategy for employees</w:t>
            </w:r>
            <w:r w:rsidR="00176086" w:rsidRPr="00EC6200">
              <w:rPr>
                <w:rFonts w:ascii="Apercu Light" w:hAnsi="Apercu Light" w:cstheme="minorHAnsi"/>
                <w:color w:val="1F1F1F"/>
              </w:rPr>
              <w:t xml:space="preserve"> and volunteers</w:t>
            </w:r>
            <w:r w:rsidR="00C9583E" w:rsidRPr="00EC6200">
              <w:rPr>
                <w:rFonts w:ascii="Apercu Light" w:hAnsi="Apercu Light" w:cstheme="minorHAnsi"/>
                <w:color w:val="1F1F1F"/>
              </w:rPr>
              <w:t xml:space="preserve"> to staff </w:t>
            </w:r>
            <w:r w:rsidR="00A620B4" w:rsidRPr="00EC6200">
              <w:rPr>
                <w:rFonts w:ascii="Apercu Light" w:hAnsi="Apercu Light" w:cstheme="minorHAnsi"/>
                <w:color w:val="1F1F1F"/>
              </w:rPr>
              <w:t>this event and future events of a similar status</w:t>
            </w:r>
            <w:r w:rsidR="00C9583E" w:rsidRPr="00EC6200">
              <w:rPr>
                <w:rFonts w:ascii="Apercu Light" w:hAnsi="Apercu Light" w:cstheme="minorHAnsi"/>
                <w:color w:val="1F1F1F"/>
              </w:rPr>
              <w:t xml:space="preserve">.  </w:t>
            </w:r>
            <w:r w:rsidR="00B64400" w:rsidRPr="00EC6200">
              <w:rPr>
                <w:rFonts w:ascii="Apercu Light" w:hAnsi="Apercu Light" w:cstheme="minorHAnsi"/>
                <w:color w:val="1F1F1F"/>
              </w:rPr>
              <w:t xml:space="preserve">The strategy should focus on </w:t>
            </w:r>
            <w:r w:rsidR="00176086" w:rsidRPr="00EC6200">
              <w:rPr>
                <w:rFonts w:ascii="Apercu Light" w:hAnsi="Apercu Light" w:cstheme="minorHAnsi"/>
                <w:color w:val="1F1F1F"/>
              </w:rPr>
              <w:t>attaining the required number of</w:t>
            </w:r>
            <w:r w:rsidR="00B64400" w:rsidRPr="00EC6200">
              <w:rPr>
                <w:rFonts w:ascii="Apercu Light" w:hAnsi="Apercu Light" w:cstheme="minorHAnsi"/>
                <w:color w:val="1F1F1F"/>
              </w:rPr>
              <w:t xml:space="preserve"> employees needed and how to maintain temporary employees</w:t>
            </w:r>
            <w:r w:rsidR="00A620B4" w:rsidRPr="00EC6200">
              <w:rPr>
                <w:rFonts w:ascii="Apercu Light" w:hAnsi="Apercu Light" w:cstheme="minorHAnsi"/>
                <w:color w:val="1F1F1F"/>
              </w:rPr>
              <w:t xml:space="preserve"> for special events</w:t>
            </w:r>
            <w:r w:rsidR="00B64400" w:rsidRPr="00EC6200">
              <w:rPr>
                <w:rFonts w:ascii="Apercu Light" w:hAnsi="Apercu Light" w:cstheme="minorHAnsi"/>
                <w:color w:val="1F1F1F"/>
              </w:rPr>
              <w:t xml:space="preserve">.  </w:t>
            </w:r>
            <w:r w:rsidR="009774A0" w:rsidRPr="00EC6200">
              <w:rPr>
                <w:rFonts w:ascii="Apercu Light" w:hAnsi="Apercu Light" w:cstheme="minorHAnsi"/>
                <w:color w:val="1F1F1F"/>
              </w:rPr>
              <w:t xml:space="preserve">You are also part of a city-wide committee to recruit volunteers to help with the </w:t>
            </w:r>
            <w:r w:rsidR="00767D52" w:rsidRPr="00EC6200">
              <w:rPr>
                <w:rFonts w:ascii="Apercu Light" w:hAnsi="Apercu Light" w:cstheme="minorHAnsi"/>
                <w:color w:val="1F1F1F"/>
              </w:rPr>
              <w:t>tournament</w:t>
            </w:r>
            <w:r w:rsidR="00176086" w:rsidRPr="00EC6200">
              <w:rPr>
                <w:rFonts w:ascii="Apercu Light" w:hAnsi="Apercu Light" w:cstheme="minorHAnsi"/>
                <w:color w:val="1F1F1F"/>
              </w:rPr>
              <w:t xml:space="preserve"> and provide support in the entertainment district.  Finally, include an approach to </w:t>
            </w:r>
            <w:proofErr w:type="gramStart"/>
            <w:r w:rsidR="00176086" w:rsidRPr="00EC6200">
              <w:rPr>
                <w:rFonts w:ascii="Apercu Light" w:hAnsi="Apercu Light" w:cstheme="minorHAnsi"/>
                <w:color w:val="1F1F1F"/>
              </w:rPr>
              <w:t>provide</w:t>
            </w:r>
            <w:proofErr w:type="gramEnd"/>
            <w:r w:rsidR="00176086" w:rsidRPr="00EC6200">
              <w:rPr>
                <w:rFonts w:ascii="Apercu Light" w:hAnsi="Apercu Light" w:cstheme="minorHAnsi"/>
                <w:color w:val="1F1F1F"/>
              </w:rPr>
              <w:t xml:space="preserve"> an effective job orientation </w:t>
            </w:r>
            <w:r w:rsidR="00C80511" w:rsidRPr="00EC6200">
              <w:rPr>
                <w:rFonts w:ascii="Apercu Light" w:hAnsi="Apercu Light" w:cstheme="minorHAnsi"/>
                <w:color w:val="1F1F1F"/>
              </w:rPr>
              <w:t>to prepare people for their roles.</w:t>
            </w:r>
          </w:p>
        </w:tc>
      </w:tr>
    </w:tbl>
    <w:p w14:paraId="53F5657A" w14:textId="77777777" w:rsidR="00950F04" w:rsidRPr="00EC6200" w:rsidRDefault="00950F04">
      <w:pPr>
        <w:spacing w:after="0" w:line="240" w:lineRule="auto"/>
        <w:rPr>
          <w:rFonts w:ascii="Apercu Light" w:hAnsi="Apercu Light" w:cstheme="minorHAnsi"/>
        </w:rPr>
      </w:pPr>
    </w:p>
    <w:p w14:paraId="0842E3DF" w14:textId="77777777" w:rsidR="00950F04" w:rsidRPr="00EC6200" w:rsidRDefault="0038508D">
      <w:pPr>
        <w:spacing w:after="0" w:line="240" w:lineRule="auto"/>
        <w:rPr>
          <w:rFonts w:ascii="Apercu Light" w:hAnsi="Apercu Light" w:cstheme="minorHAnsi"/>
          <w:b/>
          <w:u w:val="single"/>
        </w:rPr>
      </w:pPr>
      <w:r w:rsidRPr="00EC6200">
        <w:rPr>
          <w:rFonts w:ascii="Apercu Light" w:hAnsi="Apercu Light" w:cstheme="minorHAnsi"/>
          <w:b/>
        </w:rPr>
        <w:t xml:space="preserve">OBJECTIVES OF THE ROLE PLAY </w:t>
      </w:r>
    </w:p>
    <w:p w14:paraId="092CA0BB" w14:textId="77777777" w:rsidR="00950F04" w:rsidRPr="00EC6200" w:rsidRDefault="0038508D">
      <w:pPr>
        <w:spacing w:after="0" w:line="240" w:lineRule="auto"/>
        <w:rPr>
          <w:rFonts w:ascii="Apercu Light" w:hAnsi="Apercu Light" w:cstheme="minorHAnsi"/>
        </w:rPr>
      </w:pPr>
      <w:r w:rsidRPr="00EC6200">
        <w:rPr>
          <w:rFonts w:ascii="Apercu Light" w:hAnsi="Apercu Light" w:cstheme="minorHAnsi"/>
        </w:rPr>
        <w:t>The competitor(s) must address the following during the role play:</w:t>
      </w:r>
    </w:p>
    <w:p w14:paraId="5B711397" w14:textId="77777777" w:rsidR="007B2066" w:rsidRPr="00EC6200" w:rsidRDefault="007B2066" w:rsidP="00DB445B">
      <w:pPr>
        <w:pStyle w:val="ListParagraph"/>
        <w:numPr>
          <w:ilvl w:val="0"/>
          <w:numId w:val="8"/>
        </w:numPr>
        <w:spacing w:after="0" w:line="240" w:lineRule="auto"/>
        <w:ind w:right="-450"/>
        <w:rPr>
          <w:rFonts w:ascii="Apercu Light" w:hAnsi="Apercu Light" w:cstheme="minorHAnsi"/>
          <w:color w:val="1F1F1F"/>
        </w:rPr>
      </w:pPr>
      <w:r w:rsidRPr="00EC6200">
        <w:rPr>
          <w:rFonts w:ascii="Apercu Light" w:hAnsi="Apercu Light" w:cstheme="minorHAnsi"/>
          <w:color w:val="1F1F1F"/>
        </w:rPr>
        <w:t>Describe strategies to recruit sports and entertainment employees. </w:t>
      </w:r>
    </w:p>
    <w:p w14:paraId="63298687" w14:textId="5E3043CB" w:rsidR="007502C9" w:rsidRPr="00EC6200" w:rsidRDefault="007502C9" w:rsidP="00DB445B">
      <w:pPr>
        <w:pStyle w:val="ListParagraph"/>
        <w:numPr>
          <w:ilvl w:val="0"/>
          <w:numId w:val="8"/>
        </w:numPr>
        <w:spacing w:after="0" w:line="240" w:lineRule="auto"/>
        <w:ind w:right="-450"/>
        <w:rPr>
          <w:rFonts w:ascii="Apercu Light" w:hAnsi="Apercu Light" w:cstheme="minorHAnsi"/>
          <w:color w:val="1F1F1F"/>
        </w:rPr>
      </w:pPr>
      <w:r w:rsidRPr="00EC6200">
        <w:rPr>
          <w:rFonts w:ascii="Apercu Light" w:hAnsi="Apercu Light" w:cstheme="minorHAnsi"/>
          <w:color w:val="1F1F1F"/>
        </w:rPr>
        <w:t>Describe the recruiting and retention processes. </w:t>
      </w:r>
    </w:p>
    <w:p w14:paraId="74F465A9" w14:textId="68E95897" w:rsidR="00176086" w:rsidRPr="00EC6200" w:rsidRDefault="00176086" w:rsidP="00DB445B">
      <w:pPr>
        <w:pStyle w:val="ListParagraph"/>
        <w:numPr>
          <w:ilvl w:val="0"/>
          <w:numId w:val="8"/>
        </w:numPr>
        <w:spacing w:after="0" w:line="240" w:lineRule="auto"/>
        <w:ind w:right="-450"/>
        <w:rPr>
          <w:rFonts w:ascii="Apercu Light" w:hAnsi="Apercu Light" w:cstheme="minorHAnsi"/>
          <w:color w:val="1F1F1F"/>
        </w:rPr>
      </w:pPr>
      <w:r w:rsidRPr="00EC6200">
        <w:rPr>
          <w:rFonts w:ascii="Apercu Light" w:hAnsi="Apercu Light" w:cstheme="minorHAnsi"/>
          <w:color w:val="1F1F1F"/>
        </w:rPr>
        <w:t>Explain the importance of job orientation.</w:t>
      </w:r>
    </w:p>
    <w:p w14:paraId="79EE0086" w14:textId="669E2151" w:rsidR="003A0131" w:rsidRPr="00EC6200" w:rsidRDefault="00E9566D" w:rsidP="00DB445B">
      <w:pPr>
        <w:pStyle w:val="ListParagraph"/>
        <w:numPr>
          <w:ilvl w:val="0"/>
          <w:numId w:val="8"/>
        </w:numPr>
        <w:spacing w:after="0" w:line="240" w:lineRule="auto"/>
        <w:ind w:right="-450"/>
        <w:rPr>
          <w:rFonts w:ascii="Apercu Light" w:hAnsi="Apercu Light" w:cstheme="minorHAnsi"/>
          <w:color w:val="1F1F1F"/>
        </w:rPr>
      </w:pPr>
      <w:r w:rsidRPr="00EC6200">
        <w:rPr>
          <w:rFonts w:ascii="Apercu Light" w:hAnsi="Apercu Light" w:cstheme="minorHAnsi"/>
          <w:color w:val="1F1F1F"/>
        </w:rPr>
        <w:t>Employ the principles of safety to sports and entertainment.</w:t>
      </w:r>
    </w:p>
    <w:p w14:paraId="363B7517" w14:textId="18F5F0AF" w:rsidR="00323EEF" w:rsidRPr="00EC6200" w:rsidRDefault="00EE016D" w:rsidP="00DB445B">
      <w:pPr>
        <w:pStyle w:val="ListParagraph"/>
        <w:numPr>
          <w:ilvl w:val="0"/>
          <w:numId w:val="8"/>
        </w:numPr>
        <w:spacing w:after="0" w:line="240" w:lineRule="auto"/>
        <w:ind w:right="-450"/>
        <w:rPr>
          <w:rFonts w:ascii="Apercu Light" w:hAnsi="Apercu Light" w:cstheme="minorHAnsi"/>
          <w:color w:val="1F1F1F"/>
        </w:rPr>
      </w:pPr>
      <w:r w:rsidRPr="00EC6200">
        <w:rPr>
          <w:rFonts w:ascii="Apercu Light" w:hAnsi="Apercu Light" w:cstheme="minorHAnsi"/>
          <w:color w:val="1F1F1F"/>
        </w:rPr>
        <w:t>Assess demographic and geographic considerations related to sports and</w:t>
      </w:r>
      <w:r w:rsidR="003A0131" w:rsidRPr="00EC6200">
        <w:rPr>
          <w:rFonts w:ascii="Apercu Light" w:hAnsi="Apercu Light" w:cstheme="minorHAnsi"/>
          <w:color w:val="1F1F1F"/>
        </w:rPr>
        <w:t xml:space="preserve"> </w:t>
      </w:r>
      <w:r w:rsidRPr="00EC6200">
        <w:rPr>
          <w:rFonts w:ascii="Apercu Light" w:hAnsi="Apercu Light" w:cstheme="minorHAnsi"/>
          <w:color w:val="1F1F1F"/>
        </w:rPr>
        <w:t>entertainment.</w:t>
      </w:r>
    </w:p>
    <w:p w14:paraId="2E1F164F" w14:textId="72089884" w:rsidR="00323EEF" w:rsidRPr="00145935" w:rsidRDefault="00323EEF" w:rsidP="00356061">
      <w:pPr>
        <w:rPr>
          <w:rFonts w:ascii="Apercu Light" w:hAnsi="Apercu Light" w:cstheme="minorHAnsi"/>
          <w:color w:val="1F1F1F"/>
          <w:sz w:val="24"/>
          <w:szCs w:val="24"/>
        </w:rPr>
      </w:pPr>
    </w:p>
    <w:sectPr w:rsidR="00323EEF" w:rsidRPr="0014593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B304B" w14:textId="77777777" w:rsidR="00791C64" w:rsidRDefault="00791C64">
      <w:pPr>
        <w:spacing w:after="0" w:line="240" w:lineRule="auto"/>
      </w:pPr>
      <w:r>
        <w:separator/>
      </w:r>
    </w:p>
  </w:endnote>
  <w:endnote w:type="continuationSeparator" w:id="0">
    <w:p w14:paraId="3FB244B6" w14:textId="77777777" w:rsidR="00791C64" w:rsidRDefault="00791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C88D2" w14:textId="77777777" w:rsidR="00356061" w:rsidRDefault="003560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704E2" w14:textId="4E6F9BF6" w:rsidR="007A785B" w:rsidRPr="00356061" w:rsidRDefault="00356061" w:rsidP="00356061">
    <w:pPr>
      <w:jc w:val="center"/>
      <w:rPr>
        <w:rFonts w:ascii="Apercu Light" w:hAnsi="Apercu Light"/>
        <w:i/>
        <w:iCs/>
        <w:noProof/>
        <w:sz w:val="20"/>
        <w:szCs w:val="20"/>
      </w:rPr>
    </w:pPr>
    <w:r w:rsidRPr="00312FE9">
      <w:rPr>
        <w:rFonts w:ascii="Apercu Light" w:hAnsi="Apercu Light"/>
        <w:b/>
        <w:bCs/>
        <w:i/>
        <w:iCs/>
        <w:noProof/>
        <w:sz w:val="20"/>
        <w:szCs w:val="20"/>
      </w:rPr>
      <w:t>Disclaimer:</w:t>
    </w:r>
    <w:r w:rsidRPr="00312FE9">
      <w:rPr>
        <w:rFonts w:ascii="Apercu Light" w:hAnsi="Apercu Light"/>
        <w:i/>
        <w:iCs/>
        <w:noProof/>
        <w:sz w:val="20"/>
        <w:szCs w:val="20"/>
      </w:rPr>
      <w:t xml:space="preserve"> This is a sample role play of what a competitor will find in this competitive event. To view the official guidelines, visit the Competitive Events page of the national website at </w:t>
    </w:r>
    <w:hyperlink r:id="rId1" w:history="1">
      <w:r w:rsidRPr="00312FE9">
        <w:rPr>
          <w:rStyle w:val="Hyperlink"/>
          <w:rFonts w:ascii="Apercu Light" w:hAnsi="Apercu Light"/>
          <w:i/>
          <w:iCs/>
          <w:noProof/>
          <w:sz w:val="20"/>
          <w:szCs w:val="20"/>
        </w:rPr>
        <w:t>www.fbla.org</w:t>
      </w:r>
    </w:hyperlink>
    <w:r>
      <w:rPr>
        <w:rFonts w:ascii="Apercu Light" w:hAnsi="Apercu Light"/>
        <w:i/>
        <w:iCs/>
        <w:noProof/>
        <w:sz w:val="20"/>
        <w:szCs w:val="20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74124" w14:textId="77777777" w:rsidR="00356061" w:rsidRDefault="003560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DAB17" w14:textId="77777777" w:rsidR="00791C64" w:rsidRDefault="00791C64">
      <w:pPr>
        <w:spacing w:after="0" w:line="240" w:lineRule="auto"/>
      </w:pPr>
      <w:r>
        <w:separator/>
      </w:r>
    </w:p>
  </w:footnote>
  <w:footnote w:type="continuationSeparator" w:id="0">
    <w:p w14:paraId="29DA2690" w14:textId="77777777" w:rsidR="00791C64" w:rsidRDefault="00791C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01D74" w14:textId="39DA6E10" w:rsidR="00356061" w:rsidRDefault="00356061">
    <w:pPr>
      <w:pStyle w:val="Header"/>
    </w:pPr>
    <w:r>
      <w:rPr>
        <w:noProof/>
      </w:rPr>
      <w:pict w14:anchorId="0BBD1C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5248954" o:spid="_x0000_s1026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4251" w14:textId="7105C446" w:rsidR="00950F04" w:rsidRDefault="0035606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4"/>
        <w:szCs w:val="24"/>
      </w:rPr>
    </w:pPr>
    <w:r>
      <w:rPr>
        <w:noProof/>
        <w:color w:val="000000"/>
        <w:sz w:val="24"/>
        <w:szCs w:val="24"/>
      </w:rPr>
      <w:pict w14:anchorId="0547A4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5248955" o:spid="_x0000_s1027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  <w:tbl>
    <w:tblPr>
      <w:tblStyle w:val="a3"/>
      <w:tblW w:w="954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7290"/>
      <w:gridCol w:w="1800"/>
      <w:gridCol w:w="450"/>
    </w:tblGrid>
    <w:tr w:rsidR="00950F04" w14:paraId="2D6DD98E" w14:textId="77777777" w:rsidTr="00356061">
      <w:tc>
        <w:tcPr>
          <w:tcW w:w="7290" w:type="dxa"/>
        </w:tcPr>
        <w:p w14:paraId="08610A3A" w14:textId="3EAABDFC" w:rsidR="00950F04" w:rsidRDefault="0038508D" w:rsidP="0035606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50"/>
              <w:tab w:val="right" w:pos="9360"/>
            </w:tabs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  <w:r>
            <w:rPr>
              <w:rFonts w:ascii="Apercu Light" w:eastAsia="Apercu Light" w:hAnsi="Apercu Light" w:cs="Apercu Light"/>
              <w:sz w:val="24"/>
              <w:szCs w:val="24"/>
            </w:rPr>
            <w:t>Sports and Entertainment Management</w:t>
          </w:r>
          <w:r w:rsidR="00356061">
            <w:rPr>
              <w:rFonts w:ascii="Apercu Light" w:eastAsia="Apercu Light" w:hAnsi="Apercu Light" w:cs="Apercu Light"/>
              <w:sz w:val="24"/>
              <w:szCs w:val="24"/>
            </w:rPr>
            <w:t xml:space="preserve"> Role Play</w:t>
          </w:r>
        </w:p>
      </w:tc>
      <w:tc>
        <w:tcPr>
          <w:tcW w:w="1800" w:type="dxa"/>
        </w:tcPr>
        <w:p w14:paraId="0DD213BD" w14:textId="77777777" w:rsidR="00950F04" w:rsidRDefault="00950F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</w:p>
      </w:tc>
      <w:tc>
        <w:tcPr>
          <w:tcW w:w="450" w:type="dxa"/>
        </w:tcPr>
        <w:p w14:paraId="4F4BE3C5" w14:textId="29EA849A" w:rsidR="00950F04" w:rsidRDefault="00950F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percu Light" w:eastAsia="Apercu Light" w:hAnsi="Apercu Light" w:cs="Apercu Light"/>
              <w:color w:val="000000"/>
              <w:sz w:val="24"/>
              <w:szCs w:val="24"/>
            </w:rPr>
          </w:pPr>
        </w:p>
      </w:tc>
    </w:tr>
  </w:tbl>
  <w:p w14:paraId="6A3FE005" w14:textId="77777777" w:rsidR="00950F04" w:rsidRDefault="00950F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EAECD" w14:textId="046AE0F1" w:rsidR="00356061" w:rsidRDefault="00356061">
    <w:pPr>
      <w:pStyle w:val="Header"/>
    </w:pPr>
    <w:r>
      <w:rPr>
        <w:noProof/>
      </w:rPr>
      <w:pict w14:anchorId="13442F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5248953" o:spid="_x0000_s1025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EFB"/>
    <w:multiLevelType w:val="multilevel"/>
    <w:tmpl w:val="E19806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6D5EFA"/>
    <w:multiLevelType w:val="hybridMultilevel"/>
    <w:tmpl w:val="C980DC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B023F0"/>
    <w:multiLevelType w:val="multilevel"/>
    <w:tmpl w:val="B82CFB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C04255"/>
    <w:multiLevelType w:val="multilevel"/>
    <w:tmpl w:val="F244A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5F397C"/>
    <w:multiLevelType w:val="multilevel"/>
    <w:tmpl w:val="1D907F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8F1DFE"/>
    <w:multiLevelType w:val="hybridMultilevel"/>
    <w:tmpl w:val="8E76E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896F2D"/>
    <w:multiLevelType w:val="multilevel"/>
    <w:tmpl w:val="F244A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D61912"/>
    <w:multiLevelType w:val="multilevel"/>
    <w:tmpl w:val="F244A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876AD1"/>
    <w:multiLevelType w:val="multilevel"/>
    <w:tmpl w:val="37CAD32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9" w15:restartNumberingAfterBreak="0">
    <w:nsid w:val="63260265"/>
    <w:multiLevelType w:val="multilevel"/>
    <w:tmpl w:val="0B4469DC"/>
    <w:lvl w:ilvl="0">
      <w:start w:val="1"/>
      <w:numFmt w:val="decimal"/>
      <w:lvlText w:val="%1."/>
      <w:lvlJc w:val="left"/>
      <w:pPr>
        <w:ind w:left="-360" w:hanging="360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10" w15:restartNumberingAfterBreak="0">
    <w:nsid w:val="6E1A2652"/>
    <w:multiLevelType w:val="hybridMultilevel"/>
    <w:tmpl w:val="B2667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042598">
    <w:abstractNumId w:val="2"/>
  </w:num>
  <w:num w:numId="2" w16cid:durableId="1563830892">
    <w:abstractNumId w:val="7"/>
  </w:num>
  <w:num w:numId="3" w16cid:durableId="583954379">
    <w:abstractNumId w:val="4"/>
  </w:num>
  <w:num w:numId="4" w16cid:durableId="375542647">
    <w:abstractNumId w:val="9"/>
  </w:num>
  <w:num w:numId="5" w16cid:durableId="1521357875">
    <w:abstractNumId w:val="1"/>
  </w:num>
  <w:num w:numId="6" w16cid:durableId="1448238550">
    <w:abstractNumId w:val="3"/>
  </w:num>
  <w:num w:numId="7" w16cid:durableId="1626740442">
    <w:abstractNumId w:val="6"/>
  </w:num>
  <w:num w:numId="8" w16cid:durableId="36591887">
    <w:abstractNumId w:val="10"/>
  </w:num>
  <w:num w:numId="9" w16cid:durableId="242879670">
    <w:abstractNumId w:val="5"/>
  </w:num>
  <w:num w:numId="10" w16cid:durableId="1994523926">
    <w:abstractNumId w:val="8"/>
  </w:num>
  <w:num w:numId="11" w16cid:durableId="978918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F04"/>
    <w:rsid w:val="00045229"/>
    <w:rsid w:val="0004766B"/>
    <w:rsid w:val="000643D1"/>
    <w:rsid w:val="00065639"/>
    <w:rsid w:val="000A649D"/>
    <w:rsid w:val="000D0231"/>
    <w:rsid w:val="000F6124"/>
    <w:rsid w:val="00105B9A"/>
    <w:rsid w:val="00122EC8"/>
    <w:rsid w:val="00130074"/>
    <w:rsid w:val="00145935"/>
    <w:rsid w:val="00155820"/>
    <w:rsid w:val="00172BDE"/>
    <w:rsid w:val="00176086"/>
    <w:rsid w:val="001923F6"/>
    <w:rsid w:val="001F4DA9"/>
    <w:rsid w:val="002B1383"/>
    <w:rsid w:val="00323EEF"/>
    <w:rsid w:val="00333FC4"/>
    <w:rsid w:val="00340035"/>
    <w:rsid w:val="00356061"/>
    <w:rsid w:val="0038508D"/>
    <w:rsid w:val="00393266"/>
    <w:rsid w:val="00393488"/>
    <w:rsid w:val="003A0131"/>
    <w:rsid w:val="003B2B2D"/>
    <w:rsid w:val="00401D88"/>
    <w:rsid w:val="00437A80"/>
    <w:rsid w:val="0048647F"/>
    <w:rsid w:val="004C18D2"/>
    <w:rsid w:val="005A3F88"/>
    <w:rsid w:val="0060048B"/>
    <w:rsid w:val="00675D20"/>
    <w:rsid w:val="006A7972"/>
    <w:rsid w:val="006B319C"/>
    <w:rsid w:val="007169DC"/>
    <w:rsid w:val="007502C9"/>
    <w:rsid w:val="00760DD5"/>
    <w:rsid w:val="00764914"/>
    <w:rsid w:val="00767D52"/>
    <w:rsid w:val="00780C18"/>
    <w:rsid w:val="00791C64"/>
    <w:rsid w:val="007A785B"/>
    <w:rsid w:val="007B2066"/>
    <w:rsid w:val="007B3ABD"/>
    <w:rsid w:val="007B7470"/>
    <w:rsid w:val="008162DE"/>
    <w:rsid w:val="008750F9"/>
    <w:rsid w:val="008A3012"/>
    <w:rsid w:val="008B5EA5"/>
    <w:rsid w:val="00950F04"/>
    <w:rsid w:val="00974CBE"/>
    <w:rsid w:val="009774A0"/>
    <w:rsid w:val="0098225E"/>
    <w:rsid w:val="009901C5"/>
    <w:rsid w:val="009C1FFF"/>
    <w:rsid w:val="00A10437"/>
    <w:rsid w:val="00A15735"/>
    <w:rsid w:val="00A620B4"/>
    <w:rsid w:val="00A6666B"/>
    <w:rsid w:val="00AA3975"/>
    <w:rsid w:val="00AF58DF"/>
    <w:rsid w:val="00B64400"/>
    <w:rsid w:val="00B85E4A"/>
    <w:rsid w:val="00BA1883"/>
    <w:rsid w:val="00C80511"/>
    <w:rsid w:val="00C93619"/>
    <w:rsid w:val="00C9583E"/>
    <w:rsid w:val="00DB445B"/>
    <w:rsid w:val="00DC0CC1"/>
    <w:rsid w:val="00E15994"/>
    <w:rsid w:val="00E733D6"/>
    <w:rsid w:val="00E9566D"/>
    <w:rsid w:val="00EC2595"/>
    <w:rsid w:val="00EC6200"/>
    <w:rsid w:val="00EE016D"/>
    <w:rsid w:val="00FE5299"/>
    <w:rsid w:val="7842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6CD5C"/>
  <w15:docId w15:val="{0F0B14D6-B2E6-4263-AD19-079401BC9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721DAE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76C"/>
  </w:style>
  <w:style w:type="paragraph" w:styleId="Footer">
    <w:name w:val="footer"/>
    <w:basedOn w:val="Normal"/>
    <w:link w:val="FooterChar"/>
    <w:uiPriority w:val="99"/>
    <w:unhideWhenUsed/>
    <w:rsid w:val="00274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76C"/>
  </w:style>
  <w:style w:type="table" w:styleId="TableGrid">
    <w:name w:val="Table Grid"/>
    <w:basedOn w:val="TableNormal"/>
    <w:uiPriority w:val="39"/>
    <w:rsid w:val="00274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112B4A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B5E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60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+qydB0RhFzVWT6BE19W1D3IcLA==">CgMxLjAyCGguZ2pkZ3hzMgloLjMwajB6bGwyCWguMWZvYjl0ZTIJaC4zem55c2g3MgloLjJldDkycDA4AHIhMVBidlhwcHlIU2hPRU9BNlh1c3MxY0EzR1RqdGIwSzhp</go:docsCustomData>
</go:gDocsCustomXmlDataStorage>
</file>

<file path=customXml/itemProps1.xml><?xml version="1.0" encoding="utf-8"?>
<ds:datastoreItem xmlns:ds="http://schemas.openxmlformats.org/officeDocument/2006/customXml" ds:itemID="{7EE59479-1C73-4DA1-8E1C-88D9626007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A4E067-0910-42D4-BABA-1F0E8D62785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F8E8FC-EC3F-4543-B125-73A10C4A38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9761D7-D723-4F86-8BF4-040772B0BB55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Alyson McIntyre-Reiger</dc:creator>
  <cp:lastModifiedBy>Jen Staley</cp:lastModifiedBy>
  <cp:revision>3</cp:revision>
  <dcterms:created xsi:type="dcterms:W3CDTF">2025-08-22T02:48:00Z</dcterms:created>
  <dcterms:modified xsi:type="dcterms:W3CDTF">2025-08-22T02:49:00Z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ae4cbc5ab0dbc8f57bf7662613e87ee865110b755e651d2e5666c06759b50c98</vt:lpwstr>
  </property>
  <property fmtid="{D5CDD505-2E9C-101B-9397-08002B2CF9AE}" pid="3" name="ContentTypeId">
    <vt:lpwstr>0x0101003E05501A449E3044A6A396DB8AC23D5C</vt:lpwstr>
  </property>
  <property fmtid="{D5CDD505-2E9C-101B-9397-08002B2CF9AE}" pid="4" name="MediaServiceImageTags">
    <vt:lpwstr/>
  </property>
</Properties>
</file>