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7812"/>
      </w:tblGrid>
      <w:tr w:rsidR="001C572F" w:rsidRPr="00FB7EF2" w14:paraId="20198FB6" w14:textId="77777777" w:rsidTr="006E6E4F">
        <w:trPr>
          <w:trHeight w:val="827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E1C09" w14:textId="77777777" w:rsidR="001C572F" w:rsidRPr="00FB7EF2" w:rsidRDefault="001C572F" w:rsidP="006E6E4F">
            <w:pPr>
              <w:spacing w:after="0" w:line="240" w:lineRule="auto"/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7E244EFB" wp14:editId="51F6F5B5">
                  <wp:extent cx="825500" cy="825500"/>
                  <wp:effectExtent l="0" t="0" r="0" b="0"/>
                  <wp:docPr id="1067946539" name="Picture 2" descr="A blue and yellow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46539" name="Picture 2" descr="A blue and yellow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66B8C" w14:textId="77777777" w:rsidR="001C572F" w:rsidRPr="00FB7EF2" w:rsidRDefault="001C572F" w:rsidP="006E6E4F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SAMPLE</w:t>
            </w:r>
          </w:p>
          <w:p w14:paraId="7CD8B15F" w14:textId="77777777" w:rsidR="001C572F" w:rsidRPr="00FB7EF2" w:rsidRDefault="001C572F" w:rsidP="006E6E4F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TECHNOLOGY SUPPORT &amp; SERVICES</w:t>
            </w: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 xml:space="preserve"> ROLE PLAY</w:t>
            </w:r>
          </w:p>
        </w:tc>
      </w:tr>
    </w:tbl>
    <w:p w14:paraId="0FAAF8E2" w14:textId="77777777" w:rsidR="001C572F" w:rsidRPr="00FB7EF2" w:rsidRDefault="001C572F" w:rsidP="001C572F">
      <w:pPr>
        <w:spacing w:after="0" w:line="240" w:lineRule="auto"/>
        <w:rPr>
          <w:rFonts w:ascii="Apercu Light" w:eastAsia="Times New Roman" w:hAnsi="Apercu Light" w:cs="Times New Roman"/>
          <w:b/>
          <w:bCs/>
          <w:i/>
          <w:iCs/>
          <w:noProof/>
          <w:sz w:val="24"/>
          <w:szCs w:val="24"/>
        </w:rPr>
      </w:pPr>
    </w:p>
    <w:p w14:paraId="2D1ABFAF" w14:textId="77777777" w:rsidR="001C572F" w:rsidRPr="00FB7EF2" w:rsidRDefault="001C572F" w:rsidP="001C572F">
      <w:pPr>
        <w:spacing w:after="0" w:line="240" w:lineRule="auto"/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</w:pPr>
      <w:r w:rsidRPr="00FB7EF2">
        <w:rPr>
          <w:rFonts w:ascii="Apercu Light" w:eastAsia="Times New Roman" w:hAnsi="Apercu Light" w:cs="Times New Roman"/>
          <w:b/>
          <w:bCs/>
          <w:i/>
          <w:iCs/>
          <w:noProof/>
          <w:sz w:val="20"/>
          <w:szCs w:val="20"/>
        </w:rPr>
        <w:t>Disclaimer:</w:t>
      </w:r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FB7EF2">
          <w:rPr>
            <w:rStyle w:val="Hyperlink"/>
            <w:rFonts w:ascii="Apercu Light" w:eastAsia="Times New Roman" w:hAnsi="Apercu Light" w:cs="Times New Roman"/>
            <w:i/>
            <w:iCs/>
            <w:noProof/>
            <w:sz w:val="20"/>
            <w:szCs w:val="20"/>
          </w:rPr>
          <w:t>www.fbla.org</w:t>
        </w:r>
      </w:hyperlink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>.</w:t>
      </w:r>
    </w:p>
    <w:p w14:paraId="76385E49" w14:textId="77777777" w:rsidR="001C572F" w:rsidRPr="00FB7EF2" w:rsidRDefault="001C572F" w:rsidP="001C572F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</w:p>
    <w:p w14:paraId="6B85FBD2" w14:textId="77777777" w:rsidR="001C572F" w:rsidRPr="00FB7EF2" w:rsidRDefault="001C572F" w:rsidP="001C572F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  <w:r w:rsidRPr="00FB7EF2">
        <w:rPr>
          <w:rFonts w:ascii="Apercu Light" w:eastAsia="Times New Roman" w:hAnsi="Apercu Light" w:cs="Times New Roman"/>
          <w:b/>
          <w:noProof/>
        </w:rPr>
        <w:t>COMPETITOR INSTRUCTIONS</w:t>
      </w:r>
    </w:p>
    <w:p w14:paraId="0E1A974F" w14:textId="77777777" w:rsidR="001C572F" w:rsidRPr="00FB7EF2" w:rsidRDefault="001C572F" w:rsidP="001C572F">
      <w:pPr>
        <w:numPr>
          <w:ilvl w:val="0"/>
          <w:numId w:val="4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This is an interactive, role-playing event.</w:t>
      </w:r>
    </w:p>
    <w:p w14:paraId="2D2B7A75" w14:textId="77777777" w:rsidR="001C572F" w:rsidRPr="00FB7EF2" w:rsidRDefault="001C572F" w:rsidP="001C572F">
      <w:pPr>
        <w:numPr>
          <w:ilvl w:val="0"/>
          <w:numId w:val="4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You have </w:t>
      </w:r>
      <w:r w:rsidRPr="00FB7EF2">
        <w:rPr>
          <w:rFonts w:ascii="Apercu Light" w:eastAsia="Times New Roman" w:hAnsi="Apercu Light" w:cs="Times New Roman"/>
          <w:b/>
          <w:noProof/>
        </w:rPr>
        <w:t>20 minutes</w:t>
      </w:r>
      <w:r w:rsidRPr="00FB7EF2">
        <w:rPr>
          <w:rFonts w:ascii="Apercu Light" w:eastAsia="Times New Roman" w:hAnsi="Apercu Light" w:cs="Times New Roman"/>
          <w:noProof/>
        </w:rPr>
        <w:t xml:space="preserve"> to review the role play scenario and prepare your presentation.</w:t>
      </w:r>
    </w:p>
    <w:p w14:paraId="78059C4A" w14:textId="77777777" w:rsidR="001C572F" w:rsidRPr="00FB7EF2" w:rsidRDefault="001C572F" w:rsidP="001C572F">
      <w:pPr>
        <w:numPr>
          <w:ilvl w:val="0"/>
          <w:numId w:val="4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Presentation time is </w:t>
      </w:r>
      <w:r w:rsidRPr="00FB7EF2">
        <w:rPr>
          <w:rFonts w:ascii="Apercu Light" w:eastAsia="Times New Roman" w:hAnsi="Apercu Light" w:cs="Times New Roman"/>
          <w:b/>
          <w:noProof/>
        </w:rPr>
        <w:t>seven minutes</w:t>
      </w:r>
      <w:r w:rsidRPr="00FB7EF2">
        <w:rPr>
          <w:rFonts w:ascii="Apercu Light" w:eastAsia="Times New Roman" w:hAnsi="Apercu Light" w:cs="Times New Roman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0A49AF28" w14:textId="77777777" w:rsidR="001C572F" w:rsidRPr="00FB7EF2" w:rsidRDefault="001C572F" w:rsidP="001C572F">
      <w:pPr>
        <w:numPr>
          <w:ilvl w:val="0"/>
          <w:numId w:val="4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The presentation is interactive with the judges who will ask questions throughout.</w:t>
      </w:r>
    </w:p>
    <w:p w14:paraId="47D15724" w14:textId="77777777" w:rsidR="001C572F" w:rsidRPr="00FB7EF2" w:rsidRDefault="001C572F" w:rsidP="001C572F">
      <w:pPr>
        <w:numPr>
          <w:ilvl w:val="0"/>
          <w:numId w:val="4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Each competitor will be given two note cards to make notes. Note cards can be used during the presentation.  Note cards will be collected following the presentation.</w:t>
      </w:r>
    </w:p>
    <w:p w14:paraId="4508D01A" w14:textId="77777777" w:rsidR="001C572F" w:rsidRPr="00FB7EF2" w:rsidRDefault="001C572F" w:rsidP="001C572F">
      <w:pPr>
        <w:numPr>
          <w:ilvl w:val="0"/>
          <w:numId w:val="4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Cover all the points described in the role play. </w:t>
      </w:r>
    </w:p>
    <w:p w14:paraId="5C4E6D81" w14:textId="77777777" w:rsidR="00FA48C3" w:rsidRPr="00C22732" w:rsidRDefault="00FA48C3">
      <w:pPr>
        <w:spacing w:after="0" w:line="240" w:lineRule="auto"/>
        <w:rPr>
          <w:rFonts w:ascii="Apercu Light" w:hAnsi="Apercu Light" w:cstheme="majorHAnsi"/>
          <w:b/>
        </w:rPr>
      </w:pPr>
    </w:p>
    <w:p w14:paraId="5C4E6D82" w14:textId="77777777" w:rsidR="00FA48C3" w:rsidRPr="00C22732" w:rsidRDefault="00973A2A">
      <w:pPr>
        <w:spacing w:after="0" w:line="240" w:lineRule="auto"/>
        <w:rPr>
          <w:rFonts w:ascii="Apercu Light" w:hAnsi="Apercu Light" w:cstheme="majorHAnsi"/>
          <w:b/>
        </w:rPr>
      </w:pPr>
      <w:r w:rsidRPr="00C22732">
        <w:rPr>
          <w:rFonts w:ascii="Apercu Light" w:hAnsi="Apercu Light" w:cstheme="majorHAnsi"/>
          <w:b/>
        </w:rPr>
        <w:t>ROLE PLAY SCENARIO</w:t>
      </w:r>
    </w:p>
    <w:tbl>
      <w:tblPr>
        <w:tblStyle w:val="a0"/>
        <w:tblW w:w="10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0"/>
      </w:tblGrid>
      <w:tr w:rsidR="00FA48C3" w:rsidRPr="00C22732" w14:paraId="5C4E6D8F" w14:textId="77777777">
        <w:tc>
          <w:tcPr>
            <w:tcW w:w="10770" w:type="dxa"/>
          </w:tcPr>
          <w:p w14:paraId="5C4E6D83" w14:textId="77777777" w:rsidR="00FA48C3" w:rsidRPr="00C22732" w:rsidRDefault="00973A2A">
            <w:pPr>
              <w:spacing w:after="0"/>
              <w:rPr>
                <w:rFonts w:ascii="Apercu Light" w:hAnsi="Apercu Light" w:cstheme="majorHAnsi"/>
                <w:color w:val="000000"/>
                <w:u w:val="single"/>
              </w:rPr>
            </w:pPr>
            <w:r w:rsidRPr="00C22732">
              <w:rPr>
                <w:rFonts w:ascii="Apercu Light" w:hAnsi="Apercu Light" w:cstheme="majorHAnsi"/>
                <w:color w:val="000000"/>
                <w:u w:val="single"/>
              </w:rPr>
              <w:t>Background Information</w:t>
            </w:r>
          </w:p>
          <w:p w14:paraId="046B5945" w14:textId="77777777" w:rsidR="00C22732" w:rsidRDefault="00973A2A">
            <w:pPr>
              <w:spacing w:after="0"/>
              <w:rPr>
                <w:rFonts w:ascii="Apercu Light" w:hAnsi="Apercu Light" w:cstheme="majorHAnsi"/>
                <w:color w:val="000000"/>
              </w:rPr>
            </w:pPr>
            <w:r w:rsidRPr="00C22732">
              <w:rPr>
                <w:rFonts w:ascii="Apercu Light" w:hAnsi="Apercu Light" w:cstheme="majorHAnsi"/>
                <w:color w:val="000000"/>
              </w:rPr>
              <w:t>As a Help Desk Customer Service Representative (CSR), you handle technical issues, field inquiries, solve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problems, and uncover opportunities for additional assistance. Help Desk CSRs are often the first point of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contact for frustrated and anxious customers. Until the problem is solved, Help Desk CSRs may continue to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get calls and correspondence asking for status updates and time estimates to resolve the issue.</w:t>
            </w:r>
          </w:p>
          <w:p w14:paraId="7DAC8CA8" w14:textId="77777777" w:rsidR="00C22732" w:rsidRDefault="00C22732">
            <w:pPr>
              <w:spacing w:after="0"/>
              <w:rPr>
                <w:rFonts w:ascii="Apercu Light" w:hAnsi="Apercu Light" w:cstheme="majorHAnsi"/>
                <w:color w:val="000000"/>
              </w:rPr>
            </w:pPr>
          </w:p>
          <w:p w14:paraId="5C4E6D88" w14:textId="254C5D85" w:rsidR="00FA48C3" w:rsidRPr="00C22732" w:rsidRDefault="00973A2A">
            <w:pPr>
              <w:spacing w:after="0"/>
              <w:rPr>
                <w:rFonts w:ascii="Apercu Light" w:hAnsi="Apercu Light" w:cstheme="majorHAnsi"/>
                <w:color w:val="000000"/>
                <w:u w:val="single"/>
              </w:rPr>
            </w:pPr>
            <w:r w:rsidRPr="00C22732">
              <w:rPr>
                <w:rFonts w:ascii="Apercu Light" w:hAnsi="Apercu Light" w:cstheme="majorHAnsi"/>
                <w:color w:val="000000"/>
                <w:u w:val="single"/>
              </w:rPr>
              <w:t>Scenario</w:t>
            </w:r>
          </w:p>
          <w:p w14:paraId="5C4E6D8E" w14:textId="2AAF02EA" w:rsidR="00FA48C3" w:rsidRPr="00C22732" w:rsidRDefault="00973A2A" w:rsidP="00C22732">
            <w:pPr>
              <w:spacing w:after="0"/>
              <w:rPr>
                <w:rFonts w:ascii="Apercu Light" w:hAnsi="Apercu Light" w:cstheme="majorHAnsi"/>
                <w:color w:val="000000"/>
              </w:rPr>
            </w:pPr>
            <w:r w:rsidRPr="00C22732">
              <w:rPr>
                <w:rFonts w:ascii="Apercu Light" w:hAnsi="Apercu Light" w:cstheme="majorHAnsi"/>
                <w:color w:val="000000"/>
              </w:rPr>
              <w:t>You work as a Help Desk CSR and receive a call from a customer (judges) who is having issues with a new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television. The television will power on correctly but will not connect to any streaming applications. You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should demonstrate skills that are consistently used in successful help desk communication such as: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offering a courteous greeting, opening an incident ticket, listening to the customer, adapting to the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customer’s temperament, correctly diagnosing a simple problem, and logging the call. It is important for the</w:t>
            </w:r>
            <w:r w:rsidR="00C22732" w:rsidRPr="00C22732">
              <w:rPr>
                <w:rFonts w:ascii="Apercu Light" w:hAnsi="Apercu Light" w:cstheme="majorHAnsi"/>
                <w:color w:val="000000"/>
              </w:rPr>
              <w:t xml:space="preserve"> </w:t>
            </w:r>
            <w:r w:rsidRPr="00C22732">
              <w:rPr>
                <w:rFonts w:ascii="Apercu Light" w:hAnsi="Apercu Light" w:cstheme="majorHAnsi"/>
                <w:color w:val="000000"/>
              </w:rPr>
              <w:t>Help Desk CSR to be able to handle issues with speed, efficiency, and professionalism.</w:t>
            </w:r>
          </w:p>
        </w:tc>
      </w:tr>
    </w:tbl>
    <w:p w14:paraId="5C4E6D90" w14:textId="77777777" w:rsidR="00FA48C3" w:rsidRPr="00C22732" w:rsidRDefault="00FA48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ercu Light" w:hAnsi="Apercu Light" w:cstheme="majorHAnsi"/>
          <w:color w:val="000000"/>
        </w:rPr>
      </w:pPr>
    </w:p>
    <w:p w14:paraId="5C4E6D91" w14:textId="16FC8D58" w:rsidR="00FA48C3" w:rsidRPr="00C22732" w:rsidRDefault="00973A2A">
      <w:pPr>
        <w:shd w:val="clear" w:color="auto" w:fill="FFFFFF"/>
        <w:spacing w:after="0" w:line="240" w:lineRule="auto"/>
        <w:rPr>
          <w:rFonts w:ascii="Apercu Light" w:hAnsi="Apercu Light" w:cstheme="majorHAnsi"/>
          <w:b/>
          <w:u w:val="single"/>
        </w:rPr>
      </w:pPr>
      <w:r w:rsidRPr="00C22732">
        <w:rPr>
          <w:rFonts w:ascii="Apercu Light" w:hAnsi="Apercu Light" w:cstheme="majorHAnsi"/>
          <w:b/>
          <w:u w:val="single"/>
        </w:rPr>
        <w:t xml:space="preserve">Objectives of </w:t>
      </w:r>
      <w:r w:rsidR="009179C0">
        <w:rPr>
          <w:rFonts w:ascii="Apercu Light" w:hAnsi="Apercu Light" w:cstheme="majorHAnsi"/>
          <w:b/>
          <w:u w:val="single"/>
        </w:rPr>
        <w:t>Role Play</w:t>
      </w:r>
    </w:p>
    <w:p w14:paraId="5C4E6D92" w14:textId="77777777" w:rsidR="00FA48C3" w:rsidRPr="00C22732" w:rsidRDefault="00973A2A">
      <w:pPr>
        <w:spacing w:after="0" w:line="240" w:lineRule="auto"/>
        <w:rPr>
          <w:rFonts w:ascii="Apercu Light" w:hAnsi="Apercu Light" w:cstheme="majorHAnsi"/>
        </w:rPr>
      </w:pPr>
      <w:r w:rsidRPr="00C22732">
        <w:rPr>
          <w:rFonts w:ascii="Apercu Light" w:hAnsi="Apercu Light" w:cstheme="majorHAnsi"/>
        </w:rPr>
        <w:t>You must address the following during the role play:</w:t>
      </w:r>
    </w:p>
    <w:p w14:paraId="5C4E6D93" w14:textId="77777777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Demonstrate active listening.</w:t>
      </w:r>
    </w:p>
    <w:p w14:paraId="5C4E6D94" w14:textId="77777777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Demonstrate effective use of open-ended and closed-ended questions to gather information from the</w:t>
      </w:r>
    </w:p>
    <w:p w14:paraId="5C4E6D95" w14:textId="77777777" w:rsidR="00FA48C3" w:rsidRPr="00C22732" w:rsidRDefault="00973A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client to open a support ticket.</w:t>
      </w:r>
    </w:p>
    <w:p w14:paraId="5C4E6D96" w14:textId="77777777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Explain the role of the support center and list the responsibilities of the support center in meeting the</w:t>
      </w:r>
    </w:p>
    <w:p w14:paraId="5C4E6D97" w14:textId="77777777" w:rsidR="00FA48C3" w:rsidRPr="00C22732" w:rsidRDefault="00973A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needs of its customers.</w:t>
      </w:r>
    </w:p>
    <w:p w14:paraId="5C4E6D98" w14:textId="77777777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Demonstrate how a Help Desk CSR can deliver consistent, quality customer service.</w:t>
      </w:r>
    </w:p>
    <w:p w14:paraId="5C4E6D99" w14:textId="77777777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Identify any incidents that have occurred (technical issues) and correctly log the issue using the Incident</w:t>
      </w:r>
    </w:p>
    <w:p w14:paraId="5C4E6D9A" w14:textId="77777777" w:rsidR="00FA48C3" w:rsidRPr="00C22732" w:rsidRDefault="00973A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Management Process.</w:t>
      </w:r>
    </w:p>
    <w:p w14:paraId="5C4E6D9B" w14:textId="77777777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Explain the value of the Incident Management Process to the customer to guide the client through next</w:t>
      </w:r>
    </w:p>
    <w:p w14:paraId="5C4E6D9C" w14:textId="77777777" w:rsidR="00FA48C3" w:rsidRPr="00C22732" w:rsidRDefault="00973A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Apercu Light" w:hAnsi="Apercu Light" w:cstheme="majorHAnsi"/>
          <w:color w:val="000000"/>
        </w:rPr>
      </w:pPr>
      <w:r w:rsidRPr="00C22732">
        <w:rPr>
          <w:rFonts w:ascii="Apercu Light" w:hAnsi="Apercu Light" w:cstheme="majorHAnsi"/>
          <w:color w:val="000000"/>
        </w:rPr>
        <w:t>steps.</w:t>
      </w:r>
    </w:p>
    <w:p w14:paraId="5C4E6D9D" w14:textId="3CA98A25" w:rsidR="00FA48C3" w:rsidRPr="00C22732" w:rsidRDefault="00973A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Apercu Light" w:hAnsi="Apercu Light" w:cstheme="majorHAnsi"/>
          <w:color w:val="000000"/>
          <w:sz w:val="24"/>
          <w:szCs w:val="24"/>
        </w:rPr>
      </w:pPr>
      <w:r w:rsidRPr="00C22732">
        <w:rPr>
          <w:rFonts w:ascii="Apercu Light" w:hAnsi="Apercu Light" w:cstheme="majorHAnsi"/>
          <w:color w:val="000000"/>
        </w:rPr>
        <w:t>Encourage the customer to take the customer satisfaction survey following the call.</w:t>
      </w:r>
    </w:p>
    <w:sectPr w:rsidR="00FA48C3" w:rsidRPr="00C22732">
      <w:headerReference w:type="even" r:id="rId13"/>
      <w:headerReference w:type="default" r:id="rId14"/>
      <w:headerReference w:type="firs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C5460" w14:textId="77777777" w:rsidR="00EB6B49" w:rsidRDefault="00EB6B49">
      <w:pPr>
        <w:spacing w:after="0" w:line="240" w:lineRule="auto"/>
      </w:pPr>
      <w:r>
        <w:separator/>
      </w:r>
    </w:p>
  </w:endnote>
  <w:endnote w:type="continuationSeparator" w:id="0">
    <w:p w14:paraId="3DD652B5" w14:textId="77777777" w:rsidR="00EB6B49" w:rsidRDefault="00EB6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46F50" w14:textId="77777777" w:rsidR="00EB6B49" w:rsidRDefault="00EB6B49">
      <w:pPr>
        <w:spacing w:after="0" w:line="240" w:lineRule="auto"/>
      </w:pPr>
      <w:r>
        <w:separator/>
      </w:r>
    </w:p>
  </w:footnote>
  <w:footnote w:type="continuationSeparator" w:id="0">
    <w:p w14:paraId="01D91C80" w14:textId="77777777" w:rsidR="00EB6B49" w:rsidRDefault="00EB6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2A53" w14:textId="6B61D881" w:rsidR="001749C1" w:rsidRDefault="009179C0">
    <w:pPr>
      <w:pStyle w:val="Header"/>
    </w:pPr>
    <w:r>
      <w:rPr>
        <w:noProof/>
      </w:rPr>
      <w:pict w14:anchorId="23BBAF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231235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6DE0" w14:textId="725B8919" w:rsidR="00FA48C3" w:rsidRDefault="009179C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  <w:sz w:val="24"/>
        <w:szCs w:val="24"/>
      </w:rPr>
    </w:pPr>
    <w:r>
      <w:rPr>
        <w:rFonts w:ascii="Apercu Light" w:eastAsia="Apercu Light" w:hAnsi="Apercu Light" w:cs="Apercu Light"/>
        <w:b/>
        <w:noProof/>
        <w:color w:val="000000"/>
        <w:sz w:val="24"/>
        <w:szCs w:val="24"/>
      </w:rPr>
      <w:pict w14:anchorId="3CA77E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231236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  <w:tbl>
    <w:tblPr>
      <w:tblStyle w:val="a3"/>
      <w:tblW w:w="108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850"/>
      <w:gridCol w:w="2453"/>
      <w:gridCol w:w="2497"/>
    </w:tblGrid>
    <w:tr w:rsidR="00FA48C3" w14:paraId="5C4E6DE4" w14:textId="77777777" w:rsidTr="001C572F">
      <w:tc>
        <w:tcPr>
          <w:tcW w:w="5850" w:type="dxa"/>
        </w:tcPr>
        <w:p w14:paraId="5C4E6DE1" w14:textId="7D59154D" w:rsidR="00FA48C3" w:rsidRPr="001C572F" w:rsidRDefault="001C572F" w:rsidP="001C572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0"/>
            <w:rPr>
              <w:rFonts w:ascii="Apercu Light" w:hAnsi="Apercu Light"/>
              <w:color w:val="000000"/>
              <w:sz w:val="24"/>
              <w:szCs w:val="24"/>
            </w:rPr>
          </w:pPr>
          <w:r w:rsidRPr="001C572F">
            <w:rPr>
              <w:rFonts w:ascii="Apercu Light" w:hAnsi="Apercu Light"/>
              <w:color w:val="000000"/>
              <w:sz w:val="24"/>
              <w:szCs w:val="24"/>
            </w:rPr>
            <w:t>Technology Support &amp; Services</w:t>
          </w:r>
          <w:r w:rsidR="001749C1" w:rsidRPr="001C572F">
            <w:rPr>
              <w:rFonts w:ascii="Apercu Light" w:hAnsi="Apercu Light"/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2453" w:type="dxa"/>
        </w:tcPr>
        <w:p w14:paraId="5C4E6DE2" w14:textId="77777777" w:rsidR="00FA48C3" w:rsidRDefault="00FA48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  <w:sz w:val="24"/>
              <w:szCs w:val="24"/>
            </w:rPr>
          </w:pPr>
        </w:p>
      </w:tc>
      <w:tc>
        <w:tcPr>
          <w:tcW w:w="2497" w:type="dxa"/>
        </w:tcPr>
        <w:p w14:paraId="5C4E6DE3" w14:textId="3D16926D" w:rsidR="00FA48C3" w:rsidRDefault="00FA48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color w:val="000000"/>
              <w:sz w:val="24"/>
              <w:szCs w:val="24"/>
            </w:rPr>
          </w:pPr>
        </w:p>
      </w:tc>
    </w:tr>
  </w:tbl>
  <w:p w14:paraId="5C4E6DE5" w14:textId="77777777" w:rsidR="00FA48C3" w:rsidRDefault="00FA48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06AA" w14:textId="2A933C09" w:rsidR="001749C1" w:rsidRDefault="009179C0">
    <w:pPr>
      <w:pStyle w:val="Header"/>
    </w:pPr>
    <w:r>
      <w:rPr>
        <w:noProof/>
      </w:rPr>
      <w:pict w14:anchorId="6D72E2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231234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826"/>
    <w:multiLevelType w:val="multilevel"/>
    <w:tmpl w:val="86D4D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C92CC4"/>
    <w:multiLevelType w:val="multilevel"/>
    <w:tmpl w:val="10D64F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233021"/>
    <w:multiLevelType w:val="multilevel"/>
    <w:tmpl w:val="4AB0C6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0844815">
    <w:abstractNumId w:val="2"/>
  </w:num>
  <w:num w:numId="2" w16cid:durableId="1327972783">
    <w:abstractNumId w:val="0"/>
  </w:num>
  <w:num w:numId="3" w16cid:durableId="1802186882">
    <w:abstractNumId w:val="3"/>
  </w:num>
  <w:num w:numId="4" w16cid:durableId="1302341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8C3"/>
    <w:rsid w:val="001749C1"/>
    <w:rsid w:val="001C572F"/>
    <w:rsid w:val="003B6CD2"/>
    <w:rsid w:val="004B52B6"/>
    <w:rsid w:val="009179C0"/>
    <w:rsid w:val="00973A2A"/>
    <w:rsid w:val="00C22732"/>
    <w:rsid w:val="00EB6B49"/>
    <w:rsid w:val="00FA48C3"/>
    <w:rsid w:val="00FF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4E6D75"/>
  <w15:docId w15:val="{86250B52-0810-4C29-ADE9-3800D299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7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C1"/>
  </w:style>
  <w:style w:type="paragraph" w:styleId="Footer">
    <w:name w:val="footer"/>
    <w:basedOn w:val="Normal"/>
    <w:link w:val="FooterChar"/>
    <w:uiPriority w:val="99"/>
    <w:unhideWhenUsed/>
    <w:rsid w:val="0017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C1"/>
  </w:style>
  <w:style w:type="character" w:styleId="Hyperlink">
    <w:name w:val="Hyperlink"/>
    <w:basedOn w:val="DefaultParagraphFont"/>
    <w:uiPriority w:val="99"/>
    <w:unhideWhenUsed/>
    <w:rsid w:val="001749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mLPi/9AQ+/D9uJSevVBtJUStg==">CgMxLjAyCGguZ2pkZ3hzMgloLjMwajB6bGwyCWguMWZvYjl0ZTIJaC4zem55c2g3OAByITFtZU9UcjU4OWVBUVBNbk5OS3ZwNkFHTTZYR2dwZUJpeQ==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8e3a4-491b-44e4-abba-b8b660351478">
      <Terms xmlns="http://schemas.microsoft.com/office/infopath/2007/PartnerControls"/>
    </lcf76f155ced4ddcb4097134ff3c332f>
    <TaxCatchAll xmlns="13afcb6c-c96f-4a23-98da-13f2d6da8f40" xsi:nil="true"/>
  </documentManagement>
</p:properties>
</file>

<file path=customXml/itemProps1.xml><?xml version="1.0" encoding="utf-8"?>
<ds:datastoreItem xmlns:ds="http://schemas.openxmlformats.org/officeDocument/2006/customXml" ds:itemID="{4CEFF268-159A-454E-9405-3FBAC81C1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DEEB8C6-BA06-4C79-887B-09C553D7F64E}"/>
</file>

<file path=customXml/itemProps4.xml><?xml version="1.0" encoding="utf-8"?>
<ds:datastoreItem xmlns:ds="http://schemas.openxmlformats.org/officeDocument/2006/customXml" ds:itemID="{8B4C66D6-EB54-4558-B7D4-A09FC6B62A8C}">
  <ds:schemaRefs>
    <ds:schemaRef ds:uri="http://schemas.microsoft.com/office/2006/metadata/properties"/>
    <ds:schemaRef ds:uri="http://schemas.microsoft.com/office/infopath/2007/PartnerControls"/>
    <ds:schemaRef ds:uri="17c8e3a4-491b-44e4-abba-b8b660351478"/>
    <ds:schemaRef ds:uri="13afcb6c-c96f-4a23-98da-13f2d6da8f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 Staley</dc:creator>
  <cp:lastModifiedBy>Jen Staley</cp:lastModifiedBy>
  <cp:revision>5</cp:revision>
  <dcterms:created xsi:type="dcterms:W3CDTF">2024-05-07T03:59:00Z</dcterms:created>
  <dcterms:modified xsi:type="dcterms:W3CDTF">2025-08-22T01:44:00Z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2779000.0</vt:lpwstr>
  </property>
  <property fmtid="{D5CDD505-2E9C-101B-9397-08002B2CF9AE}" pid="3" name="MediaServiceImageTags">
    <vt:lpwstr/>
  </property>
  <property fmtid="{D5CDD505-2E9C-101B-9397-08002B2CF9AE}" pid="4" name="ContentTypeId">
    <vt:lpwstr>0x0101003E05501A449E3044A6A396DB8AC23D5C</vt:lpwstr>
  </property>
</Properties>
</file>