
<file path=[Content_Types].xml><?xml version="1.0" encoding="utf-8"?>
<Types xmlns="http://schemas.openxmlformats.org/package/2006/content-types">
  <Default Extension="xml" ContentType="application/vnd.openxmlformats-officedocument.wordprocessingml.document.main+xml"/>
  <Default Extension="rels" ContentType="application/vnd.openxmlformats-package.relationships+xml"/>
  <Override PartName="/word/styles.xml" ContentType="application/vnd.openxmlformats-officedocument.wordprocessingml.styl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</Types>
</file>

<file path=_rels/.rels>&#65279;<?xml version="1.0" encoding="utf-8"?><Relationships xmlns="http://schemas.openxmlformats.org/package/2006/relationships"><Relationship Type="http://schemas.openxmlformats.org/officeDocument/2006/relationships/officeDocument" Target="/word/document.xml" Id="R6a6d9476444c43fd" /></Relationships>
</file>

<file path=word/document.xml><?xml version="1.0" encoding="utf-8"?>
<w:document xmlns:w="http://schemas.openxmlformats.org/wordprocessingml/2006/main">
  <w:body>
    <w:p>
      <w:pPr>
        <w:pStyle w:val="Heading1"/>
      </w:pPr>
      <w:r>
        <w:t xml:space="preserve">Charakteristika predmetu</w:t>
      </w:r>
    </w:p>
    <w:p>
      <w:pPr/>
      <w:r>
        <w:t xml:space="preserve">Nová osnova fyziky z roku 2025.</w:t>
      </w:r>
    </w:p>
    <w:sectPr>
      <w:pgSz w:w="11906" w:h="16838"/>
      <w:pgMar w:top="1418" w:right="1418" w:bottom="1418" w:left="1418" w:header="709" w:footer="709" w:gutter="0"/>
    </w:sectPr>
  </w:body>
</w:document>
</file>

<file path=word/numbering.xml><?xml version="1.0" encoding="utf-8"?>
<w:numbering xmlns:w="http://schemas.openxmlformats.org/wordprocessingml/2006/main">
  <w:abstractNum w:abstractNumId="1">
    <w:multiLevelType w:val="hybridMultilevel"/>
    <w:lvl w:ilvl="0">
      <w:start w:val="1"/>
      <w:numFmt w:val="bullet"/>
      <w:lvlText w:val="•"/>
      <w:lvlJc w:val="left"/>
      <w:pPr>
        <w:ind w:left="720" w:hanging="300"/>
      </w:pPr>
    </w:lvl>
    <w:lvl w:ilvl="1">
      <w:start w:val="1"/>
      <w:numFmt w:val="bullet"/>
      <w:lvlText w:val="◦"/>
      <w:lvlJc w:val="left"/>
      <w:pPr>
        <w:ind w:left="1080" w:hanging="300"/>
      </w:pPr>
    </w:lvl>
    <w:lvl w:ilvl="2">
      <w:start w:val="1"/>
      <w:numFmt w:val="bullet"/>
      <w:lvlText w:val="▪"/>
      <w:lvlJc w:val="left"/>
      <w:pPr>
        <w:ind w:left="1440" w:hanging="300"/>
      </w:pPr>
    </w:lvl>
  </w:abstractNum>
  <w:abstractNum w:abstractNumId="2">
    <w:multiLevelType w:val="hybridMultilevel"/>
    <w:lvl w:ilvl="0">
      <w:start w:val="1"/>
      <w:numFmt w:val="decimal"/>
      <w:lvlText w:val="%1."/>
      <w:lvlJc w:val="left"/>
      <w:pPr>
        <w:ind w:left="720" w:hanging="300"/>
      </w:pPr>
    </w:lvl>
    <w:lvl w:ilvl="1">
      <w:start w:val="1"/>
      <w:numFmt w:val="lowerLetter"/>
      <w:lvlText w:val="%2)"/>
      <w:lvlJc w:val="left"/>
      <w:pPr>
        <w:ind w:left="1080" w:hanging="300"/>
      </w:pPr>
    </w:lvl>
    <w:lvl w:ilvl="2">
      <w:start w:val="1"/>
      <w:numFmt w:val="decimal"/>
      <w:lvlText w:val="%3."/>
      <w:lvlJc w:val="left"/>
      <w:pPr>
        <w:ind w:left="1440" w:hanging="300"/>
      </w:pPr>
    </w:lvl>
  </w:abstractNum>
</w:numbering>
</file>

<file path=word/settings.xml><?xml version="1.0" encoding="utf-8"?>
<w:settings xmlns:w="http://schemas.openxmlformats.org/wordprocessingml/2006/main">
  <w:defaultTabStop w:val="709"/>
  <w:compat>
    <w:compatSetting w:name="compatibilityMode" w:uri="http://schemas.microsoft.com/office/word" w:val="15"/>
  </w:compat>
</w:settings>
</file>

<file path=word/styles.xml><?xml version="1.0" encoding="utf-8"?>
<w:styles xmlns:w="http://schemas.openxmlformats.org/wordprocessingml/2006/main">
  <w:docDefaults>
    <w:rPrDefault>
      <w:rPr>
        <w:rFonts w:ascii="Constantia" w:hAnsi="Constantia" w:eastAsia="Constantia" w:cs="Constantia"/>
        <w:sz w:val="22"/>
        <w:lang w:val="sk-SK"/>
      </w:rPr>
    </w:rPrDefault>
    <w:pPrDefault>
      <w:pPr>
        <w:spacing w:after="100"/>
      </w:pPr>
    </w:pPrDefault>
  </w:docDefaults>
  <w:style w:type="paragraph" w:styleId="Normal" w:default="true">
    <w:name w:val="Normal"/>
    <w:qFormat/>
    <w:pPr>
      <w:spacing w:after="100" w:line="283" w:lineRule="auto"/>
    </w:pPr>
    <w:rPr>
      <w:rFonts w:ascii="Constantia" w:hAnsi="Constantia" w:eastAsia="Constantia" w:cs="Constantia"/>
      <w:color w:val="1F2933"/>
      <w:sz w:val="22"/>
    </w:rPr>
  </w:style>
  <w:style w:type="paragraph" w:styleId="Title">
    <w:name w:val="Title"/>
    <w:basedOn w:val="Normal"/>
    <w:next w:val="Normal"/>
    <w:qFormat/>
    <w:pPr>
      <w:spacing w:before="3400" w:after="200"/>
    </w:pPr>
    <w:rPr>
      <w:rFonts w:ascii="Segoe UI" w:hAnsi="Segoe UI" w:eastAsia="Segoe UI" w:cs="Segoe UI"/>
      <w:b/>
      <w:color w:val="1F2933"/>
      <w:sz w:val="68"/>
    </w:rPr>
  </w:style>
  <w:style w:type="paragraph" w:styleId="Subtitle">
    <w:name w:val="Subtitle"/>
    <w:basedOn w:val="Normal"/>
    <w:next w:val="Normal"/>
    <w:qFormat/>
    <w:pPr>
      <w:spacing w:before="0" w:after="520"/>
    </w:pPr>
    <w:rPr>
      <w:rFonts w:ascii="Constantia" w:hAnsi="Constantia" w:eastAsia="Constantia" w:cs="Constantia"/>
      <w:i/>
      <w:color w:val="3B5BDB"/>
      <w:sz w:val="48"/>
    </w:rPr>
  </w:style>
  <w:style w:type="paragraph" w:styleId="Heading1">
    <w:name w:val="heading 1"/>
    <w:basedOn w:val="Normal"/>
    <w:next w:val="Normal"/>
    <w:qFormat/>
    <w:pPr>
      <w:keepNext/>
      <w:spacing w:before="360" w:after="120"/>
      <w:outlineLvl w:val="0"/>
    </w:pPr>
    <w:rPr>
      <w:rFonts w:ascii="Segoe UI" w:hAnsi="Segoe UI" w:eastAsia="Segoe UI" w:cs="Segoe UI"/>
      <w:b/>
      <w:color w:val="1F2933"/>
      <w:sz w:val="28"/>
    </w:rPr>
  </w:style>
  <w:style w:type="paragraph" w:styleId="Heading2">
    <w:name w:val="heading 2"/>
    <w:basedOn w:val="Normal"/>
    <w:next w:val="Normal"/>
    <w:qFormat/>
    <w:pPr>
      <w:keepNext/>
      <w:spacing w:before="240" w:after="100"/>
      <w:outlineLvl w:val="1"/>
    </w:pPr>
    <w:rPr>
      <w:rFonts w:ascii="Segoe UI" w:hAnsi="Segoe UI" w:eastAsia="Segoe UI" w:cs="Segoe UI"/>
      <w:b/>
      <w:color w:val="1F2933"/>
      <w:sz w:val="24"/>
    </w:rPr>
  </w:style>
  <w:style w:type="paragraph" w:styleId="Heading3">
    <w:name w:val="heading 3"/>
    <w:basedOn w:val="Normal"/>
    <w:next w:val="Normal"/>
    <w:qFormat/>
    <w:pPr>
      <w:keepNext/>
      <w:spacing w:before="200" w:after="80"/>
      <w:outlineLvl w:val="2"/>
    </w:pPr>
    <w:rPr>
      <w:rFonts w:ascii="Segoe UI" w:hAnsi="Segoe UI" w:eastAsia="Segoe UI" w:cs="Segoe UI"/>
      <w:b/>
      <w:i/>
      <w:color w:val="1F2933"/>
      <w:sz w:val="22"/>
    </w:rPr>
  </w:style>
  <w:style w:type="paragraph" w:styleId="Heading4">
    <w:name w:val="heading 4"/>
    <w:basedOn w:val="Normal"/>
    <w:next w:val="Normal"/>
    <w:qFormat/>
    <w:pPr>
      <w:keepNext/>
      <w:spacing w:before="200" w:after="80"/>
      <w:outlineLvl w:val="3"/>
    </w:pPr>
    <w:rPr>
      <w:rFonts w:ascii="Segoe UI" w:hAnsi="Segoe UI" w:eastAsia="Segoe UI" w:cs="Segoe UI"/>
      <w:b/>
      <w:color w:val="1F2933"/>
      <w:sz w:val="23"/>
    </w:rPr>
  </w:style>
  <w:style w:type="paragraph" w:styleId="Heading5">
    <w:name w:val="heading 5"/>
    <w:basedOn w:val="Normal"/>
    <w:next w:val="Normal"/>
    <w:qFormat/>
    <w:pPr>
      <w:keepNext/>
      <w:spacing w:before="160" w:after="60"/>
      <w:outlineLvl w:val="4"/>
    </w:pPr>
    <w:rPr>
      <w:rFonts w:ascii="Segoe UI" w:hAnsi="Segoe UI" w:eastAsia="Segoe UI" w:cs="Segoe UI"/>
      <w:i/>
      <w:color w:val="1F2933"/>
      <w:sz w:val="22"/>
    </w:rPr>
  </w:style>
  <w:style w:type="paragraph" w:styleId="ListParagraph">
    <w:name w:val="List Paragraph"/>
    <w:basedOn w:val="Normal"/>
    <w:next w:val="Normal"/>
    <w:qFormat/>
    <w:pPr>
      <w:spacing w:before="0" w:after="50"/>
    </w:pPr>
    <w:rPr>
      <w:rFonts w:ascii="Constantia" w:hAnsi="Constantia" w:eastAsia="Constantia" w:cs="Constantia"/>
      <w:color w:val="1F2933"/>
      <w:sz w:val="22"/>
    </w:rPr>
  </w:style>
  <w:style w:type="paragraph" w:styleId="Header">
    <w:name w:val="header"/>
    <w:basedOn w:val="Normal"/>
    <w:next w:val="Normal"/>
    <w:qFormat/>
    <w:pPr>
      <w:spacing w:before="0" w:after="0"/>
    </w:pPr>
    <w:rPr>
      <w:rFonts w:ascii="Segoe UI" w:hAnsi="Segoe UI" w:eastAsia="Segoe UI" w:cs="Segoe UI"/>
      <w:color w:val="6B7280"/>
      <w:sz w:val="17"/>
    </w:rPr>
  </w:style>
  <w:style w:type="paragraph" w:styleId="Footer">
    <w:name w:val="footer"/>
    <w:basedOn w:val="Normal"/>
    <w:next w:val="Normal"/>
    <w:qFormat/>
    <w:pPr>
      <w:spacing w:before="0" w:after="0"/>
    </w:pPr>
    <w:rPr>
      <w:rFonts w:ascii="Segoe UI" w:hAnsi="Segoe UI" w:eastAsia="Segoe UI" w:cs="Segoe UI"/>
      <w:color w:val="6B7280"/>
      <w:sz w:val="17"/>
    </w:rPr>
  </w:style>
  <w:style w:type="paragraph" w:styleId="SkvpSkola">
    <w:name w:val="SkVP – škola"/>
    <w:basedOn w:val="Normal"/>
    <w:next w:val="Normal"/>
    <w:qFormat/>
    <w:pPr>
      <w:spacing w:before="360" w:after="20"/>
    </w:pPr>
    <w:rPr>
      <w:rFonts w:ascii="Segoe UI" w:hAnsi="Segoe UI" w:eastAsia="Segoe UI" w:cs="Segoe UI"/>
      <w:b/>
      <w:color w:val="1F2933"/>
      <w:sz w:val="26"/>
    </w:rPr>
  </w:style>
  <w:style w:type="paragraph" w:styleId="SkvpAdresa">
    <w:name w:val="SkVP – adresa"/>
    <w:basedOn w:val="Normal"/>
    <w:next w:val="Normal"/>
    <w:qFormat/>
    <w:pPr>
      <w:spacing w:before="0" w:after="0"/>
    </w:pPr>
    <w:rPr>
      <w:rFonts w:ascii="Segoe UI" w:hAnsi="Segoe UI" w:eastAsia="Segoe UI" w:cs="Segoe UI"/>
      <w:color w:val="6B7280"/>
      <w:sz w:val="20"/>
    </w:rPr>
  </w:style>
  <w:style w:type="paragraph" w:styleId="SkvpTitulUdaj">
    <w:name w:val="SkVP – údaj titulnej strany"/>
    <w:basedOn w:val="Normal"/>
    <w:next w:val="Normal"/>
    <w:qFormat/>
    <w:pPr>
      <w:spacing w:before="0" w:after="60"/>
    </w:pPr>
    <w:rPr>
      <w:rFonts w:ascii="Segoe UI" w:hAnsi="Segoe UI" w:eastAsia="Segoe UI" w:cs="Segoe UI"/>
      <w:color w:val="1F2933"/>
      <w:sz w:val="24"/>
    </w:rPr>
  </w:style>
  <w:style w:type="paragraph" w:styleId="SkvpTitulOblast">
    <w:name w:val="SkVP – oblasť na titulnej strane"/>
    <w:basedOn w:val="Normal"/>
    <w:next w:val="Normal"/>
    <w:qFormat/>
    <w:pPr>
      <w:spacing w:before="0" w:after="40"/>
    </w:pPr>
    <w:rPr>
      <w:rFonts w:ascii="Segoe UI" w:hAnsi="Segoe UI" w:eastAsia="Segoe UI" w:cs="Segoe UI"/>
      <w:color w:val="1F2933"/>
      <w:sz w:val="20"/>
    </w:rPr>
  </w:style>
  <w:style w:type="paragraph" w:styleId="SkvpNadpisObsahu">
    <w:name w:val="SkVP – nadpis obsahu"/>
    <w:basedOn w:val="Normal"/>
    <w:next w:val="Normal"/>
    <w:qFormat/>
    <w:pPr>
      <w:spacing w:before="0" w:after="280"/>
    </w:pPr>
    <w:rPr>
      <w:rFonts w:ascii="Segoe UI" w:hAnsi="Segoe UI" w:eastAsia="Segoe UI" w:cs="Segoe UI"/>
      <w:b/>
      <w:color w:val="1F2933"/>
      <w:sz w:val="48"/>
    </w:rPr>
  </w:style>
  <w:style w:type="paragraph" w:styleId="SkvpPodnadpisOblasti">
    <w:name w:val="SkVP – podnadpis oblasti"/>
    <w:basedOn w:val="Normal"/>
    <w:next w:val="Normal"/>
    <w:qFormat/>
    <w:pPr>
      <w:spacing w:before="0" w:after="440"/>
    </w:pPr>
    <w:rPr>
      <w:rFonts w:ascii="Segoe UI" w:hAnsi="Segoe UI" w:eastAsia="Segoe UI" w:cs="Segoe UI"/>
      <w:color w:val="6B7280"/>
      <w:sz w:val="20"/>
    </w:rPr>
  </w:style>
  <w:style w:type="paragraph" w:styleId="SkvpOblastMala">
    <w:name w:val="SkVP – oblasť nad predmetom"/>
    <w:basedOn w:val="Normal"/>
    <w:next w:val="Normal"/>
    <w:qFormat/>
    <w:pPr>
      <w:spacing w:before="0" w:after="40"/>
    </w:pPr>
    <w:rPr>
      <w:rFonts w:ascii="Segoe UI" w:hAnsi="Segoe UI" w:eastAsia="Segoe UI" w:cs="Segoe UI"/>
      <w:b/>
      <w:color w:val="1F2933"/>
      <w:sz w:val="19"/>
    </w:rPr>
  </w:style>
  <w:style w:type="paragraph" w:styleId="SkvpPoznamka">
    <w:name w:val="SkVP – poznámka"/>
    <w:basedOn w:val="Normal"/>
    <w:next w:val="Normal"/>
    <w:qFormat/>
    <w:pPr/>
    <w:rPr>
      <w:rFonts w:ascii="Constantia" w:hAnsi="Constantia" w:eastAsia="Constantia" w:cs="Constantia"/>
      <w:i/>
      <w:color w:val="6B7280"/>
      <w:sz w:val="22"/>
    </w:rPr>
  </w:style>
  <w:style w:type="paragraph" w:styleId="SkvpTabulka">
    <w:name w:val="SkVP – text v tabuľke"/>
    <w:basedOn w:val="Normal"/>
    <w:next w:val="Normal"/>
    <w:qFormat/>
    <w:pPr>
      <w:spacing w:before="0" w:after="40"/>
    </w:pPr>
    <w:rPr>
      <w:rFonts w:ascii="Constantia" w:hAnsi="Constantia" w:eastAsia="Constantia" w:cs="Constantia"/>
      <w:color w:val="1F2933"/>
      <w:sz w:val="20"/>
    </w:rPr>
  </w:style>
  <w:style w:type="paragraph" w:styleId="SkvpZoznamPredmetov">
    <w:name w:val="SkVP – predmet v zozname oblasti"/>
    <w:basedOn w:val="Normal"/>
    <w:next w:val="Normal"/>
    <w:qFormat/>
    <w:pPr>
      <w:tabs>
        <w:tab w:val="left" w:pos="851"/>
      </w:tabs>
      <w:spacing w:before="80" w:after="80"/>
    </w:pPr>
    <w:rPr>
      <w:rFonts w:ascii="Constantia" w:hAnsi="Constantia" w:eastAsia="Constantia" w:cs="Constantia"/>
      <w:color w:val="1F2933"/>
      <w:sz w:val="25"/>
    </w:rPr>
  </w:style>
  <w:style w:type="paragraph" w:styleId="SkvpOddelovacCislo">
    <w:name w:val="SkVP – číslo na oddeľujúcej strane"/>
    <w:basedOn w:val="Normal"/>
    <w:next w:val="Normal"/>
    <w:qFormat/>
    <w:pPr>
      <w:spacing w:before="3600" w:after="60"/>
    </w:pPr>
    <w:rPr>
      <w:rFonts w:ascii="Segoe UI" w:hAnsi="Segoe UI" w:eastAsia="Segoe UI" w:cs="Segoe UI"/>
      <w:b/>
      <w:color w:val="1F2933"/>
      <w:sz w:val="144"/>
    </w:rPr>
  </w:style>
  <w:style w:type="paragraph" w:styleId="SkvpOddelovacNazov">
    <w:name w:val="SkVP – predmet na oddeľujúcej strane"/>
    <w:basedOn w:val="Normal"/>
    <w:next w:val="Normal"/>
    <w:qFormat/>
    <w:pPr>
      <w:spacing w:before="0" w:after="200"/>
    </w:pPr>
    <w:rPr>
      <w:rFonts w:ascii="Segoe UI" w:hAnsi="Segoe UI" w:eastAsia="Segoe UI" w:cs="Segoe UI"/>
      <w:b/>
      <w:color w:val="1F2933"/>
      <w:sz w:val="60"/>
    </w:rPr>
  </w:style>
  <w:style w:type="paragraph" w:styleId="TOC1">
    <w:name w:val="toc 1"/>
    <w:basedOn w:val="Normal"/>
    <w:next w:val="Normal"/>
    <w:qFormat/>
    <w:pPr>
      <w:spacing w:before="180" w:after="40"/>
    </w:pPr>
    <w:rPr>
      <w:rFonts w:ascii="Segoe UI" w:hAnsi="Segoe UI" w:eastAsia="Segoe UI" w:cs="Segoe UI"/>
      <w:b/>
      <w:color w:val="1F2933"/>
      <w:sz w:val="21"/>
    </w:rPr>
  </w:style>
  <w:style w:type="paragraph" w:styleId="TOC2">
    <w:name w:val="toc 2"/>
    <w:basedOn w:val="Normal"/>
    <w:next w:val="Normal"/>
    <w:qFormat/>
    <w:pPr>
      <w:spacing w:after="30"/>
      <w:ind w:left="400"/>
    </w:pPr>
    <w:rPr>
      <w:rFonts w:ascii="Constantia" w:hAnsi="Constantia" w:eastAsia="Constantia" w:cs="Constantia"/>
      <w:color w:val="1F2933"/>
      <w:sz w:val="21"/>
    </w:rPr>
  </w:style>
</w:styles>
</file>

<file path=word/_rels/document.xml.rels>&#65279;<?xml version="1.0" encoding="utf-8"?><Relationships xmlns="http://schemas.openxmlformats.org/package/2006/relationships"><Relationship Type="http://schemas.openxmlformats.org/officeDocument/2006/relationships/styles" Target="/word/styles.xml" Id="Rb37390f6755c41eb" /><Relationship Type="http://schemas.openxmlformats.org/officeDocument/2006/relationships/numbering" Target="/word/numbering.xml" Id="Rb666d31558a44049" /><Relationship Type="http://schemas.openxmlformats.org/officeDocument/2006/relationships/settings" Target="/word/settings.xml" Id="R545d20352e5045eb" /></Relationships>
</file>