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31608e274847a7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Charakteristika predmetu</w:t>
      </w:r>
    </w:p>
    <w:p>
      <w:pPr/>
      <w:r>
        <w:t xml:space="preserve">Nová osnova fyziky z roku 2025.</w:t>
      </w: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</w:numbering>
</file>

<file path=word/settings.xml><?xml version="1.0" encoding="utf-8"?>
<w:settings xmlns:w="http://schemas.openxmlformats.org/wordprocessingml/2006/main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" w:hAnsi="Segoe UI" w:eastAsia="Segoe UI" w:cs="Segoe UI"/>
      <w:b/>
      <w:color w:val="1F2933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Segoe UI" w:hAnsi="Segoe UI" w:eastAsia="Segoe UI" w:cs="Segoe UI"/>
      <w:b/>
      <w:color w:val="1F2933"/>
      <w:sz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Segoe UI" w:hAnsi="Segoe UI" w:eastAsia="Segoe UI" w:cs="Segoe UI"/>
      <w:b/>
      <w:i/>
      <w:color w:val="1F2933"/>
      <w:sz w:val="22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5c4860ffe484b24" /><Relationship Type="http://schemas.openxmlformats.org/officeDocument/2006/relationships/numbering" Target="/word/numbering.xml" Id="R0651530843984c60" /><Relationship Type="http://schemas.openxmlformats.org/officeDocument/2006/relationships/settings" Target="/word/settings.xml" Id="R251d1bf3069946de" /></Relationships>
</file>