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4ded1757d0e498a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Vzdelávacie oblasti a predmety</w:t>
      </w:r>
    </w:p>
    <w:p>
      <w:pPr/>
      <w:r>
        <w:t xml:space="preserve">Gymnázium – úplné stredné všeobecné vzdelanie (ISCED 344)</w:t>
      </w:r>
    </w:p>
    <w:tbl>
      <w:tblPr>
        <w:tblW w:w="5000" w:type="pct"/>
        <w:tblBorders>
          <w:top w:val="single" w:color="CBD2D9" w:sz="4"/>
          <w:left w:val="single" w:color="CBD2D9" w:sz="4"/>
          <w:bottom w:val="single" w:color="CBD2D9" w:sz="4"/>
          <w:right w:val="single" w:color="CBD2D9" w:sz="4"/>
          <w:insideH w:val="single" w:color="CBD2D9" w:sz="4"/>
          <w:insideV w:val="single" w:color="CBD2D9" w:sz="4"/>
        </w:tblBorders>
        <w:tblLayout w:type="fixed"/>
        <w:tblCellMar>
          <w:top w:w="50" w:type="dxa"/>
          <w:left w:w="85" w:type="dxa"/>
          <w:bottom w:w="30" w:type="dxa"/>
          <w:right w:w="85" w:type="dxa"/>
        </w:tblCellMar>
      </w:tblPr>
      <w:tblGrid>
        <w:gridCol w:w="4184"/>
        <w:gridCol w:w="5114"/>
      </w:tblGrid>
      <w:tr>
        <w:trPr>
          <w:tblHeader/>
        </w:trPr>
        <w:tc>
          <w:tcPr>
            <w:tcW w:w="4184" w:type="dxa"/>
            <w:shd w:val="clear" w:color="auto" w:fill="F3F4F6"/>
          </w:tcPr>
          <w:p>
            <w:pPr>
              <w:pStyle w:val="SkvpTabulka"/>
            </w:pPr>
            <w:r>
              <w:rPr>
                <w:b/>
              </w:rPr>
              <w:t xml:space="preserve">Vzdelávacia oblasť</w:t>
            </w:r>
          </w:p>
        </w:tc>
        <w:tc>
          <w:tcPr>
            <w:tcW w:w="5114" w:type="dxa"/>
            <w:shd w:val="clear" w:color="auto" w:fill="F3F4F6"/>
          </w:tcPr>
          <w:p>
            <w:pPr>
              <w:pStyle w:val="SkvpTabulka"/>
            </w:pPr>
            <w:r>
              <w:rPr>
                <w:b/>
              </w:rPr>
              <w:t xml:space="preserve">Predmet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>Jazyk a komunikácia</w:t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Slovenský jazyk a literatúra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/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Anglický jazyk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/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Nemecký jazyk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/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Ruský jazyk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/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Seminár zo slovenského jazyka a literatúry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/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Konverzácia v anglickom jazyku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/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Konverzácia v nemeckom jazyku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/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Reálie v anglickom jazyku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/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Jazykom k maturite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>Matematika a práca s informáciami</w:t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Matematika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/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Informatika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/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Aplikovaná informatika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/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Aplikovaná matematika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/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Technika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/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Cvičenia z matematiky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/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Matematika pre maturantov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/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Informatika pre maturantov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>Človek a príroda</w:t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Fyzika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/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Chémia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/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Biológia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/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Experimentálna prírodoveda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/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Seminár z biológie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/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Seminár z chémie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/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Seminár z fyziky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/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Biológia pre maturantov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/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Chémia pre maturantov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/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Fyzika pre maturantov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/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Astronómia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>Človek a spoločnosť</w:t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Dejepis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/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Geografia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/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Občianska náuka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/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Finančná gramotnosť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/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Seminár z dejepisu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/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Seminár z geografie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/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Dejepis pre maturantov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/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Geografia pre maturantov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/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Občianska náuka pre maturantov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>Umenie a kultúra</w:t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Umenie a kultúra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>Človek a hodnoty</w:t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Etická výchova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/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Náboženská výchova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>Zdravie a pohyb</w:t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Telesná a športová výchova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/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Športová príprava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/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Základy športovej prípravy</w:t>
            </w:r>
          </w:p>
        </w:tc>
      </w:tr>
      <w:tr>
        <w:tc>
          <w:tcPr>
            <w:tcW w:w="4184" w:type="dxa"/>
          </w:tcPr>
          <w:p>
            <w:pPr>
              <w:pStyle w:val="SkvpTabulka"/>
            </w:pPr>
            <w:r>
              <w:rPr>
                <w:b/>
              </w:rPr>
              <w:t xml:space="preserve"/>
            </w:r>
          </w:p>
        </w:tc>
        <w:tc>
          <w:tcPr>
            <w:tcW w:w="5114" w:type="dxa"/>
          </w:tcPr>
          <w:p>
            <w:pPr>
              <w:pStyle w:val="SkvpTabulka"/>
            </w:pPr>
            <w:r>
              <w:t xml:space="preserve">Športová príprava pre maturantov</w:t>
            </w:r>
          </w:p>
        </w:tc>
      </w:tr>
    </w:tbl>
    <w:p/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00"/>
      </w:pPr>
    </w:lvl>
    <w:lvl w:ilvl="1">
      <w:start w:val="1"/>
      <w:numFmt w:val="bullet"/>
      <w:lvlText w:val="◦"/>
      <w:lvlJc w:val="left"/>
      <w:pPr>
        <w:ind w:left="1080" w:hanging="300"/>
      </w:pPr>
    </w:lvl>
    <w:lvl w:ilvl="2">
      <w:start w:val="1"/>
      <w:numFmt w:val="bullet"/>
      <w:lvlText w:val="▪"/>
      <w:lvlJc w:val="left"/>
      <w:pPr>
        <w:ind w:left="1440" w:hanging="30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00"/>
      </w:pPr>
    </w:lvl>
    <w:lvl w:ilvl="1">
      <w:start w:val="1"/>
      <w:numFmt w:val="lowerLetter"/>
      <w:lvlText w:val="%2)"/>
      <w:lvlJc w:val="left"/>
      <w:pPr>
        <w:ind w:left="1080" w:hanging="300"/>
      </w:pPr>
    </w:lvl>
    <w:lvl w:ilvl="2">
      <w:start w:val="1"/>
      <w:numFmt w:val="decimal"/>
      <w:lvlText w:val="%3."/>
      <w:lvlJc w:val="left"/>
      <w:pPr>
        <w:ind w:left="1440" w:hanging="300"/>
      </w:pPr>
    </w:lvl>
  </w:abstractNum>
</w:numbering>
</file>

<file path=word/settings.xml><?xml version="1.0" encoding="utf-8"?>
<w:settings xmlns:w="http://schemas.openxmlformats.org/wordprocessingml/2006/main">
  <w:defaultTabStop w:val="709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onstantia" w:hAnsi="Constantia" w:eastAsia="Constantia" w:cs="Constantia"/>
        <w:sz w:val="22"/>
        <w:lang w:val="sk-SK"/>
      </w:rPr>
    </w:rPrDefault>
    <w:pPrDefault>
      <w:pPr>
        <w:spacing w:after="100"/>
      </w:pPr>
    </w:pPrDefault>
  </w:docDefaults>
  <w:style w:type="paragraph" w:styleId="Normal" w:default="true">
    <w:name w:val="Normal"/>
    <w:qFormat/>
    <w:pPr>
      <w:spacing w:after="100" w:line="283" w:lineRule="auto"/>
    </w:pPr>
    <w:rPr>
      <w:rFonts w:ascii="Constantia" w:hAnsi="Constantia" w:eastAsia="Constantia" w:cs="Constantia"/>
      <w:color w:val="1F2933"/>
      <w:sz w:val="22"/>
    </w:rPr>
  </w:style>
  <w:style w:type="paragraph" w:styleId="Title">
    <w:name w:val="Title"/>
    <w:basedOn w:val="Normal"/>
    <w:next w:val="Normal"/>
    <w:qFormat/>
    <w:pPr>
      <w:spacing w:before="3400" w:after="200"/>
    </w:pPr>
    <w:rPr>
      <w:rFonts w:ascii="Segoe UI" w:hAnsi="Segoe UI" w:eastAsia="Segoe UI" w:cs="Segoe UI"/>
      <w:b/>
      <w:color w:val="1F2933"/>
      <w:sz w:val="68"/>
    </w:rPr>
  </w:style>
  <w:style w:type="paragraph" w:styleId="Subtitle">
    <w:name w:val="Subtitle"/>
    <w:basedOn w:val="Normal"/>
    <w:next w:val="Normal"/>
    <w:qFormat/>
    <w:pPr>
      <w:spacing w:before="0" w:after="520"/>
    </w:pPr>
    <w:rPr>
      <w:rFonts w:ascii="Constantia" w:hAnsi="Constantia" w:eastAsia="Constantia" w:cs="Constantia"/>
      <w:i/>
      <w:color w:val="3B5BDB"/>
      <w:sz w:val="48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="Segoe UI" w:hAnsi="Segoe UI" w:eastAsia="Segoe UI" w:cs="Segoe UI"/>
      <w:b/>
      <w:color w:val="1F2933"/>
      <w:sz w:val="28"/>
    </w:rPr>
  </w:style>
  <w:style w:type="paragraph" w:styleId="Heading2">
    <w:name w:val="heading 2"/>
    <w:basedOn w:val="Normal"/>
    <w:next w:val="Normal"/>
    <w:qFormat/>
    <w:pPr>
      <w:keepNext/>
      <w:spacing w:before="240" w:after="100"/>
      <w:outlineLvl w:val="1"/>
    </w:pPr>
    <w:rPr>
      <w:rFonts w:ascii="Segoe UI" w:hAnsi="Segoe UI" w:eastAsia="Segoe UI" w:cs="Segoe UI"/>
      <w:b/>
      <w:color w:val="1F2933"/>
      <w:sz w:val="24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rFonts w:ascii="Segoe UI" w:hAnsi="Segoe UI" w:eastAsia="Segoe UI" w:cs="Segoe UI"/>
      <w:b/>
      <w:i/>
      <w:color w:val="1F2933"/>
      <w:sz w:val="22"/>
    </w:rPr>
  </w:style>
  <w:style w:type="paragraph" w:styleId="Heading4">
    <w:name w:val="heading 4"/>
    <w:basedOn w:val="Normal"/>
    <w:next w:val="Normal"/>
    <w:qFormat/>
    <w:pPr>
      <w:keepNext/>
      <w:spacing w:before="200" w:after="80"/>
      <w:outlineLvl w:val="3"/>
    </w:pPr>
    <w:rPr>
      <w:rFonts w:ascii="Segoe UI" w:hAnsi="Segoe UI" w:eastAsia="Segoe UI" w:cs="Segoe UI"/>
      <w:b/>
      <w:color w:val="1F2933"/>
      <w:sz w:val="23"/>
    </w:rPr>
  </w:style>
  <w:style w:type="paragraph" w:styleId="Heading5">
    <w:name w:val="heading 5"/>
    <w:basedOn w:val="Normal"/>
    <w:next w:val="Normal"/>
    <w:qFormat/>
    <w:pPr>
      <w:keepNext/>
      <w:spacing w:before="160" w:after="60"/>
      <w:outlineLvl w:val="4"/>
    </w:pPr>
    <w:rPr>
      <w:rFonts w:ascii="Segoe UI" w:hAnsi="Segoe UI" w:eastAsia="Segoe UI" w:cs="Segoe UI"/>
      <w:i/>
      <w:color w:val="1F2933"/>
      <w:sz w:val="22"/>
    </w:rPr>
  </w:style>
  <w:style w:type="paragraph" w:styleId="ListParagraph">
    <w:name w:val="List Paragraph"/>
    <w:basedOn w:val="Normal"/>
    <w:next w:val="Normal"/>
    <w:qFormat/>
    <w:pPr>
      <w:spacing w:before="0" w:after="50"/>
    </w:pPr>
    <w:rPr>
      <w:rFonts w:ascii="Constantia" w:hAnsi="Constantia" w:eastAsia="Constantia" w:cs="Constantia"/>
      <w:color w:val="1F2933"/>
      <w:sz w:val="22"/>
    </w:rPr>
  </w:style>
  <w:style w:type="paragraph" w:styleId="Header">
    <w:name w:val="header"/>
    <w:basedOn w:val="Normal"/>
    <w:next w:val="Normal"/>
    <w:qFormat/>
    <w:pPr>
      <w:spacing w:before="0" w:after="0"/>
    </w:pPr>
    <w:rPr>
      <w:rFonts w:ascii="Segoe UI" w:hAnsi="Segoe UI" w:eastAsia="Segoe UI" w:cs="Segoe UI"/>
      <w:color w:val="6B7280"/>
      <w:sz w:val="17"/>
    </w:rPr>
  </w:style>
  <w:style w:type="paragraph" w:styleId="Footer">
    <w:name w:val="footer"/>
    <w:basedOn w:val="Normal"/>
    <w:next w:val="Normal"/>
    <w:qFormat/>
    <w:pPr>
      <w:spacing w:before="0" w:after="0"/>
    </w:pPr>
    <w:rPr>
      <w:rFonts w:ascii="Segoe UI" w:hAnsi="Segoe UI" w:eastAsia="Segoe UI" w:cs="Segoe UI"/>
      <w:color w:val="6B7280"/>
      <w:sz w:val="17"/>
    </w:rPr>
  </w:style>
  <w:style w:type="paragraph" w:styleId="SkvpSkola">
    <w:name w:val="SkVP – škola"/>
    <w:basedOn w:val="Normal"/>
    <w:next w:val="Normal"/>
    <w:qFormat/>
    <w:pPr>
      <w:spacing w:before="360" w:after="20"/>
    </w:pPr>
    <w:rPr>
      <w:rFonts w:ascii="Segoe UI" w:hAnsi="Segoe UI" w:eastAsia="Segoe UI" w:cs="Segoe UI"/>
      <w:b/>
      <w:color w:val="1F2933"/>
      <w:sz w:val="26"/>
    </w:rPr>
  </w:style>
  <w:style w:type="paragraph" w:styleId="SkvpAdresa">
    <w:name w:val="SkVP – adresa"/>
    <w:basedOn w:val="Normal"/>
    <w:next w:val="Normal"/>
    <w:qFormat/>
    <w:pPr>
      <w:spacing w:before="0" w:after="0"/>
    </w:pPr>
    <w:rPr>
      <w:rFonts w:ascii="Segoe UI" w:hAnsi="Segoe UI" w:eastAsia="Segoe UI" w:cs="Segoe UI"/>
      <w:color w:val="6B7280"/>
      <w:sz w:val="20"/>
    </w:rPr>
  </w:style>
  <w:style w:type="paragraph" w:styleId="SkvpTitulUdaj">
    <w:name w:val="SkVP – údaj titulnej strany"/>
    <w:basedOn w:val="Normal"/>
    <w:next w:val="Normal"/>
    <w:qFormat/>
    <w:pPr>
      <w:spacing w:before="0" w:after="60"/>
    </w:pPr>
    <w:rPr>
      <w:rFonts w:ascii="Segoe UI" w:hAnsi="Segoe UI" w:eastAsia="Segoe UI" w:cs="Segoe UI"/>
      <w:color w:val="1F2933"/>
      <w:sz w:val="24"/>
    </w:rPr>
  </w:style>
  <w:style w:type="paragraph" w:styleId="SkvpTitulOblast">
    <w:name w:val="SkVP – oblasť na titulnej strane"/>
    <w:basedOn w:val="Normal"/>
    <w:next w:val="Normal"/>
    <w:qFormat/>
    <w:pPr>
      <w:spacing w:before="0" w:after="40"/>
    </w:pPr>
    <w:rPr>
      <w:rFonts w:ascii="Segoe UI" w:hAnsi="Segoe UI" w:eastAsia="Segoe UI" w:cs="Segoe UI"/>
      <w:color w:val="1F2933"/>
      <w:sz w:val="20"/>
    </w:rPr>
  </w:style>
  <w:style w:type="paragraph" w:styleId="SkvpNadpisObsahu">
    <w:name w:val="SkVP – nadpis obsahu"/>
    <w:basedOn w:val="Normal"/>
    <w:next w:val="Normal"/>
    <w:qFormat/>
    <w:pPr>
      <w:spacing w:before="0" w:after="280"/>
    </w:pPr>
    <w:rPr>
      <w:rFonts w:ascii="Segoe UI" w:hAnsi="Segoe UI" w:eastAsia="Segoe UI" w:cs="Segoe UI"/>
      <w:b/>
      <w:color w:val="1F2933"/>
      <w:sz w:val="48"/>
    </w:rPr>
  </w:style>
  <w:style w:type="paragraph" w:styleId="SkvpPodnadpisOblasti">
    <w:name w:val="SkVP – podnadpis oblasti"/>
    <w:basedOn w:val="Normal"/>
    <w:next w:val="Normal"/>
    <w:qFormat/>
    <w:pPr>
      <w:spacing w:before="0" w:after="440"/>
    </w:pPr>
    <w:rPr>
      <w:rFonts w:ascii="Segoe UI" w:hAnsi="Segoe UI" w:eastAsia="Segoe UI" w:cs="Segoe UI"/>
      <w:color w:val="6B7280"/>
      <w:sz w:val="20"/>
    </w:rPr>
  </w:style>
  <w:style w:type="paragraph" w:styleId="SkvpOblastMala">
    <w:name w:val="SkVP – oblasť nad predmetom"/>
    <w:basedOn w:val="Normal"/>
    <w:next w:val="Normal"/>
    <w:qFormat/>
    <w:pPr>
      <w:spacing w:before="0" w:after="40"/>
    </w:pPr>
    <w:rPr>
      <w:rFonts w:ascii="Segoe UI" w:hAnsi="Segoe UI" w:eastAsia="Segoe UI" w:cs="Segoe UI"/>
      <w:b/>
      <w:color w:val="1F2933"/>
      <w:sz w:val="19"/>
    </w:rPr>
  </w:style>
  <w:style w:type="paragraph" w:styleId="SkvpPoznamka">
    <w:name w:val="SkVP – poznámka"/>
    <w:basedOn w:val="Normal"/>
    <w:next w:val="Normal"/>
    <w:qFormat/>
    <w:pPr/>
    <w:rPr>
      <w:rFonts w:ascii="Constantia" w:hAnsi="Constantia" w:eastAsia="Constantia" w:cs="Constantia"/>
      <w:i/>
      <w:color w:val="6B7280"/>
      <w:sz w:val="22"/>
    </w:rPr>
  </w:style>
  <w:style w:type="paragraph" w:styleId="SkvpTabulka">
    <w:name w:val="SkVP – text v tabuľke"/>
    <w:basedOn w:val="Normal"/>
    <w:next w:val="Normal"/>
    <w:qFormat/>
    <w:pPr>
      <w:spacing w:before="0" w:after="40"/>
    </w:pPr>
    <w:rPr>
      <w:rFonts w:ascii="Constantia" w:hAnsi="Constantia" w:eastAsia="Constantia" w:cs="Constantia"/>
      <w:color w:val="1F2933"/>
      <w:sz w:val="20"/>
    </w:rPr>
  </w:style>
  <w:style w:type="paragraph" w:styleId="SkvpZoznamPredmetov">
    <w:name w:val="SkVP – predmet v zozname oblasti"/>
    <w:basedOn w:val="Normal"/>
    <w:next w:val="Normal"/>
    <w:qFormat/>
    <w:pPr>
      <w:tabs>
        <w:tab w:val="left" w:pos="851"/>
      </w:tabs>
      <w:spacing w:before="80" w:after="80"/>
    </w:pPr>
    <w:rPr>
      <w:rFonts w:ascii="Constantia" w:hAnsi="Constantia" w:eastAsia="Constantia" w:cs="Constantia"/>
      <w:color w:val="1F2933"/>
      <w:sz w:val="25"/>
    </w:rPr>
  </w:style>
  <w:style w:type="paragraph" w:styleId="SkvpOddelovacCislo">
    <w:name w:val="SkVP – číslo na oddeľujúcej strane"/>
    <w:basedOn w:val="Normal"/>
    <w:next w:val="Normal"/>
    <w:qFormat/>
    <w:pPr>
      <w:spacing w:before="3600" w:after="60"/>
    </w:pPr>
    <w:rPr>
      <w:rFonts w:ascii="Segoe UI" w:hAnsi="Segoe UI" w:eastAsia="Segoe UI" w:cs="Segoe UI"/>
      <w:b/>
      <w:color w:val="1F2933"/>
      <w:sz w:val="144"/>
    </w:rPr>
  </w:style>
  <w:style w:type="paragraph" w:styleId="SkvpOddelovacNazov">
    <w:name w:val="SkVP – predmet na oddeľujúcej strane"/>
    <w:basedOn w:val="Normal"/>
    <w:next w:val="Normal"/>
    <w:qFormat/>
    <w:pPr>
      <w:spacing w:before="0" w:after="200"/>
    </w:pPr>
    <w:rPr>
      <w:rFonts w:ascii="Segoe UI" w:hAnsi="Segoe UI" w:eastAsia="Segoe UI" w:cs="Segoe UI"/>
      <w:b/>
      <w:color w:val="1F2933"/>
      <w:sz w:val="60"/>
    </w:rPr>
  </w:style>
  <w:style w:type="paragraph" w:styleId="TOC1">
    <w:name w:val="toc 1"/>
    <w:basedOn w:val="Normal"/>
    <w:next w:val="Normal"/>
    <w:qFormat/>
    <w:pPr>
      <w:spacing w:before="180" w:after="40"/>
    </w:pPr>
    <w:rPr>
      <w:rFonts w:ascii="Segoe UI" w:hAnsi="Segoe UI" w:eastAsia="Segoe UI" w:cs="Segoe UI"/>
      <w:b/>
      <w:color w:val="1F2933"/>
      <w:sz w:val="21"/>
    </w:rPr>
  </w:style>
  <w:style w:type="paragraph" w:styleId="TOC2">
    <w:name w:val="toc 2"/>
    <w:basedOn w:val="Normal"/>
    <w:next w:val="Normal"/>
    <w:qFormat/>
    <w:pPr>
      <w:spacing w:after="30"/>
      <w:ind w:left="400"/>
    </w:pPr>
    <w:rPr>
      <w:rFonts w:ascii="Constantia" w:hAnsi="Constantia" w:eastAsia="Constantia" w:cs="Constantia"/>
      <w:color w:val="1F2933"/>
      <w:sz w:val="21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190e721deff4bff" /><Relationship Type="http://schemas.openxmlformats.org/officeDocument/2006/relationships/numbering" Target="/word/numbering.xml" Id="R4e481dac14bc420a" /><Relationship Type="http://schemas.openxmlformats.org/officeDocument/2006/relationships/settings" Target="/word/settings.xml" Id="R900cdadabb594a16" /></Relationships>
</file>