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F172A"/>
          <w:sz w:val="32"/>
        </w:rPr>
        <w:t>ESCUELA DE ALTOS ESTUDIOS NACIONALES</w:t>
      </w:r>
    </w:p>
    <w:p>
      <w:pPr>
        <w:jc w:val="center"/>
      </w:pPr>
      <w:r>
        <w:rPr>
          <w:i/>
          <w:color w:val="64748B"/>
          <w:sz w:val="26"/>
        </w:rPr>
        <w:t>EAEN Avaroa</w:t>
      </w:r>
    </w:p>
    <w:p/>
    <w:p>
      <w:pPr>
        <w:jc w:val="center"/>
      </w:pPr>
      <w:r>
        <w:rPr>
          <w:color w:val="EA580C"/>
        </w:rPr>
        <w:t>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0F172A"/>
          <w:sz w:val="40"/>
        </w:rPr>
        <w:t>SISTEMA DE GESTIÓN ACADÉMICA INSTITUCIONAL</w:t>
      </w:r>
    </w:p>
    <w:p/>
    <w:p>
      <w:pPr>
        <w:jc w:val="center"/>
      </w:pPr>
      <w:r>
        <w:rPr>
          <w:b/>
          <w:color w:val="EA580C"/>
          <w:sz w:val="28"/>
        </w:rPr>
        <w:t>Descripción de Roles y Accesos por Usuario</w:t>
      </w:r>
    </w:p>
    <w:p/>
    <w:p/>
    <w:p>
      <w:pPr>
        <w:jc w:val="center"/>
      </w:pPr>
      <w:r>
        <w:rPr>
          <w:i/>
          <w:color w:val="64748B"/>
          <w:sz w:val="22"/>
        </w:rPr>
        <w:t>Versión 1.0  ·  May 2026</w:t>
      </w:r>
    </w:p>
    <w:p>
      <w:r>
        <w:br w:type="page"/>
      </w:r>
    </w:p>
    <w:p>
      <w:pPr>
        <w:spacing w:after="160"/>
      </w:pPr>
      <w:r>
        <w:rPr>
          <w:b/>
          <w:color w:val="0F172A"/>
          <w:sz w:val="32"/>
        </w:rPr>
        <w:t>Introducción</w:t>
      </w:r>
    </w:p>
    <w:p>
      <w:pPr>
        <w:spacing w:before="60" w:after="120"/>
      </w:pPr>
      <w:r>
        <w:rPr>
          <w:color w:val="1E293B"/>
          <w:sz w:val="22"/>
        </w:rPr>
        <w:t>El sistema de la EAEN Avaroa implementa un control de acceso basado en roles (RBAC). Cada usuario accede únicamente a los módulos y acciones que corresponden a su función institucional, garantizando la confidencialidad de la información y la integridad de los procesos académicos, financieros y disciplinarios.</w:t>
      </w:r>
    </w:p>
    <w:p>
      <w:pPr>
        <w:spacing w:before="60" w:after="120"/>
      </w:pPr>
      <w:r>
        <w:rPr>
          <w:color w:val="1E293B"/>
          <w:sz w:val="22"/>
        </w:rPr>
        <w:t>Este documento describe, para cada rol del sistema, su perfil institucional, los módulos a los que tiene acceso y las acciones específicas que puede realizar dentro de cada uno.</w:t>
      </w:r>
    </w:p>
    <w:p>
      <w:pPr>
        <w:spacing w:before="200" w:after="80"/>
      </w:pPr>
      <w:r>
        <w:rPr>
          <w:b/>
          <w:color w:val="64748B"/>
          <w:sz w:val="18"/>
        </w:rPr>
        <w:t>ROLES DEL SISTEMA</w:t>
      </w:r>
    </w:p>
    <w:p>
      <w:pPr>
        <w:spacing w:before="40" w:after="40"/>
        <w:ind w:left="283"/>
      </w:pPr>
      <w:r>
        <w:rPr>
          <w:b/>
          <w:color w:val="0F172A"/>
          <w:sz w:val="22"/>
        </w:rPr>
        <w:t xml:space="preserve">Jefe de Estudios / Administrador: </w:t>
      </w:r>
      <w:r>
        <w:rPr>
          <w:color w:val="1E293B"/>
          <w:sz w:val="22"/>
        </w:rPr>
        <w:t>Acceso total al sistema. Gestiona todos los módulos.</w:t>
      </w:r>
    </w:p>
    <w:p>
      <w:pPr>
        <w:spacing w:before="40" w:after="40"/>
        <w:ind w:left="283"/>
      </w:pPr>
      <w:r>
        <w:rPr>
          <w:b/>
          <w:color w:val="0F172A"/>
          <w:sz w:val="22"/>
        </w:rPr>
        <w:t xml:space="preserve">Docente: </w:t>
      </w:r>
      <w:r>
        <w:rPr>
          <w:color w:val="1E293B"/>
          <w:sz w:val="22"/>
        </w:rPr>
        <w:t>Acceso a sus materias asignadas: asistencia, calificaciones, tareas y evaluaciones.</w:t>
      </w:r>
    </w:p>
    <w:p>
      <w:pPr>
        <w:spacing w:before="40" w:after="40"/>
        <w:ind w:left="283"/>
      </w:pPr>
      <w:r>
        <w:rPr>
          <w:b/>
          <w:color w:val="0F172A"/>
          <w:sz w:val="22"/>
        </w:rPr>
        <w:t xml:space="preserve">Cursante: </w:t>
      </w:r>
      <w:r>
        <w:rPr>
          <w:color w:val="1E293B"/>
          <w:sz w:val="22"/>
        </w:rPr>
        <w:t>Acceso a su información académica, financiera y disciplinaria personal.</w:t>
      </w:r>
    </w:p>
    <w:p>
      <w:pPr>
        <w:spacing w:before="40" w:after="40"/>
        <w:ind w:left="283"/>
      </w:pPr>
      <w:r>
        <w:rPr>
          <w:b/>
          <w:color w:val="0F172A"/>
          <w:sz w:val="22"/>
        </w:rPr>
        <w:t xml:space="preserve">Jefe de Curso: </w:t>
      </w:r>
      <w:r>
        <w:rPr>
          <w:color w:val="1E293B"/>
          <w:sz w:val="22"/>
        </w:rPr>
        <w:t>Supervisión de los participantes y materias de su promoción asignada.</w:t>
      </w:r>
    </w:p>
    <w:p>
      <w:pPr>
        <w:spacing w:before="40" w:after="40"/>
        <w:ind w:left="283"/>
      </w:pPr>
      <w:r>
        <w:rPr>
          <w:b/>
          <w:color w:val="0F172A"/>
          <w:sz w:val="22"/>
        </w:rPr>
        <w:t xml:space="preserve">Administrador de Finanzas: </w:t>
      </w:r>
      <w:r>
        <w:rPr>
          <w:color w:val="1E293B"/>
          <w:sz w:val="22"/>
        </w:rPr>
        <w:t>Acceso exclusivo al módulo de finanzas para gestión de pagos.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071"/>
            <w:shd w:val="clear" w:color="auto" w:fill="0F172A"/>
          </w:tcPr>
          <w:p>
            <w:pPr>
              <w:spacing w:before="120" w:after="0"/>
            </w:pPr>
            <w:r>
              <w:rPr>
                <w:b/>
                <w:color w:val="FFFFFF"/>
                <w:sz w:val="36"/>
              </w:rPr>
              <w:t>Jefe de Estudios / Administrador</w:t>
            </w:r>
          </w:p>
          <w:p>
            <w:pPr>
              <w:spacing w:before="0" w:after="120"/>
            </w:pPr>
            <w:r>
              <w:rPr>
                <w:i/>
                <w:color w:val="CCCCCC"/>
                <w:sz w:val="20"/>
              </w:rPr>
              <w:t>Rol: JEFE_ESTUDIOS / ADMIN  ·  Acceso: Panel principal del sistema</w:t>
            </w:r>
          </w:p>
        </w:tc>
      </w:tr>
    </w:tbl>
    <w:p/>
    <w:p>
      <w:pPr>
        <w:spacing w:before="60" w:after="120"/>
      </w:pPr>
      <w:r>
        <w:rPr>
          <w:color w:val="1E293B"/>
          <w:sz w:val="22"/>
        </w:rPr>
        <w:t>Es el rol con mayor nivel de privilegio en el sistema. Tiene acceso completo a todos los módulos de administración, configuración y supervisión. Desde su panel puede gestionar usuarios, promociones, finanzas, evaluaciones, disciplina y comunicaciones institucionales.</w:t>
      </w:r>
    </w:p>
    <w:p>
      <w:pPr>
        <w:spacing w:before="200" w:after="80"/>
      </w:pPr>
      <w:r>
        <w:rPr>
          <w:b/>
          <w:color w:val="64748B"/>
          <w:sz w:val="18"/>
        </w:rPr>
        <w:t>MÓDULOS Y ACCIONES DISPONIBLES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Módulo / Sección</w:t>
            </w:r>
          </w:p>
        </w:tc>
        <w:tc>
          <w:tcPr>
            <w:tcW w:type="dxa" w:w="6520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Acciones disponibles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Administración</w:t>
              <w:br/>
              <w:t>de Usuarios</w:t>
            </w:r>
          </w:p>
        </w:tc>
        <w:tc>
          <w:tcPr>
            <w:tcW w:type="dxa" w:w="6520"/>
            <w:shd w:val="clear" w:color="auto" w:fill="F1F5F9"/>
          </w:tcPr>
          <w:p>
            <w:r>
              <w:rPr>
                <w:sz w:val="20"/>
              </w:rPr>
              <w:t>Registrar, buscar, editar y desactivar usuarios de todos los roles. Restablecer contraseñas. Consultar listados filtrados por tipo.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20"/>
              </w:rPr>
              <w:t>Administración</w:t>
              <w:br/>
              <w:t>de Promociones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Crear y editar cursos/promociones. Inscribir y dar de baja participantes. Gestionar materias, asignar docentes, definir horarios y responsabilidades.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Seguimiento Académico</w:t>
            </w:r>
          </w:p>
        </w:tc>
        <w:tc>
          <w:tcPr>
            <w:tcW w:type="dxa" w:w="6520"/>
            <w:shd w:val="clear" w:color="auto" w:fill="F1F5F9"/>
          </w:tcPr>
          <w:p>
            <w:r>
              <w:rPr>
                <w:sz w:val="20"/>
              </w:rPr>
              <w:t>Supervisar calificaciones, asistencia y avance académico de todas las materias y promociones. Consultar libro de notas, resúmenes de tareas y evaluaciones de facilitadores.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20"/>
              </w:rPr>
              <w:t>Disciplina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Configurar el porcentaje disciplinario por materia. Consultar y gestionar el historial de méritos y deméritos de todos los cursantes.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Administración Finanzas</w:t>
            </w:r>
          </w:p>
        </w:tc>
        <w:tc>
          <w:tcPr>
            <w:tcW w:type="dxa" w:w="6520"/>
            <w:shd w:val="clear" w:color="auto" w:fill="F1F5F9"/>
          </w:tcPr>
          <w:p>
            <w:r>
              <w:rPr>
                <w:sz w:val="20"/>
              </w:rPr>
              <w:t>Crear conceptos de cobro (matrícula, guía, mensualidades). Registrar y consultar pagos. Ver el estado financiero de todos los cursantes. Gestionar bloqueos por mora.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20"/>
              </w:rPr>
              <w:t>Evaluaciones</w:t>
              <w:br/>
              <w:t>Institucionales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Configurar plantillas de evaluación. Crear y habilitar/cerrar periodos de evaluación. Consultar resultados consolidados por periodo, materia y docente.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Administración</w:t>
              <w:br/>
              <w:t>de Notificaciones</w:t>
            </w:r>
          </w:p>
        </w:tc>
        <w:tc>
          <w:tcPr>
            <w:tcW w:type="dxa" w:w="6520"/>
            <w:shd w:val="clear" w:color="auto" w:fill="F1F5F9"/>
          </w:tcPr>
          <w:p>
            <w:r>
              <w:rPr>
                <w:sz w:val="20"/>
              </w:rPr>
              <w:t>Redactar y publicar notificaciones institucionales visibles para todos los usuarios. Eliminar comunicados obsoletos. Consultar estadísticas de lectura.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20"/>
              </w:rPr>
              <w:t>Perfil de Usuario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Consultar sus propios datos personales. Cambiar su contraseña de acceso.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071"/>
            <w:shd w:val="clear" w:color="auto" w:fill="1D4ED8"/>
          </w:tcPr>
          <w:p>
            <w:pPr>
              <w:spacing w:before="120" w:after="0"/>
            </w:pPr>
            <w:r>
              <w:rPr>
                <w:b/>
                <w:color w:val="FFFFFF"/>
                <w:sz w:val="36"/>
              </w:rPr>
              <w:t>Docente</w:t>
            </w:r>
          </w:p>
          <w:p>
            <w:pPr>
              <w:spacing w:before="0" w:after="120"/>
            </w:pPr>
            <w:r>
              <w:rPr>
                <w:i/>
                <w:color w:val="CCCCCC"/>
                <w:sz w:val="20"/>
              </w:rPr>
              <w:t>Rol: DOCENTE  ·  Acceso: Panel del Docente</w:t>
            </w:r>
          </w:p>
        </w:tc>
      </w:tr>
    </w:tbl>
    <w:p/>
    <w:p>
      <w:pPr>
        <w:spacing w:before="60" w:after="120"/>
      </w:pPr>
      <w:r>
        <w:rPr>
          <w:color w:val="1E293B"/>
          <w:sz w:val="22"/>
        </w:rPr>
        <w:t>El Docente accede a un panel personalizado que muestra exclusivamente las materias que le han sido asignadas dentro de cada promoción. Desde allí gestiona la asistencia, calificaciones, tareas y evaluación de su desempeño como facilitador.</w:t>
      </w:r>
    </w:p>
    <w:p>
      <w:pPr>
        <w:spacing w:before="200" w:after="80"/>
      </w:pPr>
      <w:r>
        <w:rPr>
          <w:b/>
          <w:color w:val="64748B"/>
          <w:sz w:val="18"/>
        </w:rPr>
        <w:t>MÓDULOS Y ACCIONES DISPONIBLES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Módulo / Sección</w:t>
            </w:r>
          </w:p>
        </w:tc>
        <w:tc>
          <w:tcPr>
            <w:tcW w:type="dxa" w:w="6520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Acciones disponibles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Asistencia</w:t>
            </w:r>
          </w:p>
        </w:tc>
        <w:tc>
          <w:tcPr>
            <w:tcW w:type="dxa" w:w="6520"/>
            <w:shd w:val="clear" w:color="auto" w:fill="F1F5F9"/>
          </w:tcPr>
          <w:p>
            <w:r>
              <w:rPr>
                <w:sz w:val="20"/>
              </w:rPr>
              <w:t>Registrar la asistencia diaria de los cursantes en cada una de sus materias asignadas. Consultar resumen de presencia y ausencias por participante.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20"/>
              </w:rPr>
              <w:t>Calificaciones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Registrar y actualizar notas parciales en el libro de calificaciones de su materia. Consultar el promedio académico y la nota final de cada cursante.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Tareas</w:t>
            </w:r>
          </w:p>
        </w:tc>
        <w:tc>
          <w:tcPr>
            <w:tcW w:type="dxa" w:w="6520"/>
            <w:shd w:val="clear" w:color="auto" w:fill="F1F5F9"/>
          </w:tcPr>
          <w:p>
            <w:r>
              <w:rPr>
                <w:sz w:val="20"/>
              </w:rPr>
              <w:t>Crear tareas para su materia con fecha límite y descripción. Revisar entregas de los cursantes (con archivos adjuntos). Calificar cada entrega y registrar observaciones.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20"/>
              </w:rPr>
              <w:t>Facilitador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Consultar los resultados de la evaluación institucional que los cursantes realizaron sobre su desempeño como facilitador de la materia.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Calendario</w:t>
            </w:r>
          </w:p>
        </w:tc>
        <w:tc>
          <w:tcPr>
            <w:tcW w:type="dxa" w:w="6520"/>
            <w:shd w:val="clear" w:color="auto" w:fill="F1F5F9"/>
          </w:tcPr>
          <w:p>
            <w:r>
              <w:rPr>
                <w:sz w:val="20"/>
              </w:rPr>
              <w:t>Visualizar el calendario académico de su materia con las actividades planificadas.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20"/>
              </w:rPr>
              <w:t>Notificaciones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Recibir y consultar las notificaciones institucionales emitidas por el Jefe de Estudios. Marcar notificaciones como leídas.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Perfil de Usuario</w:t>
            </w:r>
          </w:p>
        </w:tc>
        <w:tc>
          <w:tcPr>
            <w:tcW w:type="dxa" w:w="6520"/>
            <w:shd w:val="clear" w:color="auto" w:fill="F1F5F9"/>
          </w:tcPr>
          <w:p>
            <w:r>
              <w:rPr>
                <w:sz w:val="20"/>
              </w:rPr>
              <w:t>Consultar sus datos personales registrados en el sistema. Cambiar su contraseña.</w:t>
            </w:r>
          </w:p>
        </w:tc>
      </w:tr>
    </w:tbl>
    <w:p/>
    <w:p>
      <w:pPr>
        <w:spacing w:before="200" w:after="80"/>
      </w:pPr>
      <w:r>
        <w:rPr>
          <w:b/>
          <w:color w:val="64748B"/>
          <w:sz w:val="18"/>
        </w:rPr>
        <w:t>RESTRICCIONES</w:t>
      </w:r>
    </w:p>
    <w:p>
      <w:pPr>
        <w:pStyle w:val="ListBullet"/>
        <w:spacing w:before="20" w:after="40"/>
        <w:ind w:left="340"/>
      </w:pPr>
      <w:r>
        <w:rPr>
          <w:color w:val="1E293B"/>
          <w:sz w:val="22"/>
        </w:rPr>
        <w:t>Solo puede ver y gestionar las materias que le han sido asignadas por el administrador.</w:t>
      </w:r>
    </w:p>
    <w:p>
      <w:pPr>
        <w:pStyle w:val="ListBullet"/>
        <w:spacing w:before="20" w:after="40"/>
        <w:ind w:left="340"/>
      </w:pPr>
      <w:r>
        <w:rPr>
          <w:color w:val="1E293B"/>
          <w:sz w:val="22"/>
        </w:rPr>
        <w:t>No tiene acceso a información financiera, disciplinaria ni a datos de otros docentes.</w:t>
      </w:r>
    </w:p>
    <w:p>
      <w:pPr>
        <w:pStyle w:val="ListBullet"/>
        <w:spacing w:before="20" w:after="40"/>
        <w:ind w:left="340"/>
      </w:pPr>
      <w:r>
        <w:rPr>
          <w:color w:val="1E293B"/>
          <w:sz w:val="22"/>
        </w:rPr>
        <w:t>No puede crear ni modificar usuarios, cursos ni notificaciones institucionales.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071"/>
            <w:shd w:val="clear" w:color="auto" w:fill="166534"/>
          </w:tcPr>
          <w:p>
            <w:pPr>
              <w:spacing w:before="120" w:after="0"/>
            </w:pPr>
            <w:r>
              <w:rPr>
                <w:b/>
                <w:color w:val="FFFFFF"/>
                <w:sz w:val="36"/>
              </w:rPr>
              <w:t>Cursante</w:t>
            </w:r>
          </w:p>
          <w:p>
            <w:pPr>
              <w:spacing w:before="0" w:after="120"/>
            </w:pPr>
            <w:r>
              <w:rPr>
                <w:i/>
                <w:color w:val="CCCCCC"/>
                <w:sz w:val="20"/>
              </w:rPr>
              <w:t>Rol: CURSANTE  ·  Acceso: Panel del Cursante</w:t>
            </w:r>
          </w:p>
        </w:tc>
      </w:tr>
    </w:tbl>
    <w:p/>
    <w:p>
      <w:pPr>
        <w:spacing w:before="60" w:after="120"/>
      </w:pPr>
      <w:r>
        <w:rPr>
          <w:color w:val="1E293B"/>
          <w:sz w:val="22"/>
        </w:rPr>
        <w:t>El Cursante accede a un panel personal de solo consulta donde puede revisar su situación académica, financiera y disciplinaria. También puede participar en evaluaciones institucionales, entregar tareas y consultar su calendario de actividades.</w:t>
      </w:r>
    </w:p>
    <w:p>
      <w:pPr>
        <w:spacing w:before="200" w:after="80"/>
      </w:pPr>
      <w:r>
        <w:rPr>
          <w:b/>
          <w:color w:val="64748B"/>
          <w:sz w:val="18"/>
        </w:rPr>
        <w:t>MÓDULOS Y ACCIONES DISPONIBLES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Módulo / Sección</w:t>
            </w:r>
          </w:p>
        </w:tc>
        <w:tc>
          <w:tcPr>
            <w:tcW w:type="dxa" w:w="6520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Acciones disponibles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Mis Notas / Evaluaciones</w:t>
            </w:r>
          </w:p>
        </w:tc>
        <w:tc>
          <w:tcPr>
            <w:tcW w:type="dxa" w:w="6520"/>
            <w:shd w:val="clear" w:color="auto" w:fill="F1F5F9"/>
          </w:tcPr>
          <w:p>
            <w:r>
              <w:rPr>
                <w:sz w:val="20"/>
              </w:rPr>
              <w:t>Consultar sus calificaciones parciales y nota final por materia. Ver el resumen académico general de todas sus materias inscritas.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20"/>
              </w:rPr>
              <w:t>Tareas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Ver las tareas asignadas por sus docentes en cada materia. Entregar tareas en formato de archivo adjunto antes del plazo límite. Consultar la calificación y observaciones recibidas por cada entrega.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Asistencia</w:t>
            </w:r>
          </w:p>
        </w:tc>
        <w:tc>
          <w:tcPr>
            <w:tcW w:type="dxa" w:w="6520"/>
            <w:shd w:val="clear" w:color="auto" w:fill="F1F5F9"/>
          </w:tcPr>
          <w:p>
            <w:r>
              <w:rPr>
                <w:sz w:val="20"/>
              </w:rPr>
              <w:t>Consultar su registro de asistencia en cada materia: fechas presentes, ausentes y tardanzas.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20"/>
              </w:rPr>
              <w:t>Disciplina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Consultar su historial de méritos y deméritos registrados dentro de su promoción, y el impacto acumulado en su nota final.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Pagos</w:t>
            </w:r>
          </w:p>
        </w:tc>
        <w:tc>
          <w:tcPr>
            <w:tcW w:type="dxa" w:w="6520"/>
            <w:shd w:val="clear" w:color="auto" w:fill="F1F5F9"/>
          </w:tcPr>
          <w:p>
            <w:r>
              <w:rPr>
                <w:sz w:val="20"/>
              </w:rPr>
              <w:t>Revisar el estado de sus obligaciones financieras: conceptos pagados y pendientes. Si tiene deuda vencida, el acceso al sistema queda bloqueado automáticamente con detalle de los montos adeudados.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20"/>
              </w:rPr>
              <w:t>Evaluaciones</w:t>
              <w:br/>
              <w:t>Institucionales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Completar las evaluaciones institucionales habilitadas para valorar el desempeño de sus docentes (facilitadores) durante el periodo activo.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Calendario</w:t>
            </w:r>
          </w:p>
        </w:tc>
        <w:tc>
          <w:tcPr>
            <w:tcW w:type="dxa" w:w="6520"/>
            <w:shd w:val="clear" w:color="auto" w:fill="F1F5F9"/>
          </w:tcPr>
          <w:p>
            <w:r>
              <w:rPr>
                <w:sz w:val="20"/>
              </w:rPr>
              <w:t>Visualizar el calendario académico de su curso con fechas relevantes.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20"/>
              </w:rPr>
              <w:t>Notificaciones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Recibir y consultar notificaciones institucionales. Marcar como leídas.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Perfil de Usuario</w:t>
            </w:r>
          </w:p>
        </w:tc>
        <w:tc>
          <w:tcPr>
            <w:tcW w:type="dxa" w:w="6520"/>
            <w:shd w:val="clear" w:color="auto" w:fill="F1F5F9"/>
          </w:tcPr>
          <w:p>
            <w:r>
              <w:rPr>
                <w:sz w:val="20"/>
              </w:rPr>
              <w:t>Consultar sus datos personales. Cambiar su contraseña de acceso.</w:t>
            </w:r>
          </w:p>
        </w:tc>
      </w:tr>
    </w:tbl>
    <w:p/>
    <w:p>
      <w:pPr>
        <w:spacing w:before="200" w:after="80"/>
      </w:pPr>
      <w:r>
        <w:rPr>
          <w:b/>
          <w:color w:val="64748B"/>
          <w:sz w:val="18"/>
        </w:rPr>
        <w:t>RESTRICCIONES</w:t>
      </w:r>
    </w:p>
    <w:p>
      <w:pPr>
        <w:pStyle w:val="ListBullet"/>
        <w:spacing w:before="20" w:after="40"/>
        <w:ind w:left="340"/>
      </w:pPr>
      <w:r>
        <w:rPr>
          <w:color w:val="1E293B"/>
          <w:sz w:val="22"/>
        </w:rPr>
        <w:t>Solo puede ver su propia información: no accede a datos de otros cursantes.</w:t>
      </w:r>
    </w:p>
    <w:p>
      <w:pPr>
        <w:pStyle w:val="ListBullet"/>
        <w:spacing w:before="20" w:after="40"/>
        <w:ind w:left="340"/>
      </w:pPr>
      <w:r>
        <w:rPr>
          <w:color w:val="1E293B"/>
          <w:sz w:val="22"/>
        </w:rPr>
        <w:t>No puede modificar calificaciones, asistencia ni registros disciplinarios.</w:t>
      </w:r>
    </w:p>
    <w:p>
      <w:pPr>
        <w:pStyle w:val="ListBullet"/>
        <w:spacing w:before="20" w:after="40"/>
        <w:ind w:left="340"/>
      </w:pPr>
      <w:r>
        <w:rPr>
          <w:color w:val="1E293B"/>
          <w:sz w:val="22"/>
        </w:rPr>
        <w:t>El bloqueo financiero por mora impide el acceso a todos los módulos hasta regularizar el pago.</w:t>
      </w:r>
    </w:p>
    <w:p>
      <w:pPr>
        <w:pStyle w:val="ListBullet"/>
        <w:spacing w:before="20" w:after="40"/>
        <w:ind w:left="340"/>
      </w:pPr>
      <w:r>
        <w:rPr>
          <w:color w:val="1E293B"/>
          <w:sz w:val="22"/>
        </w:rPr>
        <w:t>No tiene acceso a módulos de administración, gestión de usuarios ni notificaciones institucionales.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071"/>
            <w:shd w:val="clear" w:color="auto" w:fill="92400E"/>
          </w:tcPr>
          <w:p>
            <w:pPr>
              <w:spacing w:before="120" w:after="0"/>
            </w:pPr>
            <w:r>
              <w:rPr>
                <w:b/>
                <w:color w:val="FFFFFF"/>
                <w:sz w:val="36"/>
              </w:rPr>
              <w:t>Jefe de Curso</w:t>
            </w:r>
          </w:p>
          <w:p>
            <w:pPr>
              <w:spacing w:before="0" w:after="120"/>
            </w:pPr>
            <w:r>
              <w:rPr>
                <w:i/>
                <w:color w:val="CCCCCC"/>
                <w:sz w:val="20"/>
              </w:rPr>
              <w:t>Rol: JEFE_CURSO  ·  Acceso: Panel del Jefe de Curso</w:t>
            </w:r>
          </w:p>
        </w:tc>
      </w:tr>
    </w:tbl>
    <w:p/>
    <w:p>
      <w:pPr>
        <w:spacing w:before="60" w:after="120"/>
      </w:pPr>
      <w:r>
        <w:rPr>
          <w:color w:val="1E293B"/>
          <w:sz w:val="22"/>
        </w:rPr>
        <w:t>El Jefe de Curso es el responsable operativo de una promoción específica. Su panel le permite supervisar el estado general del curso: participantes, materias asignadas y situación disciplinaria. También puede gestionar las evaluaciones institucionales.</w:t>
      </w:r>
    </w:p>
    <w:p>
      <w:pPr>
        <w:spacing w:before="200" w:after="80"/>
      </w:pPr>
      <w:r>
        <w:rPr>
          <w:b/>
          <w:color w:val="64748B"/>
          <w:sz w:val="18"/>
        </w:rPr>
        <w:t>MÓDULOS Y ACCIONES DISPONIBLES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Módulo / Sección</w:t>
            </w:r>
          </w:p>
        </w:tc>
        <w:tc>
          <w:tcPr>
            <w:tcW w:type="dxa" w:w="6520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Acciones disponibles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Resumen del Curso</w:t>
            </w:r>
          </w:p>
        </w:tc>
        <w:tc>
          <w:tcPr>
            <w:tcW w:type="dxa" w:w="6520"/>
            <w:shd w:val="clear" w:color="auto" w:fill="F1F5F9"/>
          </w:tcPr>
          <w:p>
            <w:r>
              <w:rPr>
                <w:sz w:val="20"/>
              </w:rPr>
              <w:t>Visualizar información general de su promoción: nombre, modalidad, horas académicas, fechas de inicio y fin, estado activo/inactivo y estadísticas de participantes y materias.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20"/>
              </w:rPr>
              <w:t>Participantes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Consultar el listado completo de cursantes inscritos en su curso con datos de identificación (nombre, CI, correo) y estado de la cuenta.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Materias</w:t>
            </w:r>
          </w:p>
        </w:tc>
        <w:tc>
          <w:tcPr>
            <w:tcW w:type="dxa" w:w="6520"/>
            <w:shd w:val="clear" w:color="auto" w:fill="F1F5F9"/>
          </w:tcPr>
          <w:p>
            <w:r>
              <w:rPr>
                <w:sz w:val="20"/>
              </w:rPr>
              <w:t>Ver las materias del curso con su descripción, carga horaria y el docente asignado a cada una. Identificar materias sin docente asignado.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20"/>
              </w:rPr>
              <w:t>Disciplina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Registrar méritos y deméritos a los participantes de su curso. Consultar el historial disciplinario individual y el resumen por curso.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Evaluaciones</w:t>
              <w:br/>
              <w:t>Institucionales</w:t>
            </w:r>
          </w:p>
        </w:tc>
        <w:tc>
          <w:tcPr>
            <w:tcW w:type="dxa" w:w="6520"/>
            <w:shd w:val="clear" w:color="auto" w:fill="F1F5F9"/>
          </w:tcPr>
          <w:p>
            <w:r>
              <w:rPr>
                <w:sz w:val="20"/>
              </w:rPr>
              <w:t>Crear y gestionar periodos de evaluación institucional para su curso. Habilitar o cerrar evaluaciones. Consultar resultados consolidados.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20"/>
              </w:rPr>
              <w:t>Notificaciones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Recibir y consultar notificaciones institucionales. Marcar como leídas.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Perfil de Usuario</w:t>
            </w:r>
          </w:p>
        </w:tc>
        <w:tc>
          <w:tcPr>
            <w:tcW w:type="dxa" w:w="6520"/>
            <w:shd w:val="clear" w:color="auto" w:fill="F1F5F9"/>
          </w:tcPr>
          <w:p>
            <w:r>
              <w:rPr>
                <w:sz w:val="20"/>
              </w:rPr>
              <w:t>Consultar sus datos personales. Cambiar su contraseña de acceso.</w:t>
            </w:r>
          </w:p>
        </w:tc>
      </w:tr>
    </w:tbl>
    <w:p/>
    <w:p>
      <w:pPr>
        <w:spacing w:before="200" w:after="80"/>
      </w:pPr>
      <w:r>
        <w:rPr>
          <w:b/>
          <w:color w:val="64748B"/>
          <w:sz w:val="18"/>
        </w:rPr>
        <w:t>RESTRICCIONES</w:t>
      </w:r>
    </w:p>
    <w:p>
      <w:pPr>
        <w:pStyle w:val="ListBullet"/>
        <w:spacing w:before="20" w:after="40"/>
        <w:ind w:left="340"/>
      </w:pPr>
      <w:r>
        <w:rPr>
          <w:color w:val="1E293B"/>
          <w:sz w:val="22"/>
        </w:rPr>
        <w:t>Solo tiene visibilidad sobre el curso o cursos que le han sido asignados como Jefe.</w:t>
      </w:r>
    </w:p>
    <w:p>
      <w:pPr>
        <w:pStyle w:val="ListBullet"/>
        <w:spacing w:before="20" w:after="40"/>
        <w:ind w:left="340"/>
      </w:pPr>
      <w:r>
        <w:rPr>
          <w:color w:val="1E293B"/>
          <w:sz w:val="22"/>
        </w:rPr>
        <w:t>No puede modificar datos de usuarios, calificaciones ni información financiera.</w:t>
      </w:r>
    </w:p>
    <w:p>
      <w:pPr>
        <w:pStyle w:val="ListBullet"/>
        <w:spacing w:before="20" w:after="40"/>
        <w:ind w:left="340"/>
      </w:pPr>
      <w:r>
        <w:rPr>
          <w:color w:val="1E293B"/>
          <w:sz w:val="22"/>
        </w:rPr>
        <w:t>No tiene acceso a los módulos de administración central del Jefe de Estudios.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071"/>
            <w:shd w:val="clear" w:color="auto" w:fill="7C3AED"/>
          </w:tcPr>
          <w:p>
            <w:pPr>
              <w:spacing w:before="120" w:after="0"/>
            </w:pPr>
            <w:r>
              <w:rPr>
                <w:b/>
                <w:color w:val="FFFFFF"/>
                <w:sz w:val="36"/>
              </w:rPr>
              <w:t>Administrador de Finanzas</w:t>
            </w:r>
          </w:p>
          <w:p>
            <w:pPr>
              <w:spacing w:before="0" w:after="120"/>
            </w:pPr>
            <w:r>
              <w:rPr>
                <w:i/>
                <w:color w:val="CCCCCC"/>
                <w:sz w:val="20"/>
              </w:rPr>
              <w:t>Rol: ADMIN_FINANZAS  ·  Acceso: Módulo de Finanzas</w:t>
            </w:r>
          </w:p>
        </w:tc>
      </w:tr>
    </w:tbl>
    <w:p/>
    <w:p>
      <w:pPr>
        <w:spacing w:before="60" w:after="120"/>
      </w:pPr>
      <w:r>
        <w:rPr>
          <w:color w:val="1E293B"/>
          <w:sz w:val="22"/>
        </w:rPr>
        <w:t>El Administrador de Finanzas accede directamente al módulo de gestión financiera, sin visibilidad sobre otros módulos académicos o administrativos del sistema. Su función es el control y registro de los pagos institucionales.</w:t>
      </w:r>
    </w:p>
    <w:p>
      <w:pPr>
        <w:spacing w:before="200" w:after="80"/>
      </w:pPr>
      <w:r>
        <w:rPr>
          <w:b/>
          <w:color w:val="64748B"/>
          <w:sz w:val="18"/>
        </w:rPr>
        <w:t>MÓDULOS Y ACCIONES DISPONIBLES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Módulo / Sección</w:t>
            </w:r>
          </w:p>
        </w:tc>
        <w:tc>
          <w:tcPr>
            <w:tcW w:type="dxa" w:w="6520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Acciones disponibles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Conceptos de Cobro</w:t>
            </w:r>
          </w:p>
        </w:tc>
        <w:tc>
          <w:tcPr>
            <w:tcW w:type="dxa" w:w="6520"/>
            <w:shd w:val="clear" w:color="auto" w:fill="F1F5F9"/>
          </w:tcPr>
          <w:p>
            <w:r>
              <w:rPr>
                <w:sz w:val="20"/>
              </w:rPr>
              <w:t>Crear y eliminar conceptos de cobro institucionales: Matrícula, Guía y Mensualidades, con montos, descripción y periodos correspondientes.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20"/>
              </w:rPr>
              <w:t>Registro de Pagos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Marcar conceptos como pagados por usuario. Registrar la fecha de pago. Actualizar el estado de cada obligación financiera.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Estado Financiero</w:t>
              <w:br/>
              <w:t>de Cursantes</w:t>
            </w:r>
          </w:p>
        </w:tc>
        <w:tc>
          <w:tcPr>
            <w:tcW w:type="dxa" w:w="6520"/>
            <w:shd w:val="clear" w:color="auto" w:fill="F1F5F9"/>
          </w:tcPr>
          <w:p>
            <w:r>
              <w:rPr>
                <w:sz w:val="20"/>
              </w:rPr>
              <w:t>Consultar el estado de cuenta individual de cada cursante: conceptos pagados, pendientes y monto total adeudado.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20"/>
              </w:rPr>
              <w:t>Resumen Global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Vista consolidada de todos los usuarios con el estado de sus obligaciones financieras para seguimiento y control del área.</w:t>
            </w:r>
          </w:p>
        </w:tc>
      </w:tr>
      <w:tr>
        <w:tc>
          <w:tcPr>
            <w:tcW w:type="dxa" w:w="2551"/>
            <w:shd w:val="clear" w:color="auto" w:fill="F1F5F9"/>
          </w:tcPr>
          <w:p>
            <w:r>
              <w:rPr>
                <w:b/>
                <w:color w:val="0F172A"/>
                <w:sz w:val="20"/>
              </w:rPr>
              <w:t>Bloqueo por Mora</w:t>
            </w:r>
          </w:p>
        </w:tc>
        <w:tc>
          <w:tcPr>
            <w:tcW w:type="dxa" w:w="6520"/>
            <w:shd w:val="clear" w:color="auto" w:fill="F1F5F9"/>
          </w:tcPr>
          <w:p>
            <w:r>
              <w:rPr>
                <w:sz w:val="20"/>
              </w:rPr>
              <w:t>El sistema aplica automáticamente el bloqueo de acceso a cursantes con pagos vencidos. Al registrar el pago correspondiente, el acceso se restaura de forma inmediata.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b/>
                <w:color w:val="0F172A"/>
                <w:sz w:val="20"/>
              </w:rPr>
              <w:t>Perfil de Usuario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sz w:val="20"/>
              </w:rPr>
              <w:t>Consultar sus propios datos personales. Cambiar su contraseña de acceso.</w:t>
            </w:r>
          </w:p>
        </w:tc>
      </w:tr>
    </w:tbl>
    <w:p/>
    <w:p>
      <w:pPr>
        <w:spacing w:before="200" w:after="80"/>
      </w:pPr>
      <w:r>
        <w:rPr>
          <w:b/>
          <w:color w:val="64748B"/>
          <w:sz w:val="18"/>
        </w:rPr>
        <w:t>RESTRICCIONES</w:t>
      </w:r>
    </w:p>
    <w:p>
      <w:pPr>
        <w:pStyle w:val="ListBullet"/>
        <w:spacing w:before="20" w:after="40"/>
        <w:ind w:left="340"/>
      </w:pPr>
      <w:r>
        <w:rPr>
          <w:color w:val="1E293B"/>
          <w:sz w:val="22"/>
        </w:rPr>
        <w:t>No tiene acceso a módulos académicos: calificaciones, asistencia, tareas ni disciplina.</w:t>
      </w:r>
    </w:p>
    <w:p>
      <w:pPr>
        <w:pStyle w:val="ListBullet"/>
        <w:spacing w:before="20" w:after="40"/>
        <w:ind w:left="340"/>
      </w:pPr>
      <w:r>
        <w:rPr>
          <w:color w:val="1E293B"/>
          <w:sz w:val="22"/>
        </w:rPr>
        <w:t>No puede gestionar usuarios, cursos, notificaciones ni evaluaciones institucionales.</w:t>
      </w:r>
    </w:p>
    <w:p>
      <w:pPr>
        <w:pStyle w:val="ListBullet"/>
        <w:spacing w:before="20" w:after="40"/>
        <w:ind w:left="340"/>
      </w:pPr>
      <w:r>
        <w:rPr>
          <w:color w:val="1E293B"/>
          <w:sz w:val="22"/>
        </w:rPr>
        <w:t>Su acceso es exclusivo al módulo de finanzas desde el momento del inicio de sesión.</w:t>
      </w:r>
    </w:p>
    <w:p>
      <w:r>
        <w:br w:type="page"/>
      </w:r>
    </w:p>
    <w:p>
      <w:pPr>
        <w:spacing w:after="200"/>
      </w:pPr>
      <w:r>
        <w:rPr>
          <w:b/>
          <w:color w:val="0F172A"/>
          <w:sz w:val="30"/>
        </w:rPr>
        <w:t>Cuadro Comparativo de Acceso por 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2721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113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Jefe</w:t>
              <w:br/>
              <w:t>Estudios</w:t>
            </w:r>
          </w:p>
        </w:tc>
        <w:tc>
          <w:tcPr>
            <w:tcW w:type="dxa" w:w="1134"/>
            <w:shd w:val="clear" w:color="auto" w:fill="1D4ED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1134"/>
            <w:shd w:val="clear" w:color="auto" w:fill="16653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Cursante</w:t>
            </w:r>
          </w:p>
        </w:tc>
        <w:tc>
          <w:tcPr>
            <w:tcW w:type="dxa" w:w="1134"/>
            <w:shd w:val="clear" w:color="auto" w:fill="92400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Jefe</w:t>
              <w:br/>
              <w:t>Curso</w:t>
            </w:r>
          </w:p>
        </w:tc>
        <w:tc>
          <w:tcPr>
            <w:tcW w:type="dxa" w:w="1134"/>
            <w:shd w:val="clear" w:color="auto" w:fill="7C3AE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Adm.</w:t>
              <w:br/>
              <w:t>Finanzas</w:t>
            </w:r>
          </w:p>
        </w:tc>
      </w:tr>
      <w:tr>
        <w:tc>
          <w:tcPr>
            <w:tcW w:type="dxa" w:w="2721"/>
            <w:shd w:val="clear" w:color="auto" w:fill="F8FAFC"/>
          </w:tcPr>
          <w:p>
            <w:r>
              <w:rPr>
                <w:b/>
                <w:color w:val="0F172A"/>
                <w:sz w:val="18"/>
              </w:rPr>
              <w:t>Adm. Usuarios</w:t>
            </w:r>
          </w:p>
        </w:tc>
        <w:tc>
          <w:tcPr>
            <w:tcW w:type="dxa" w:w="1134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6A34"/>
                <w:sz w:val="24"/>
              </w:rPr>
              <w:t>✔</w:t>
            </w:r>
          </w:p>
        </w:tc>
        <w:tc>
          <w:tcPr>
            <w:tcW w:type="dxa" w:w="1134"/>
            <w:shd w:val="clear" w:color="auto" w:fill="FEF2F2"/>
          </w:tcPr>
          <w:p>
            <w:pPr>
              <w:jc w:val="center"/>
            </w:pPr>
            <w:r>
              <w:rPr>
                <w:b/>
                <w:color w:val="991B1B"/>
                <w:sz w:val="24"/>
              </w:rPr>
              <w:t>✘</w:t>
            </w:r>
          </w:p>
        </w:tc>
        <w:tc>
          <w:tcPr>
            <w:tcW w:type="dxa" w:w="1134"/>
            <w:shd w:val="clear" w:color="auto" w:fill="FEF2F2"/>
          </w:tcPr>
          <w:p>
            <w:pPr>
              <w:jc w:val="center"/>
            </w:pPr>
            <w:r>
              <w:rPr>
                <w:b/>
                <w:color w:val="991B1B"/>
                <w:sz w:val="24"/>
              </w:rPr>
              <w:t>✘</w:t>
            </w:r>
          </w:p>
        </w:tc>
        <w:tc>
          <w:tcPr>
            <w:tcW w:type="dxa" w:w="1134"/>
            <w:shd w:val="clear" w:color="auto" w:fill="FEF2F2"/>
          </w:tcPr>
          <w:p>
            <w:pPr>
              <w:jc w:val="center"/>
            </w:pPr>
            <w:r>
              <w:rPr>
                <w:b/>
                <w:color w:val="991B1B"/>
                <w:sz w:val="24"/>
              </w:rPr>
              <w:t>✘</w:t>
            </w:r>
          </w:p>
        </w:tc>
        <w:tc>
          <w:tcPr>
            <w:tcW w:type="dxa" w:w="1134"/>
            <w:shd w:val="clear" w:color="auto" w:fill="FEF2F2"/>
          </w:tcPr>
          <w:p>
            <w:pPr>
              <w:jc w:val="center"/>
            </w:pPr>
            <w:r>
              <w:rPr>
                <w:b/>
                <w:color w:val="991B1B"/>
                <w:sz w:val="24"/>
              </w:rPr>
              <w:t>✘</w:t>
            </w:r>
          </w:p>
        </w:tc>
      </w:tr>
      <w:tr>
        <w:tc>
          <w:tcPr>
            <w:tcW w:type="dxa" w:w="2721"/>
            <w:shd w:val="clear" w:color="auto" w:fill="FFFFFF"/>
          </w:tcPr>
          <w:p>
            <w:r>
              <w:rPr>
                <w:b/>
                <w:color w:val="0F172A"/>
                <w:sz w:val="18"/>
              </w:rPr>
              <w:t>Adm. Promociones</w:t>
            </w:r>
          </w:p>
        </w:tc>
        <w:tc>
          <w:tcPr>
            <w:tcW w:type="dxa" w:w="1134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6A34"/>
                <w:sz w:val="24"/>
              </w:rPr>
              <w:t>✔</w:t>
            </w:r>
          </w:p>
        </w:tc>
        <w:tc>
          <w:tcPr>
            <w:tcW w:type="dxa" w:w="1134"/>
            <w:shd w:val="clear" w:color="auto" w:fill="FEF2F2"/>
          </w:tcPr>
          <w:p>
            <w:pPr>
              <w:jc w:val="center"/>
            </w:pPr>
            <w:r>
              <w:rPr>
                <w:b/>
                <w:color w:val="991B1B"/>
                <w:sz w:val="24"/>
              </w:rPr>
              <w:t>✘</w:t>
            </w:r>
          </w:p>
        </w:tc>
        <w:tc>
          <w:tcPr>
            <w:tcW w:type="dxa" w:w="1134"/>
            <w:shd w:val="clear" w:color="auto" w:fill="FEF2F2"/>
          </w:tcPr>
          <w:p>
            <w:pPr>
              <w:jc w:val="center"/>
            </w:pPr>
            <w:r>
              <w:rPr>
                <w:b/>
                <w:color w:val="991B1B"/>
                <w:sz w:val="24"/>
              </w:rPr>
              <w:t>✘</w:t>
            </w:r>
          </w:p>
        </w:tc>
        <w:tc>
          <w:tcPr>
            <w:tcW w:type="dxa" w:w="1134"/>
            <w:shd w:val="clear" w:color="auto" w:fill="FEF2F2"/>
          </w:tcPr>
          <w:p>
            <w:pPr>
              <w:jc w:val="center"/>
            </w:pPr>
            <w:r>
              <w:rPr>
                <w:b/>
                <w:color w:val="991B1B"/>
                <w:sz w:val="24"/>
              </w:rPr>
              <w:t>✘</w:t>
            </w:r>
          </w:p>
        </w:tc>
        <w:tc>
          <w:tcPr>
            <w:tcW w:type="dxa" w:w="1134"/>
            <w:shd w:val="clear" w:color="auto" w:fill="FEF2F2"/>
          </w:tcPr>
          <w:p>
            <w:pPr>
              <w:jc w:val="center"/>
            </w:pPr>
            <w:r>
              <w:rPr>
                <w:b/>
                <w:color w:val="991B1B"/>
                <w:sz w:val="24"/>
              </w:rPr>
              <w:t>✘</w:t>
            </w:r>
          </w:p>
        </w:tc>
      </w:tr>
      <w:tr>
        <w:tc>
          <w:tcPr>
            <w:tcW w:type="dxa" w:w="2721"/>
            <w:shd w:val="clear" w:color="auto" w:fill="F8FAFC"/>
          </w:tcPr>
          <w:p>
            <w:r>
              <w:rPr>
                <w:b/>
                <w:color w:val="0F172A"/>
                <w:sz w:val="18"/>
              </w:rPr>
              <w:t>Seguimiento Académico</w:t>
            </w:r>
          </w:p>
        </w:tc>
        <w:tc>
          <w:tcPr>
            <w:tcW w:type="dxa" w:w="1134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6A34"/>
                <w:sz w:val="24"/>
              </w:rPr>
              <w:t>✔</w:t>
            </w:r>
          </w:p>
        </w:tc>
        <w:tc>
          <w:tcPr>
            <w:tcW w:type="dxa" w:w="1134"/>
            <w:shd w:val="clear" w:color="auto" w:fill="FFFBEB"/>
          </w:tcPr>
          <w:p>
            <w:pPr>
              <w:jc w:val="center"/>
            </w:pPr>
            <w:r>
              <w:rPr>
                <w:b/>
                <w:color w:val="92400E"/>
                <w:sz w:val="24"/>
              </w:rPr>
              <w:t>◑</w:t>
            </w:r>
          </w:p>
        </w:tc>
        <w:tc>
          <w:tcPr>
            <w:tcW w:type="dxa" w:w="1134"/>
            <w:shd w:val="clear" w:color="auto" w:fill="FFFBEB"/>
          </w:tcPr>
          <w:p>
            <w:pPr>
              <w:jc w:val="center"/>
            </w:pPr>
            <w:r>
              <w:rPr>
                <w:b/>
                <w:color w:val="92400E"/>
                <w:sz w:val="24"/>
              </w:rPr>
              <w:t>◑</w:t>
            </w:r>
          </w:p>
        </w:tc>
        <w:tc>
          <w:tcPr>
            <w:tcW w:type="dxa" w:w="1134"/>
            <w:shd w:val="clear" w:color="auto" w:fill="FEF2F2"/>
          </w:tcPr>
          <w:p>
            <w:pPr>
              <w:jc w:val="center"/>
            </w:pPr>
            <w:r>
              <w:rPr>
                <w:b/>
                <w:color w:val="991B1B"/>
                <w:sz w:val="24"/>
              </w:rPr>
              <w:t>✘</w:t>
            </w:r>
          </w:p>
        </w:tc>
        <w:tc>
          <w:tcPr>
            <w:tcW w:type="dxa" w:w="1134"/>
            <w:shd w:val="clear" w:color="auto" w:fill="FEF2F2"/>
          </w:tcPr>
          <w:p>
            <w:pPr>
              <w:jc w:val="center"/>
            </w:pPr>
            <w:r>
              <w:rPr>
                <w:b/>
                <w:color w:val="991B1B"/>
                <w:sz w:val="24"/>
              </w:rPr>
              <w:t>✘</w:t>
            </w:r>
          </w:p>
        </w:tc>
      </w:tr>
      <w:tr>
        <w:tc>
          <w:tcPr>
            <w:tcW w:type="dxa" w:w="2721"/>
            <w:shd w:val="clear" w:color="auto" w:fill="FFFFFF"/>
          </w:tcPr>
          <w:p>
            <w:r>
              <w:rPr>
                <w:b/>
                <w:color w:val="0F172A"/>
                <w:sz w:val="18"/>
              </w:rPr>
              <w:t>Disciplina</w:t>
            </w:r>
          </w:p>
        </w:tc>
        <w:tc>
          <w:tcPr>
            <w:tcW w:type="dxa" w:w="1134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6A34"/>
                <w:sz w:val="24"/>
              </w:rPr>
              <w:t>✔</w:t>
            </w:r>
          </w:p>
        </w:tc>
        <w:tc>
          <w:tcPr>
            <w:tcW w:type="dxa" w:w="1134"/>
            <w:shd w:val="clear" w:color="auto" w:fill="FEF2F2"/>
          </w:tcPr>
          <w:p>
            <w:pPr>
              <w:jc w:val="center"/>
            </w:pPr>
            <w:r>
              <w:rPr>
                <w:b/>
                <w:color w:val="991B1B"/>
                <w:sz w:val="24"/>
              </w:rPr>
              <w:t>✘</w:t>
            </w:r>
          </w:p>
        </w:tc>
        <w:tc>
          <w:tcPr>
            <w:tcW w:type="dxa" w:w="1134"/>
            <w:shd w:val="clear" w:color="auto" w:fill="FFFBEB"/>
          </w:tcPr>
          <w:p>
            <w:pPr>
              <w:jc w:val="center"/>
            </w:pPr>
            <w:r>
              <w:rPr>
                <w:b/>
                <w:color w:val="92400E"/>
                <w:sz w:val="24"/>
              </w:rPr>
              <w:t>◑</w:t>
            </w:r>
          </w:p>
        </w:tc>
        <w:tc>
          <w:tcPr>
            <w:tcW w:type="dxa" w:w="1134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6A34"/>
                <w:sz w:val="24"/>
              </w:rPr>
              <w:t>✔</w:t>
            </w:r>
          </w:p>
        </w:tc>
        <w:tc>
          <w:tcPr>
            <w:tcW w:type="dxa" w:w="1134"/>
            <w:shd w:val="clear" w:color="auto" w:fill="FEF2F2"/>
          </w:tcPr>
          <w:p>
            <w:pPr>
              <w:jc w:val="center"/>
            </w:pPr>
            <w:r>
              <w:rPr>
                <w:b/>
                <w:color w:val="991B1B"/>
                <w:sz w:val="24"/>
              </w:rPr>
              <w:t>✘</w:t>
            </w:r>
          </w:p>
        </w:tc>
      </w:tr>
      <w:tr>
        <w:tc>
          <w:tcPr>
            <w:tcW w:type="dxa" w:w="2721"/>
            <w:shd w:val="clear" w:color="auto" w:fill="F8FAFC"/>
          </w:tcPr>
          <w:p>
            <w:r>
              <w:rPr>
                <w:b/>
                <w:color w:val="0F172A"/>
                <w:sz w:val="18"/>
              </w:rPr>
              <w:t>Adm. Finanzas</w:t>
            </w:r>
          </w:p>
        </w:tc>
        <w:tc>
          <w:tcPr>
            <w:tcW w:type="dxa" w:w="1134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6A34"/>
                <w:sz w:val="24"/>
              </w:rPr>
              <w:t>✔</w:t>
            </w:r>
          </w:p>
        </w:tc>
        <w:tc>
          <w:tcPr>
            <w:tcW w:type="dxa" w:w="1134"/>
            <w:shd w:val="clear" w:color="auto" w:fill="FEF2F2"/>
          </w:tcPr>
          <w:p>
            <w:pPr>
              <w:jc w:val="center"/>
            </w:pPr>
            <w:r>
              <w:rPr>
                <w:b/>
                <w:color w:val="991B1B"/>
                <w:sz w:val="24"/>
              </w:rPr>
              <w:t>✘</w:t>
            </w:r>
          </w:p>
        </w:tc>
        <w:tc>
          <w:tcPr>
            <w:tcW w:type="dxa" w:w="1134"/>
            <w:shd w:val="clear" w:color="auto" w:fill="FFFBEB"/>
          </w:tcPr>
          <w:p>
            <w:pPr>
              <w:jc w:val="center"/>
            </w:pPr>
            <w:r>
              <w:rPr>
                <w:b/>
                <w:color w:val="92400E"/>
                <w:sz w:val="24"/>
              </w:rPr>
              <w:t>◑</w:t>
            </w:r>
          </w:p>
        </w:tc>
        <w:tc>
          <w:tcPr>
            <w:tcW w:type="dxa" w:w="1134"/>
            <w:shd w:val="clear" w:color="auto" w:fill="FEF2F2"/>
          </w:tcPr>
          <w:p>
            <w:pPr>
              <w:jc w:val="center"/>
            </w:pPr>
            <w:r>
              <w:rPr>
                <w:b/>
                <w:color w:val="991B1B"/>
                <w:sz w:val="24"/>
              </w:rPr>
              <w:t>✘</w:t>
            </w:r>
          </w:p>
        </w:tc>
        <w:tc>
          <w:tcPr>
            <w:tcW w:type="dxa" w:w="1134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6A34"/>
                <w:sz w:val="24"/>
              </w:rPr>
              <w:t>✔</w:t>
            </w:r>
          </w:p>
        </w:tc>
      </w:tr>
      <w:tr>
        <w:tc>
          <w:tcPr>
            <w:tcW w:type="dxa" w:w="2721"/>
            <w:shd w:val="clear" w:color="auto" w:fill="FFFFFF"/>
          </w:tcPr>
          <w:p>
            <w:r>
              <w:rPr>
                <w:b/>
                <w:color w:val="0F172A"/>
                <w:sz w:val="18"/>
              </w:rPr>
              <w:t>Eval. Institucionales</w:t>
            </w:r>
          </w:p>
        </w:tc>
        <w:tc>
          <w:tcPr>
            <w:tcW w:type="dxa" w:w="1134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6A34"/>
                <w:sz w:val="24"/>
              </w:rPr>
              <w:t>✔</w:t>
            </w:r>
          </w:p>
        </w:tc>
        <w:tc>
          <w:tcPr>
            <w:tcW w:type="dxa" w:w="1134"/>
            <w:shd w:val="clear" w:color="auto" w:fill="FFFBEB"/>
          </w:tcPr>
          <w:p>
            <w:pPr>
              <w:jc w:val="center"/>
            </w:pPr>
            <w:r>
              <w:rPr>
                <w:b/>
                <w:color w:val="92400E"/>
                <w:sz w:val="24"/>
              </w:rPr>
              <w:t>◑</w:t>
            </w:r>
          </w:p>
        </w:tc>
        <w:tc>
          <w:tcPr>
            <w:tcW w:type="dxa" w:w="1134"/>
            <w:shd w:val="clear" w:color="auto" w:fill="FFFBEB"/>
          </w:tcPr>
          <w:p>
            <w:pPr>
              <w:jc w:val="center"/>
            </w:pPr>
            <w:r>
              <w:rPr>
                <w:b/>
                <w:color w:val="92400E"/>
                <w:sz w:val="24"/>
              </w:rPr>
              <w:t>◑</w:t>
            </w:r>
          </w:p>
        </w:tc>
        <w:tc>
          <w:tcPr>
            <w:tcW w:type="dxa" w:w="1134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6A34"/>
                <w:sz w:val="24"/>
              </w:rPr>
              <w:t>✔</w:t>
            </w:r>
          </w:p>
        </w:tc>
        <w:tc>
          <w:tcPr>
            <w:tcW w:type="dxa" w:w="1134"/>
            <w:shd w:val="clear" w:color="auto" w:fill="FEF2F2"/>
          </w:tcPr>
          <w:p>
            <w:pPr>
              <w:jc w:val="center"/>
            </w:pPr>
            <w:r>
              <w:rPr>
                <w:b/>
                <w:color w:val="991B1B"/>
                <w:sz w:val="24"/>
              </w:rPr>
              <w:t>✘</w:t>
            </w:r>
          </w:p>
        </w:tc>
      </w:tr>
      <w:tr>
        <w:tc>
          <w:tcPr>
            <w:tcW w:type="dxa" w:w="2721"/>
            <w:shd w:val="clear" w:color="auto" w:fill="F8FAFC"/>
          </w:tcPr>
          <w:p>
            <w:r>
              <w:rPr>
                <w:b/>
                <w:color w:val="0F172A"/>
                <w:sz w:val="18"/>
              </w:rPr>
              <w:t>Notificaciones</w:t>
            </w:r>
          </w:p>
        </w:tc>
        <w:tc>
          <w:tcPr>
            <w:tcW w:type="dxa" w:w="1134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6A34"/>
                <w:sz w:val="24"/>
              </w:rPr>
              <w:t>✔</w:t>
            </w:r>
          </w:p>
        </w:tc>
        <w:tc>
          <w:tcPr>
            <w:tcW w:type="dxa" w:w="1134"/>
            <w:shd w:val="clear" w:color="auto" w:fill="FFFBEB"/>
          </w:tcPr>
          <w:p>
            <w:pPr>
              <w:jc w:val="center"/>
            </w:pPr>
            <w:r>
              <w:rPr>
                <w:b/>
                <w:color w:val="92400E"/>
                <w:sz w:val="24"/>
              </w:rPr>
              <w:t>◑</w:t>
            </w:r>
          </w:p>
        </w:tc>
        <w:tc>
          <w:tcPr>
            <w:tcW w:type="dxa" w:w="1134"/>
            <w:shd w:val="clear" w:color="auto" w:fill="FFFBEB"/>
          </w:tcPr>
          <w:p>
            <w:pPr>
              <w:jc w:val="center"/>
            </w:pPr>
            <w:r>
              <w:rPr>
                <w:b/>
                <w:color w:val="92400E"/>
                <w:sz w:val="24"/>
              </w:rPr>
              <w:t>◑</w:t>
            </w:r>
          </w:p>
        </w:tc>
        <w:tc>
          <w:tcPr>
            <w:tcW w:type="dxa" w:w="1134"/>
            <w:shd w:val="clear" w:color="auto" w:fill="FFFBEB"/>
          </w:tcPr>
          <w:p>
            <w:pPr>
              <w:jc w:val="center"/>
            </w:pPr>
            <w:r>
              <w:rPr>
                <w:b/>
                <w:color w:val="92400E"/>
                <w:sz w:val="24"/>
              </w:rPr>
              <w:t>◑</w:t>
            </w:r>
          </w:p>
        </w:tc>
        <w:tc>
          <w:tcPr>
            <w:tcW w:type="dxa" w:w="1134"/>
            <w:shd w:val="clear" w:color="auto" w:fill="FEF2F2"/>
          </w:tcPr>
          <w:p>
            <w:pPr>
              <w:jc w:val="center"/>
            </w:pPr>
            <w:r>
              <w:rPr>
                <w:b/>
                <w:color w:val="991B1B"/>
                <w:sz w:val="24"/>
              </w:rPr>
              <w:t>✘</w:t>
            </w:r>
          </w:p>
        </w:tc>
      </w:tr>
      <w:tr>
        <w:tc>
          <w:tcPr>
            <w:tcW w:type="dxa" w:w="2721"/>
            <w:shd w:val="clear" w:color="auto" w:fill="FFFFFF"/>
          </w:tcPr>
          <w:p>
            <w:r>
              <w:rPr>
                <w:b/>
                <w:color w:val="0F172A"/>
                <w:sz w:val="18"/>
              </w:rPr>
              <w:t>Perfil de Usuario</w:t>
            </w:r>
          </w:p>
        </w:tc>
        <w:tc>
          <w:tcPr>
            <w:tcW w:type="dxa" w:w="1134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6A34"/>
                <w:sz w:val="24"/>
              </w:rPr>
              <w:t>✔</w:t>
            </w:r>
          </w:p>
        </w:tc>
        <w:tc>
          <w:tcPr>
            <w:tcW w:type="dxa" w:w="1134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6A34"/>
                <w:sz w:val="24"/>
              </w:rPr>
              <w:t>✔</w:t>
            </w:r>
          </w:p>
        </w:tc>
        <w:tc>
          <w:tcPr>
            <w:tcW w:type="dxa" w:w="1134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6A34"/>
                <w:sz w:val="24"/>
              </w:rPr>
              <w:t>✔</w:t>
            </w:r>
          </w:p>
        </w:tc>
        <w:tc>
          <w:tcPr>
            <w:tcW w:type="dxa" w:w="1134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6A34"/>
                <w:sz w:val="24"/>
              </w:rPr>
              <w:t>✔</w:t>
            </w:r>
          </w:p>
        </w:tc>
        <w:tc>
          <w:tcPr>
            <w:tcW w:type="dxa" w:w="1134"/>
            <w:shd w:val="clear" w:color="auto" w:fill="F0FDF4"/>
          </w:tcPr>
          <w:p>
            <w:pPr>
              <w:jc w:val="center"/>
            </w:pPr>
            <w:r>
              <w:rPr>
                <w:b/>
                <w:color w:val="166A34"/>
                <w:sz w:val="24"/>
              </w:rPr>
              <w:t>✔</w:t>
            </w:r>
          </w:p>
        </w:tc>
      </w:tr>
    </w:tbl>
    <w:p/>
    <w:p>
      <w:pPr>
        <w:spacing w:before="80"/>
      </w:pPr>
      <w:r>
        <w:rPr>
          <w:b/>
          <w:color w:val="166A34"/>
          <w:sz w:val="26"/>
        </w:rPr>
        <w:t>✔</w:t>
      </w:r>
      <w:r>
        <w:rPr>
          <w:color w:val="64748B"/>
          <w:sz w:val="20"/>
        </w:rPr>
        <w:t xml:space="preserve"> Acceso completo    </w:t>
      </w:r>
      <w:r>
        <w:rPr>
          <w:b/>
          <w:color w:val="92400E"/>
          <w:sz w:val="26"/>
        </w:rPr>
        <w:t>◑</w:t>
      </w:r>
      <w:r>
        <w:rPr>
          <w:color w:val="64748B"/>
          <w:sz w:val="20"/>
        </w:rPr>
        <w:t xml:space="preserve"> Acceso parcial / solo lectura    </w:t>
      </w:r>
      <w:r>
        <w:rPr>
          <w:b/>
          <w:color w:val="991B1B"/>
          <w:sz w:val="26"/>
        </w:rPr>
        <w:t>✘</w:t>
      </w:r>
      <w:r>
        <w:rPr>
          <w:color w:val="64748B"/>
          <w:sz w:val="20"/>
        </w:rPr>
        <w:t xml:space="preserve"> Sin acceso</w:t>
      </w:r>
    </w:p>
    <w:p/>
    <w:p>
      <w:pPr>
        <w:jc w:val="center"/>
      </w:pPr>
      <w:r>
        <w:rPr>
          <w:i/>
          <w:color w:val="64748B"/>
          <w:sz w:val="20"/>
        </w:rPr>
        <w:t>Escuela de Altos Estudios Nacionales — EAEN Avaroa</w:t>
        <w:br/>
        <w:t>Documento generado el 14 de May de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