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C635C" w14:textId="77777777" w:rsidR="007366FD" w:rsidRPr="007366FD" w:rsidRDefault="007366FD" w:rsidP="007366FD">
      <w:pPr>
        <w:rPr>
          <w:b/>
          <w:bCs/>
          <w:sz w:val="28"/>
          <w:szCs w:val="28"/>
        </w:rPr>
      </w:pPr>
      <w:r w:rsidRPr="007366FD">
        <w:rPr>
          <w:b/>
          <w:bCs/>
          <w:sz w:val="28"/>
          <w:szCs w:val="28"/>
        </w:rPr>
        <w:t>REGLAS DE NEGOCIO – COMPRA A PROVEEDOR</w:t>
      </w:r>
    </w:p>
    <w:p w14:paraId="0D0C7939" w14:textId="420016C9" w:rsidR="007366FD" w:rsidRDefault="007366FD" w:rsidP="007366FD">
      <w:r>
        <w:t xml:space="preserve">1. </w:t>
      </w:r>
      <w:r>
        <w:t>La compra de productos solo se puede realizar si el empleado genera una orden de compra.</w:t>
      </w:r>
    </w:p>
    <w:p w14:paraId="3293270C" w14:textId="3DC92FA5" w:rsidR="007366FD" w:rsidRDefault="007366FD" w:rsidP="007366FD">
      <w:r>
        <w:t xml:space="preserve">2. </w:t>
      </w:r>
      <w:r>
        <w:t>El proveedor debe recibir la solicitud antes de preparar y enviar los productos.</w:t>
      </w:r>
    </w:p>
    <w:p w14:paraId="524DB8B2" w14:textId="50A23704" w:rsidR="007366FD" w:rsidRDefault="007366FD" w:rsidP="007366FD">
      <w:r>
        <w:t xml:space="preserve">3. </w:t>
      </w:r>
      <w:r>
        <w:t>Los productos entregados deben ser verificados por el empleado antes de ser aceptados en el sistema.</w:t>
      </w:r>
    </w:p>
    <w:p w14:paraId="0AB36D7E" w14:textId="0E4B64E5" w:rsidR="007366FD" w:rsidRDefault="007366FD" w:rsidP="007366FD">
      <w:r>
        <w:t xml:space="preserve">4. </w:t>
      </w:r>
      <w:r>
        <w:t>Si los productos no están en buen estado, el empleado puede rechazarlos.</w:t>
      </w:r>
    </w:p>
    <w:p w14:paraId="207C32AC" w14:textId="358B2932" w:rsidR="007366FD" w:rsidRDefault="007366FD" w:rsidP="007366FD">
      <w:r>
        <w:t xml:space="preserve">5. </w:t>
      </w:r>
      <w:r>
        <w:t>Si los productos son rechazados, el empleado puede decidir si desea reclamar al proveedor o finalizar el proceso.</w:t>
      </w:r>
    </w:p>
    <w:p w14:paraId="57B0B74A" w14:textId="5D7DA6E7" w:rsidR="007366FD" w:rsidRDefault="007366FD" w:rsidP="007366FD">
      <w:r>
        <w:t xml:space="preserve">6. </w:t>
      </w:r>
      <w:r>
        <w:t>Si se realiza un reclamo, el proveedor debe volver a enviar los productos.</w:t>
      </w:r>
    </w:p>
    <w:p w14:paraId="317484AD" w14:textId="3878E1DB" w:rsidR="007366FD" w:rsidRDefault="007366FD" w:rsidP="007366FD">
      <w:r>
        <w:t xml:space="preserve">7. </w:t>
      </w:r>
      <w:r>
        <w:t>Solo los productos en buen estado pueden ser registrados en el sistema.</w:t>
      </w:r>
    </w:p>
    <w:p w14:paraId="5E129ED0" w14:textId="2ECE064E" w:rsidR="007366FD" w:rsidRDefault="007366FD" w:rsidP="007366FD">
      <w:r>
        <w:t xml:space="preserve">8. </w:t>
      </w:r>
      <w:r>
        <w:t>Todo producto registrado debe actualizar automáticamente el stock.</w:t>
      </w:r>
    </w:p>
    <w:p w14:paraId="0B6373B9" w14:textId="2BB1E5AC" w:rsidR="007366FD" w:rsidRDefault="007366FD" w:rsidP="007366FD">
      <w:r>
        <w:t xml:space="preserve">9. </w:t>
      </w:r>
      <w:r>
        <w:t>Cada producto registrado debe incluir su lote y fecha de vencimiento.</w:t>
      </w:r>
    </w:p>
    <w:p w14:paraId="015B31BD" w14:textId="1D1E19F8" w:rsidR="007366FD" w:rsidRDefault="007366FD" w:rsidP="007366FD">
      <w:r>
        <w:t xml:space="preserve">10. </w:t>
      </w:r>
      <w:r>
        <w:t>El sistema debe calcular el monto total de la compra antes de realizar el pago.</w:t>
      </w:r>
    </w:p>
    <w:p w14:paraId="228FD59C" w14:textId="71D5E295" w:rsidR="007366FD" w:rsidRDefault="007366FD" w:rsidP="007366FD">
      <w:r>
        <w:t xml:space="preserve">11. </w:t>
      </w:r>
      <w:r>
        <w:t>El pago puede realizarse en efectivo o de forma digital.</w:t>
      </w:r>
    </w:p>
    <w:p w14:paraId="03029320" w14:textId="4EC8DDF2" w:rsidR="007366FD" w:rsidRDefault="007366FD" w:rsidP="007366FD">
      <w:r>
        <w:t xml:space="preserve">12. </w:t>
      </w:r>
      <w:r>
        <w:t>Si el pago es en efectivo, el empleado es responsable de realizarlo directamente.</w:t>
      </w:r>
    </w:p>
    <w:p w14:paraId="14D2DC40" w14:textId="31AB74B1" w:rsidR="007366FD" w:rsidRDefault="007366FD" w:rsidP="007366FD">
      <w:r>
        <w:t xml:space="preserve">13. </w:t>
      </w:r>
      <w:r>
        <w:t>Si el pago es digital, el sistema debe enviar una solicitud al banco para su validación.</w:t>
      </w:r>
    </w:p>
    <w:p w14:paraId="7858461F" w14:textId="68749921" w:rsidR="007366FD" w:rsidRDefault="007366FD" w:rsidP="007366FD">
      <w:r>
        <w:t xml:space="preserve">14. </w:t>
      </w:r>
      <w:r>
        <w:t>El banco es el encargado de aprobar o rechazar el pago digital.</w:t>
      </w:r>
    </w:p>
    <w:p w14:paraId="6D871BAB" w14:textId="790DB1BE" w:rsidR="007366FD" w:rsidRDefault="007366FD" w:rsidP="007366FD">
      <w:r>
        <w:t xml:space="preserve">15. </w:t>
      </w:r>
      <w:r>
        <w:t>Si el pago es rechazado, el sistema debe notificar el error y permitir reintentar el pago.</w:t>
      </w:r>
    </w:p>
    <w:p w14:paraId="733D4FDA" w14:textId="1D68B54B" w:rsidR="007366FD" w:rsidRDefault="007366FD" w:rsidP="007366FD">
      <w:r>
        <w:t xml:space="preserve">16. </w:t>
      </w:r>
      <w:r>
        <w:t>Si el pago es aprobado, el sistema debe confirmar la transacción.</w:t>
      </w:r>
    </w:p>
    <w:p w14:paraId="122D4B38" w14:textId="54FFCE0B" w:rsidR="007366FD" w:rsidRDefault="007366FD" w:rsidP="007366FD">
      <w:r>
        <w:t xml:space="preserve">17. </w:t>
      </w:r>
      <w:r>
        <w:t>Toda compra confirmada debe ser registrada en el sistema.</w:t>
      </w:r>
    </w:p>
    <w:p w14:paraId="0FED4266" w14:textId="749066FE" w:rsidR="00732561" w:rsidRDefault="007366FD" w:rsidP="007366FD">
      <w:r>
        <w:t xml:space="preserve">18. </w:t>
      </w:r>
      <w:r>
        <w:t>El proceso finaliza cuando la compra ha sido registrada correctamente o cuando el usuario decide no continuar.</w:t>
      </w:r>
    </w:p>
    <w:sectPr w:rsidR="00732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441ED"/>
    <w:multiLevelType w:val="hybridMultilevel"/>
    <w:tmpl w:val="042C64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FD"/>
    <w:rsid w:val="000D717A"/>
    <w:rsid w:val="00732561"/>
    <w:rsid w:val="0073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286CB"/>
  <w15:chartTrackingRefBased/>
  <w15:docId w15:val="{27D8D481-7BFE-4D0C-AC04-22D5F9F8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6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SENATI</dc:creator>
  <cp:keywords/>
  <dc:description/>
  <cp:lastModifiedBy>SENATI</cp:lastModifiedBy>
  <cp:revision>2</cp:revision>
  <dcterms:created xsi:type="dcterms:W3CDTF">2026-04-20T21:12:00Z</dcterms:created>
  <dcterms:modified xsi:type="dcterms:W3CDTF">2026-04-20T21:12:00Z</dcterms:modified>
</cp:coreProperties>
</file>