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</w:pPr>
      <w:r>
        <w:rPr>
          <w:rFonts w:ascii="Calibri" w:hAnsi="Calibri"/>
          <w:b/>
          <w:color w:val="1F4D78"/>
          <w:sz w:val="20"/>
        </w:rPr>
        <w:t>SPECIFICA TECNICA PRELIMINARE</w:t>
      </w:r>
    </w:p>
    <w:p>
      <w:pPr>
        <w:spacing w:before="0" w:after="80"/>
      </w:pPr>
      <w:r>
        <w:rPr>
          <w:rFonts w:ascii="Calibri" w:hAnsi="Calibri"/>
          <w:b/>
          <w:color w:val="0B2545"/>
          <w:sz w:val="46"/>
        </w:rPr>
        <w:t>Sottosistema I/O, tastiera PS/2, timer e video</w:t>
      </w:r>
    </w:p>
    <w:p>
      <w:pPr>
        <w:spacing w:before="0" w:after="280"/>
      </w:pPr>
      <w:r>
        <w:rPr>
          <w:rFonts w:ascii="Calibri" w:hAnsi="Calibri"/>
          <w:color w:val="666666"/>
          <w:sz w:val="28"/>
        </w:rPr>
        <w:t>CPU TTL a 8 bit con Tang Nano 9K</w:t>
      </w:r>
    </w:p>
    <w:p>
      <w:pPr>
        <w:spacing w:after="40"/>
      </w:pPr>
      <w:r>
        <w:rPr>
          <w:rFonts w:ascii="Calibri" w:hAnsi="Calibri"/>
          <w:b/>
          <w:color w:val="0B2545"/>
          <w:sz w:val="20"/>
        </w:rPr>
        <w:t xml:space="preserve">Stato: </w:t>
      </w:r>
      <w:r>
        <w:rPr>
          <w:rFonts w:ascii="Calibri" w:hAnsi="Calibri"/>
          <w:color w:val="000000"/>
          <w:sz w:val="20"/>
        </w:rPr>
        <w:t>bozza architetturale</w:t>
      </w:r>
    </w:p>
    <w:p>
      <w:pPr>
        <w:spacing w:after="40"/>
      </w:pPr>
      <w:r>
        <w:rPr>
          <w:rFonts w:ascii="Calibri" w:hAnsi="Calibri"/>
          <w:b/>
          <w:color w:val="0B2545"/>
          <w:sz w:val="20"/>
        </w:rPr>
        <w:t xml:space="preserve">Versione: </w:t>
      </w:r>
      <w:r>
        <w:rPr>
          <w:rFonts w:ascii="Calibri" w:hAnsi="Calibri"/>
          <w:color w:val="000000"/>
          <w:sz w:val="20"/>
        </w:rPr>
        <w:t>0.2</w:t>
      </w:r>
    </w:p>
    <w:p>
      <w:pPr>
        <w:spacing w:after="40"/>
      </w:pPr>
      <w:r>
        <w:rPr>
          <w:rFonts w:ascii="Calibri" w:hAnsi="Calibri"/>
          <w:b/>
          <w:color w:val="0B2545"/>
          <w:sz w:val="20"/>
        </w:rPr>
        <w:t xml:space="preserve">Data: </w:t>
      </w:r>
      <w:r>
        <w:rPr>
          <w:rFonts w:ascii="Calibri" w:hAnsi="Calibri"/>
          <w:color w:val="000000"/>
          <w:sz w:val="20"/>
        </w:rPr>
        <w:t>22 agosto 2026</w:t>
      </w:r>
    </w:p>
    <w:p>
      <w:pPr>
        <w:pStyle w:val="Heading1"/>
        <w:keepNext/>
      </w:pPr>
      <w:r>
        <w:t>1. Scopo e perimetro</w:t>
      </w:r>
    </w:p>
    <w:p>
      <w:pPr>
        <w:spacing w:before="0" w:after="200" w:line="264" w:lineRule="auto"/>
      </w:pPr>
      <w:r>
        <w:rPr>
          <w:rFonts w:ascii="Calibri" w:hAnsi="Calibri"/>
          <w:b/>
          <w:color w:val="0B2545"/>
          <w:sz w:val="23"/>
        </w:rPr>
        <w:t>Questo documento definisce l'interfaccia preliminare fra la CPU TTL a 8 bit e una Tang Nano 9K. La FPGA svolge tre ruoli: memoria e generazione video HDMI, ricevitore e convertitore della tastiera PS/2, registri di I/O e timer. Il documento non definisce la microarchitettura interna della Control Unit né il set completo dei caratteri video.</w:t>
      </w:r>
    </w:p>
    <w:p>
      <w:pPr>
        <w:spacing w:before="0" w:after="100" w:line="264" w:lineRule="auto"/>
      </w:pPr>
      <w:r>
        <w:rPr>
          <w:rFonts w:ascii="Calibri" w:hAnsi="Calibri"/>
          <w:b/>
          <w:color w:val="1F4D78"/>
          <w:sz w:val="22"/>
        </w:rPr>
        <w:t xml:space="preserve">Principio guida. </w:t>
      </w:r>
      <w:r>
        <w:rPr>
          <w:rFonts w:ascii="Calibri" w:hAnsi="Calibri"/>
          <w:color w:val="000000"/>
          <w:sz w:val="22"/>
        </w:rPr>
        <w:t>La CPU mantiene un bus dati a 8 bit e un bus indirizzi a 16 bit; le periferiche sono osservate come registri memory-mapped. Le decisioni del programma passano attraverso registri, ALU e flag CPU. Nessun segnale periferico entra direttamente nella CU nella prima revisione.</w:t>
      </w:r>
    </w:p>
    <w:p>
      <w:pPr>
        <w:pStyle w:val="Heading1"/>
        <w:keepNext/>
      </w:pPr>
      <w:r>
        <w:t>2. Architettura generale</w:t>
      </w:r>
    </w:p>
    <w:p>
      <w:pPr>
        <w:spacing w:before="0" w:after="140" w:line="264" w:lineRule="auto"/>
      </w:pPr>
      <w:r>
        <w:rPr>
          <w:rFonts w:ascii="Calibri" w:hAnsi="Calibri"/>
          <w:b w:val="0"/>
          <w:color w:val="000000"/>
          <w:sz w:val="22"/>
        </w:rPr>
        <w:t>La Tang Nano 9K è l'unico endpoint programmabile del sottosistema. Sul lato CPU decodifica lo spazio video e i registri I/O; sul lato esterno acquisisce il protocollo PS/2 e genera il segnale HDMI. Il firmware FPGA isola quindi la logica TTL dai dettagli elettrici e temporali delle due interfacce.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4300"/>
        <w:gridCol w:w="3310"/>
      </w:tblGrid>
      <w:tr>
        <w:trPr>
          <w:tblHeader w:val="true"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Blocco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Responsabilità</w:t>
            </w:r>
          </w:p>
        </w:tc>
        <w:tc>
          <w:tcPr>
            <w:tcW w:type="dxa" w:w="3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Interfaccia verso CPU</w:t>
            </w:r>
          </w:p>
        </w:tc>
      </w:tr>
      <w:tr>
        <w:tc>
          <w:tcPr>
            <w:tcW w:type="dxa" w:w="1750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CPU TTL</w:t>
            </w:r>
          </w:p>
        </w:tc>
        <w:tc>
          <w:tcPr>
            <w:tcW w:type="dxa" w:w="4300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Esegue il programma e legge/scrive memoria e registri.</w:t>
            </w:r>
          </w:p>
        </w:tc>
        <w:tc>
          <w:tcPr>
            <w:tcW w:type="dxa" w:w="3310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A[15:0], D[7:0], /RD, /WR, clock di sistema.</w:t>
            </w:r>
          </w:p>
        </w:tc>
      </w:tr>
      <w:tr>
        <w:tc>
          <w:tcPr>
            <w:tcW w:type="dxa" w:w="1750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Tang Nano 9K</w:t>
            </w:r>
          </w:p>
        </w:tc>
        <w:tc>
          <w:tcPr>
            <w:tcW w:type="dxa" w:w="4300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Decodifica, VRAM, video HDMI, ricezione PS/2, timer e registri.</w:t>
            </w:r>
          </w:p>
        </w:tc>
        <w:tc>
          <w:tcPr>
            <w:tcW w:type="dxa" w:w="3310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Driver tri-state sul bus dati solo durante una lettura selezionata.</w:t>
            </w:r>
          </w:p>
        </w:tc>
      </w:tr>
      <w:tr>
        <w:tc>
          <w:tcPr>
            <w:tcW w:type="dxa" w:w="1750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Tastiera PS/2</w:t>
            </w:r>
          </w:p>
        </w:tc>
        <w:tc>
          <w:tcPr>
            <w:tcW w:type="dxa" w:w="4300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Invia scan code seriali e clock generato dal dispositivo.</w:t>
            </w:r>
          </w:p>
        </w:tc>
        <w:tc>
          <w:tcPr>
            <w:tcW w:type="dxa" w:w="3310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Due linee open-collector: DATA e CLK.</w:t>
            </w:r>
          </w:p>
        </w:tc>
      </w:tr>
      <w:tr>
        <w:tc>
          <w:tcPr>
            <w:tcW w:type="dxa" w:w="1750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Uscita HDMI</w:t>
            </w:r>
          </w:p>
        </w:tc>
        <w:tc>
          <w:tcPr>
            <w:tcW w:type="dxa" w:w="4300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Trasporta il flusso video prodotto dalla FPGA.</w:t>
            </w:r>
          </w:p>
        </w:tc>
        <w:tc>
          <w:tcPr>
            <w:tcW w:type="dxa" w:w="3310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Nessun accesso diretto dalla CPU.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3. Mappa preliminare dello spazio indirizzi</w:t>
      </w:r>
    </w:p>
    <w:p>
      <w:pPr>
        <w:spacing w:before="0" w:after="140" w:line="264" w:lineRule="auto"/>
      </w:pPr>
      <w:r>
        <w:rPr>
          <w:rFonts w:ascii="Calibri" w:hAnsi="Calibri"/>
          <w:b w:val="0"/>
          <w:color w:val="000000"/>
          <w:sz w:val="22"/>
        </w:rPr>
        <w:t>La revisione propone I/O memory-mapped: si usano le istruzioni già previste LDA e STA. Le istruzioni IN e OUT restano disponibili nella ISA, ma non sono necessarie per accedere ai registri qui definiti. Questa scelta evita un secondo meccanismo di selezione porte e consente al decoder FPGA di usare sempre l'indirizzo a 16 bit.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350"/>
        <w:gridCol w:w="511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Intervallo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Uso</w:t>
            </w:r>
          </w:p>
        </w:tc>
        <w:tc>
          <w:tcPr>
            <w:tcW w:type="dxa" w:w="5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Note</w:t>
            </w:r>
          </w:p>
        </w:tc>
      </w:tr>
      <w:tr>
        <w:tc>
          <w:tcPr>
            <w:tcW w:type="dxa" w:w="1900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0x0000–0x3FFF</w:t>
            </w:r>
          </w:p>
        </w:tc>
        <w:tc>
          <w:tcPr>
            <w:tcW w:type="dxa" w:w="2350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RAM e/o ROM di sistema</w:t>
            </w:r>
          </w:p>
        </w:tc>
        <w:tc>
          <w:tcPr>
            <w:tcW w:type="dxa" w:w="5110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Configurazione fisica da definire separatamente.</w:t>
            </w:r>
          </w:p>
        </w:tc>
      </w:tr>
      <w:tr>
        <w:tc>
          <w:tcPr>
            <w:tcW w:type="dxa" w:w="1900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0x4000–0x7FFF</w:t>
            </w:r>
          </w:p>
        </w:tc>
        <w:tc>
          <w:tcPr>
            <w:tcW w:type="dxa" w:w="2350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Memoria video</w:t>
            </w:r>
          </w:p>
        </w:tc>
        <w:tc>
          <w:tcPr>
            <w:tcW w:type="dxa" w:w="5110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16 KiB, selezione FPGA quando A15:A14 = 01.</w:t>
            </w:r>
          </w:p>
        </w:tc>
      </w:tr>
      <w:tr>
        <w:tc>
          <w:tcPr>
            <w:tcW w:type="dxa" w:w="1900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0x8000–0xFEFF</w:t>
            </w:r>
          </w:p>
        </w:tc>
        <w:tc>
          <w:tcPr>
            <w:tcW w:type="dxa" w:w="2350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Riservato</w:t>
            </w:r>
          </w:p>
        </w:tc>
        <w:tc>
          <w:tcPr>
            <w:tcW w:type="dxa" w:w="5110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Espansioni future, RAM aggiuntiva o periferiche.</w:t>
            </w:r>
          </w:p>
        </w:tc>
      </w:tr>
      <w:tr>
        <w:tc>
          <w:tcPr>
            <w:tcW w:type="dxa" w:w="1900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0xFF00–0xFF0F</w:t>
            </w:r>
          </w:p>
        </w:tc>
        <w:tc>
          <w:tcPr>
            <w:tcW w:type="dxa" w:w="2350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Registri I/O FPGA</w:t>
            </w:r>
          </w:p>
        </w:tc>
        <w:tc>
          <w:tcPr>
            <w:tcW w:type="dxa" w:w="5110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Tastiera, timer e controllo diagnostico.</w:t>
            </w:r>
          </w:p>
        </w:tc>
      </w:tr>
      <w:tr>
        <w:tc>
          <w:tcPr>
            <w:tcW w:type="dxa" w:w="1900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0xFF10–0xFFFF</w:t>
            </w:r>
          </w:p>
        </w:tc>
        <w:tc>
          <w:tcPr>
            <w:tcW w:type="dxa" w:w="2350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Riservato</w:t>
            </w:r>
          </w:p>
        </w:tc>
        <w:tc>
          <w:tcPr>
            <w:tcW w:type="dxa" w:w="5110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Espansioni future.</w:t>
            </w:r>
          </w:p>
        </w:tc>
      </w:tr>
    </w:tbl>
    <w:p>
      <w:pPr>
        <w:spacing w:after="0"/>
      </w:pPr>
    </w:p>
    <w:p>
      <w:pPr>
        <w:spacing w:before="0" w:after="100" w:line="264" w:lineRule="auto"/>
      </w:pPr>
      <w:r>
        <w:rPr>
          <w:rFonts w:ascii="Calibri" w:hAnsi="Calibri"/>
          <w:b/>
          <w:color w:val="1F4D78"/>
          <w:sz w:val="22"/>
        </w:rPr>
        <w:t xml:space="preserve">Regola del bus dati. </w:t>
      </w:r>
      <w:r>
        <w:rPr>
          <w:rFonts w:ascii="Calibri" w:hAnsi="Calibri"/>
          <w:color w:val="000000"/>
          <w:sz w:val="22"/>
        </w:rPr>
        <w:t>In lettura la FPGA abilita i propri buffer tri-state solo se /RD è attivo e l'indirizzo appartiene al proprio intervallo. In scrittura la CPU è l'unico pilota del bus e la FPGA cattura D[7:0] solo se /WR è attivo e l'indirizzo è selezionato.</w:t>
      </w:r>
    </w:p>
    <w:p>
      <w:pPr>
        <w:pStyle w:val="Heading1"/>
        <w:keepNext/>
      </w:pPr>
      <w:r>
        <w:t>4. Sottosistema video</w:t>
      </w:r>
    </w:p>
    <w:p>
      <w:pPr>
        <w:spacing w:before="0" w:after="140" w:line="264" w:lineRule="auto"/>
      </w:pPr>
      <w:r>
        <w:rPr>
          <w:rFonts w:ascii="Calibri" w:hAnsi="Calibri"/>
          <w:b w:val="0"/>
          <w:color w:val="000000"/>
          <w:sz w:val="22"/>
        </w:rPr>
        <w:t>La memoria video occupa 0x4000–0x7FFF. L'indirizzo fisico interno alla VRAM è formato da A[13:0]; i bit A15:A14 sono usati solo per selezionare il blocco video. Il byte scritto dalla CPU è un codice di cella, interpretabile come carattere oppure tile dal firmware FPGA.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700"/>
        <w:gridCol w:w="3460"/>
      </w:tblGrid>
      <w:tr>
        <w:trPr>
          <w:tblHeader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Bit indirizzo CPU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Significato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Valore</w:t>
            </w:r>
          </w:p>
        </w:tc>
      </w:tr>
      <w:tr>
        <w:tc>
          <w:tcPr>
            <w:tcW w:type="dxa" w:w="2200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A15:A14</w:t>
            </w:r>
          </w:p>
        </w:tc>
        <w:tc>
          <w:tcPr>
            <w:tcW w:type="dxa" w:w="3700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Selezione area video</w:t>
            </w:r>
          </w:p>
        </w:tc>
        <w:tc>
          <w:tcPr>
            <w:tcW w:type="dxa" w:w="3460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01</w:t>
            </w:r>
          </w:p>
        </w:tc>
      </w:tr>
      <w:tr>
        <w:tc>
          <w:tcPr>
            <w:tcW w:type="dxa" w:w="2200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A13:A7</w:t>
            </w:r>
          </w:p>
        </w:tc>
        <w:tc>
          <w:tcPr>
            <w:tcW w:type="dxa" w:w="3700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Coordinata Y</w:t>
            </w:r>
          </w:p>
        </w:tc>
        <w:tc>
          <w:tcPr>
            <w:tcW w:type="dxa" w:w="3460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0–127</w:t>
            </w:r>
          </w:p>
        </w:tc>
      </w:tr>
      <w:tr>
        <w:tc>
          <w:tcPr>
            <w:tcW w:type="dxa" w:w="2200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A6:A0</w:t>
            </w:r>
          </w:p>
        </w:tc>
        <w:tc>
          <w:tcPr>
            <w:tcW w:type="dxa" w:w="3700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Coordinata X</w:t>
            </w:r>
          </w:p>
        </w:tc>
        <w:tc>
          <w:tcPr>
            <w:tcW w:type="dxa" w:w="3460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0–127</w:t>
            </w:r>
          </w:p>
        </w:tc>
      </w:tr>
      <w:tr>
        <w:tc>
          <w:tcPr>
            <w:tcW w:type="dxa" w:w="2200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D7:D0</w:t>
            </w:r>
          </w:p>
        </w:tc>
        <w:tc>
          <w:tcPr>
            <w:tcW w:type="dxa" w:w="3700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Codice della cella</w:t>
            </w:r>
          </w:p>
        </w:tc>
        <w:tc>
          <w:tcPr>
            <w:tcW w:type="dxa" w:w="3460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0x00–0xFF</w:t>
            </w:r>
          </w:p>
        </w:tc>
      </w:tr>
    </w:tbl>
    <w:p>
      <w:pPr>
        <w:spacing w:after="0"/>
      </w:pPr>
    </w:p>
    <w:p>
      <w:pPr>
        <w:spacing w:before="0" w:after="140" w:line="264" w:lineRule="auto"/>
      </w:pPr>
      <w:r>
        <w:rPr>
          <w:rFonts w:ascii="Calibri" w:hAnsi="Calibri"/>
          <w:b w:val="0"/>
          <w:color w:val="000000"/>
          <w:sz w:val="22"/>
        </w:rPr>
        <w:t>L'organizzazione logica massima è 128 × 128 celle, pari a 16.384 byte. La modalità visibile iniziale può usare una finestra di 80 × 60 celle da 8 × 8 pixel in uscita 640 × 480; il resto della VRAM è fuori area visibile oppure disponibile per pagine, scrolling o usi futuri.</w:t>
      </w:r>
    </w:p>
    <w:p>
      <w:pPr>
        <w:spacing w:before="0" w:after="100" w:line="264" w:lineRule="auto"/>
      </w:pPr>
      <w:r>
        <w:rPr>
          <w:rFonts w:ascii="Calibri" w:hAnsi="Calibri"/>
          <w:b/>
          <w:color w:val="1F4D78"/>
          <w:sz w:val="22"/>
        </w:rPr>
        <w:t xml:space="preserve">Accesso concorrente. </w:t>
      </w:r>
      <w:r>
        <w:rPr>
          <w:rFonts w:ascii="Calibri" w:hAnsi="Calibri"/>
          <w:color w:val="000000"/>
          <w:sz w:val="22"/>
        </w:rPr>
        <w:t>La VRAM deve avere due porte logiche: una porta di scrittura CPU e una porta di lettura per il generatore video. Le scritture CPU entrano nel dominio di clock FPGA attraverso una cattura sincronizzata; il generatore HDMI non deve mai leggere il bus TTL direttamente.</w:t>
      </w:r>
    </w:p>
    <w:p>
      <w:pPr>
        <w:pStyle w:val="Heading1"/>
        <w:keepNext/>
      </w:pPr>
      <w:r>
        <w:t>5. Interfaccia elettrica e protocollo CPU–FPGA</w:t>
      </w:r>
    </w:p>
    <w:p>
      <w:pPr>
        <w:spacing w:before="0" w:after="140" w:line="264" w:lineRule="auto"/>
      </w:pPr>
      <w:r>
        <w:rPr>
          <w:rFonts w:ascii="Calibri" w:hAnsi="Calibri"/>
          <w:b w:val="0"/>
          <w:color w:val="000000"/>
          <w:sz w:val="22"/>
        </w:rPr>
        <w:t>Il clock della CPU a 1 kHz è molto lento rispetto alla logica FPGA. Non è necessario rallentare la FPGA: è sufficiente trattare ogni ciclo CPU come una transazione di bus e sincronizzare i segnali TTL nel dominio interno della Tang Nano 9K. Prima del collegamento definitivo va verificata la compatibilità delle tensioni di ogni pin; gli I/O della FPGA non devono ricevere livelli a 5 V se non sono dichiarati tolleranti nel datasheet e nella configurazione della scheda.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1950"/>
        <w:gridCol w:w="5760"/>
      </w:tblGrid>
      <w:tr>
        <w:trPr>
          <w:tblHeader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Segnale</w:t>
            </w:r>
          </w:p>
        </w:tc>
        <w:tc>
          <w:tcPr>
            <w:tcW w:type="dxa" w:w="1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Direzione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Funzione</w:t>
            </w:r>
          </w:p>
        </w:tc>
      </w:tr>
      <w:tr>
        <w:tc>
          <w:tcPr>
            <w:tcW w:type="dxa" w:w="1650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A[15:0]</w:t>
            </w:r>
          </w:p>
        </w:tc>
        <w:tc>
          <w:tcPr>
            <w:tcW w:type="dxa" w:w="1950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CPU → FPGA</w:t>
            </w:r>
          </w:p>
        </w:tc>
        <w:tc>
          <w:tcPr>
            <w:tcW w:type="dxa" w:w="5760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Indirizzo della cella video o del registro I/O.</w:t>
            </w:r>
          </w:p>
        </w:tc>
      </w:tr>
      <w:tr>
        <w:tc>
          <w:tcPr>
            <w:tcW w:type="dxa" w:w="1650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D[7:0]</w:t>
            </w:r>
          </w:p>
        </w:tc>
        <w:tc>
          <w:tcPr>
            <w:tcW w:type="dxa" w:w="1950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Bidirezionale</w:t>
            </w:r>
          </w:p>
        </w:tc>
        <w:tc>
          <w:tcPr>
            <w:tcW w:type="dxa" w:w="5760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Dati; la FPGA pilota il bus esclusivamente durante una lettura selezionata.</w:t>
            </w:r>
          </w:p>
        </w:tc>
      </w:tr>
      <w:tr>
        <w:tc>
          <w:tcPr>
            <w:tcW w:type="dxa" w:w="1650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/RD</w:t>
            </w:r>
          </w:p>
        </w:tc>
        <w:tc>
          <w:tcPr>
            <w:tcW w:type="dxa" w:w="1950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CPU → FPGA</w:t>
            </w:r>
          </w:p>
        </w:tc>
        <w:tc>
          <w:tcPr>
            <w:tcW w:type="dxa" w:w="5760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Strobe di lettura attivo basso.</w:t>
            </w:r>
          </w:p>
        </w:tc>
      </w:tr>
      <w:tr>
        <w:tc>
          <w:tcPr>
            <w:tcW w:type="dxa" w:w="1650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/WR</w:t>
            </w:r>
          </w:p>
        </w:tc>
        <w:tc>
          <w:tcPr>
            <w:tcW w:type="dxa" w:w="1950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CPU → FPGA</w:t>
            </w:r>
          </w:p>
        </w:tc>
        <w:tc>
          <w:tcPr>
            <w:tcW w:type="dxa" w:w="5760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Strobe di scrittura attivo basso.</w:t>
            </w:r>
          </w:p>
        </w:tc>
      </w:tr>
      <w:tr>
        <w:tc>
          <w:tcPr>
            <w:tcW w:type="dxa" w:w="1650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CLK_CPU</w:t>
            </w:r>
          </w:p>
        </w:tc>
        <w:tc>
          <w:tcPr>
            <w:tcW w:type="dxa" w:w="1950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CPU → FPGA</w:t>
            </w:r>
          </w:p>
        </w:tc>
        <w:tc>
          <w:tcPr>
            <w:tcW w:type="dxa" w:w="5760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Riferimento per campionare transazioni; non è il clock HDMI.</w:t>
            </w:r>
          </w:p>
        </w:tc>
      </w:tr>
      <w:tr>
        <w:tc>
          <w:tcPr>
            <w:tcW w:type="dxa" w:w="1650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FPGA_D_OE</w:t>
            </w:r>
          </w:p>
        </w:tc>
        <w:tc>
          <w:tcPr>
            <w:tcW w:type="dxa" w:w="1950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FPGA → buffer</w:t>
            </w:r>
          </w:p>
        </w:tc>
        <w:tc>
          <w:tcPr>
            <w:tcW w:type="dxa" w:w="5760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Abilita i buffer tri-state dati verso la CPU.</w:t>
            </w:r>
          </w:p>
        </w:tc>
      </w:tr>
    </w:tbl>
    <w:p>
      <w:pPr>
        <w:spacing w:after="0"/>
      </w:pPr>
    </w:p>
    <w:p>
      <w:pPr>
        <w:spacing w:before="0" w:after="100" w:line="264" w:lineRule="auto"/>
      </w:pPr>
      <w:r>
        <w:rPr>
          <w:rFonts w:ascii="Calibri" w:hAnsi="Calibri"/>
          <w:b/>
          <w:color w:val="1F4D78"/>
          <w:sz w:val="22"/>
        </w:rPr>
        <w:t xml:space="preserve">Nota hardware. </w:t>
      </w:r>
      <w:r>
        <w:rPr>
          <w:rFonts w:ascii="Calibri" w:hAnsi="Calibri"/>
          <w:color w:val="000000"/>
          <w:sz w:val="22"/>
        </w:rPr>
        <w:t>È preferibile usare buffer bidirezionali/tri-state esterni compatibili con i livelli TTL e 3,3 V della Tang Nano 9K, e level shifter dove necessari. La direzione del bus deve essere controllata in modo che CPU e FPGA non possano pilotare D[7:0] contemporaneamente.</w:t>
      </w:r>
    </w:p>
    <w:p>
      <w:pPr>
        <w:pStyle w:val="Heading1"/>
        <w:keepNext/>
      </w:pPr>
      <w:r>
        <w:t>6. Tastiera PS/2 e conversione a 8 bit</w:t>
      </w:r>
    </w:p>
    <w:p>
      <w:pPr>
        <w:spacing w:before="0" w:after="140" w:line="264" w:lineRule="auto"/>
      </w:pPr>
      <w:r>
        <w:rPr>
          <w:rFonts w:ascii="Calibri" w:hAnsi="Calibri"/>
          <w:b w:val="0"/>
          <w:color w:val="000000"/>
          <w:sz w:val="22"/>
        </w:rPr>
        <w:t>La Tang Nano 9K riceve direttamente il flusso PS/2, ricostruisce gli 11 bit del frame (start, 8 bit dati LSB-first, parità dispari e stop) e valida il frame. Il firmware mantiene il contesto necessario per i prefissi PS/2, quindi consegna alla CPU un solo valore normalizzato a 8 bit per evento di pressione.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400"/>
        <w:gridCol w:w="6260"/>
      </w:tblGrid>
      <w:tr>
        <w:trPr>
          <w:tblHeader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Registro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Indirizzo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Lettura / scrittura</w:t>
            </w:r>
          </w:p>
        </w:tc>
      </w:tr>
      <w:tr>
        <w:tc>
          <w:tcPr>
            <w:tcW w:type="dxa" w:w="1700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KEY_DATA</w:t>
            </w:r>
          </w:p>
        </w:tc>
        <w:tc>
          <w:tcPr>
            <w:tcW w:type="dxa" w:w="1400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0xFF00</w:t>
            </w:r>
          </w:p>
        </w:tc>
        <w:tc>
          <w:tcPr>
            <w:tcW w:type="dxa" w:w="6260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Lettura: 0x00 se non esiste un evento; altrimenti codice tasto 0x01–0xFF. Una lettura con dato valido consuma l'evento.</w:t>
            </w:r>
          </w:p>
        </w:tc>
      </w:tr>
      <w:tr>
        <w:tc>
          <w:tcPr>
            <w:tcW w:type="dxa" w:w="1700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KEY_STATUS</w:t>
            </w:r>
          </w:p>
        </w:tc>
        <w:tc>
          <w:tcPr>
            <w:tcW w:type="dxa" w:w="1400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0xFF01</w:t>
            </w:r>
          </w:p>
        </w:tc>
        <w:tc>
          <w:tcPr>
            <w:tcW w:type="dxa" w:w="6260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Bit 0 READY; bit 1 OVERRUN; bit 2 PARITY_ERROR; bit 3 FRAME_ERROR; bit 7:4 riservati. Lettura non distruttiva.</w:t>
            </w:r>
          </w:p>
        </w:tc>
      </w:tr>
      <w:tr>
        <w:tc>
          <w:tcPr>
            <w:tcW w:type="dxa" w:w="1700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KEY_CTRL</w:t>
            </w:r>
          </w:p>
        </w:tc>
        <w:tc>
          <w:tcPr>
            <w:tcW w:type="dxa" w:w="1400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0xFF02</w:t>
            </w:r>
          </w:p>
        </w:tc>
        <w:tc>
          <w:tcPr>
            <w:tcW w:type="dxa" w:w="6260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Scrittura: bit 0 cancella OVERRUN; bit 1 cancella gli errori; altri bit riservati.</w:t>
            </w:r>
          </w:p>
        </w:tc>
      </w:tr>
    </w:tbl>
    <w:p>
      <w:pPr>
        <w:spacing w:after="0"/>
      </w:pPr>
    </w:p>
    <w:p>
      <w:pPr>
        <w:spacing w:before="0" w:after="140" w:line="264" w:lineRule="auto"/>
      </w:pPr>
      <w:r>
        <w:rPr>
          <w:rFonts w:ascii="Calibri" w:hAnsi="Calibri"/>
          <w:b w:val="0"/>
          <w:color w:val="000000"/>
          <w:sz w:val="22"/>
        </w:rPr>
        <w:t>Nella prima revisione KEY_DATA è un buffer di un evento. Se arriva un nuovo evento quando READY è già a 1, il nuovo evento non sovrascrive il dato non letto: viene impostato OVERRUN e il firmware può scartare il nuovo evento. Una FIFO interna è una successiva estensione compatibile, senza cambiare l'interfaccia software di base.</w:t>
      </w:r>
    </w:p>
    <w:p>
      <w:pPr>
        <w:spacing w:before="0" w:after="100" w:line="264" w:lineRule="auto"/>
      </w:pPr>
      <w:r>
        <w:rPr>
          <w:rFonts w:ascii="Calibri" w:hAnsi="Calibri"/>
          <w:b/>
          <w:color w:val="1F4D78"/>
          <w:sz w:val="22"/>
        </w:rPr>
        <w:t xml:space="preserve">Codifica proposta. </w:t>
      </w:r>
      <w:r>
        <w:rPr>
          <w:rFonts w:ascii="Calibri" w:hAnsi="Calibri"/>
          <w:color w:val="000000"/>
          <w:sz w:val="22"/>
        </w:rPr>
        <w:t>Il convertitore emette codici interni a 8 bit, non i scan code PS/2 grezzi. La tabella iniziale copre caratteri stampabili, Enter, Backspace, Tab, Esc e frecce. I break code (F0) non generano un evento nella versione base; i prefissi extended (E0) servono soltanto a distinguere i tasti estesi nella tabella di conversione.</w:t>
      </w:r>
    </w:p>
    <w:p>
      <w:pPr>
        <w:spacing w:before="0" w:after="100" w:line="264" w:lineRule="auto"/>
      </w:pPr>
      <w:r>
        <w:rPr>
          <w:rFonts w:ascii="Calibri" w:hAnsi="Calibri"/>
          <w:b/>
          <w:color w:val="1F4D78"/>
          <w:sz w:val="22"/>
        </w:rPr>
        <w:t xml:space="preserve">Livelli elettrici PS/2. </w:t>
      </w:r>
      <w:r>
        <w:rPr>
          <w:rFonts w:ascii="Calibri" w:hAnsi="Calibri"/>
          <w:color w:val="000000"/>
          <w:sz w:val="22"/>
        </w:rPr>
        <w:t>DATA e CLK sono linee open-collector con pull-up tipicamente verso 5 V. Non vanno collegate direttamente a un pin FPGA non tollerante a 5 V: servono level shifting o uno stadio open-drain compatibile. Il firmware sincronizza entrambi gli ingressi e rileva il fronte di discesa di CLK dopo la sincronizzazione.</w:t>
      </w:r>
    </w:p>
    <w:p>
      <w:pPr>
        <w:pStyle w:val="Heading1"/>
        <w:keepNext/>
      </w:pPr>
      <w:r>
        <w:t>7. Timer</w:t>
      </w:r>
    </w:p>
    <w:p>
      <w:pPr>
        <w:spacing w:before="0" w:after="140" w:line="264" w:lineRule="auto"/>
      </w:pPr>
      <w:r>
        <w:rPr>
          <w:rFonts w:ascii="Calibri" w:hAnsi="Calibri"/>
          <w:b w:val="0"/>
          <w:color w:val="000000"/>
          <w:sz w:val="22"/>
        </w:rPr>
        <w:t>Il timer non richiede READY o ACK. È un contatore free-running che la CPU legge senza modificarlo. Per evitare letture incoerenti, il valore non deve provenire da un contatore ripple non sincronizzato: il contatore deve essere sincrono nel dominio CLK_CPU, oppure il suo valore deve essere catturato in un latch prima di essere esposto al bus.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Registro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Accesso e semantica</w:t>
            </w:r>
          </w:p>
        </w:tc>
      </w:tr>
      <w:tr>
        <w:tc>
          <w:tcPr>
            <w:tcW w:type="dxa" w:w="2800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TIME_LO  (0xFF04)</w:t>
            </w:r>
          </w:p>
        </w:tc>
        <w:tc>
          <w:tcPr>
            <w:tcW w:type="dxa" w:w="6560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Lettura: restituisce il byte basso e cattura il byte alto nel latch.</w:t>
            </w:r>
          </w:p>
        </w:tc>
      </w:tr>
      <w:tr>
        <w:tc>
          <w:tcPr>
            <w:tcW w:type="dxa" w:w="2800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TIME_HI  (0xFF05)</w:t>
            </w:r>
          </w:p>
        </w:tc>
        <w:tc>
          <w:tcPr>
            <w:tcW w:type="dxa" w:w="6560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Lettura: restituisce il byte alto catturato dall'ultima lettura TIME_LO.</w:t>
            </w:r>
          </w:p>
        </w:tc>
      </w:tr>
      <w:tr>
        <w:tc>
          <w:tcPr>
            <w:tcW w:type="dxa" w:w="2800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TIME_STATUS  (0xFF06)</w:t>
            </w:r>
          </w:p>
        </w:tc>
        <w:tc>
          <w:tcPr>
            <w:tcW w:type="dxa" w:w="6560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Bit 0: timer attivo; gli altri bit sono riservati nella prima revisione.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7.1 Frequenza consigliata</w:t>
      </w:r>
    </w:p>
    <w:p>
      <w:pPr>
        <w:spacing w:before="0" w:after="140" w:line="264" w:lineRule="auto"/>
      </w:pPr>
      <w:r>
        <w:rPr>
          <w:rFonts w:ascii="Calibri" w:hAnsi="Calibri"/>
          <w:b w:val="0"/>
          <w:color w:val="000000"/>
          <w:sz w:val="22"/>
        </w:rPr>
        <w:t>La CPU esegue cicli a 1 kHz, cioè un ciclo ogni 1 ms. Un tick timer a 1 kHz non viene perso dal contatore: la differenza fra due letture conserva tutti gli incrementi. Tuttavia lascia soltanto un ciclo CPU per tick, rende più probabile leggere durante una transizione e con un timer a 8 bit farebbe rollover ogni 256 ms. Non è la scelta più comoda per il software di base.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2050"/>
        <w:gridCol w:w="2050"/>
        <w:gridCol w:w="3510"/>
      </w:tblGrid>
      <w:tr>
        <w:trPr>
          <w:tblHeader w:val="true"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Tick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Cicli CPU per tick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Rollover 8 bit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Valutazione</w:t>
            </w:r>
          </w:p>
        </w:tc>
      </w:tr>
      <w:tr>
        <w:tc>
          <w:tcPr>
            <w:tcW w:type="dxa" w:w="1750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1 kHz (1 ms)</w:t>
            </w:r>
          </w:p>
        </w:tc>
        <w:tc>
          <w:tcPr>
            <w:tcW w:type="dxa" w:w="2050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1</w:t>
            </w:r>
          </w:p>
        </w:tc>
        <w:tc>
          <w:tcPr>
            <w:tcW w:type="dxa" w:w="2050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256 ms</w:t>
            </w:r>
          </w:p>
        </w:tc>
        <w:tc>
          <w:tcPr>
            <w:tcW w:type="dxa" w:w="3510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Troppo fine per riferimento generale; utile solo per misura breve.</w:t>
            </w:r>
          </w:p>
        </w:tc>
      </w:tr>
      <w:tr>
        <w:tc>
          <w:tcPr>
            <w:tcW w:type="dxa" w:w="1750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100 Hz (10 ms)</w:t>
            </w:r>
          </w:p>
        </w:tc>
        <w:tc>
          <w:tcPr>
            <w:tcW w:type="dxa" w:w="2050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10</w:t>
            </w:r>
          </w:p>
        </w:tc>
        <w:tc>
          <w:tcPr>
            <w:tcW w:type="dxa" w:w="2050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2,56 s</w:t>
            </w:r>
          </w:p>
        </w:tc>
        <w:tc>
          <w:tcPr>
            <w:tcW w:type="dxa" w:w="3510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Scelta consigliata come tick di sistema iniziale.</w:t>
            </w:r>
          </w:p>
        </w:tc>
      </w:tr>
      <w:tr>
        <w:tc>
          <w:tcPr>
            <w:tcW w:type="dxa" w:w="1750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10 Hz (100 ms)</w:t>
            </w:r>
          </w:p>
        </w:tc>
        <w:tc>
          <w:tcPr>
            <w:tcW w:type="dxa" w:w="2050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100</w:t>
            </w:r>
          </w:p>
        </w:tc>
        <w:tc>
          <w:tcPr>
            <w:tcW w:type="dxa" w:w="2050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25,6 s</w:t>
            </w:r>
          </w:p>
        </w:tc>
        <w:tc>
          <w:tcPr>
            <w:tcW w:type="dxa" w:w="3510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Buona per funzioni lente, ma poco precisa per temporizzazioni brevi.</w:t>
            </w:r>
          </w:p>
        </w:tc>
      </w:tr>
    </w:tbl>
    <w:p>
      <w:pPr>
        <w:spacing w:after="0"/>
      </w:pPr>
    </w:p>
    <w:p>
      <w:pPr>
        <w:spacing w:before="0" w:after="100" w:line="264" w:lineRule="auto"/>
      </w:pPr>
      <w:r>
        <w:rPr>
          <w:rFonts w:ascii="Calibri" w:hAnsi="Calibri"/>
          <w:b/>
          <w:color w:val="1F4D78"/>
          <w:sz w:val="22"/>
        </w:rPr>
        <w:t xml:space="preserve">Decisione proposta. </w:t>
      </w:r>
      <w:r>
        <w:rPr>
          <w:rFonts w:ascii="Calibri" w:hAnsi="Calibri"/>
          <w:color w:val="000000"/>
          <w:sz w:val="22"/>
        </w:rPr>
        <w:t>Generare un clock-enable ogni dieci fronti di CLK_CPU e incrementare un contatore sincrono a 16 bit nella FPGA. Non serve un oscillatore separato se si desidera che il tempo di sistema segua il clock CPU; questa soluzione elimina il crossing di clock e, a 100 Hz, lascia dieci cicli CPU fra due tick. Il contatore a 16 bit ricomincia dopo 655,36 s, ma la sottrazione modulo 2¹⁶ fornisce intervalli corretti purché siano inferiori a 655,36 s.</w:t>
      </w:r>
    </w:p>
    <w:p>
      <w:pPr>
        <w:spacing w:before="0" w:after="100" w:line="264" w:lineRule="auto"/>
      </w:pPr>
      <w:r>
        <w:rPr>
          <w:rFonts w:ascii="Calibri" w:hAnsi="Calibri"/>
          <w:b/>
          <w:color w:val="1F4D78"/>
          <w:sz w:val="22"/>
        </w:rPr>
        <w:t xml:space="preserve">Se il timer deve restare attivo a CPU ferma. </w:t>
      </w:r>
      <w:r>
        <w:rPr>
          <w:rFonts w:ascii="Calibri" w:hAnsi="Calibri"/>
          <w:color w:val="000000"/>
          <w:sz w:val="22"/>
        </w:rPr>
        <w:t>Usare una sorgente di clock indipendente nella FPGA e un contatore nel suo dominio. In questo caso TIME_LO deve catturare un'istantanea atomica del contatore tramite un handshake o una sincronizzazione progettata esplicitamente. Il rischio non è perdere tick interni, ma leggere un valore incoerente se il crossing di clock è trattato in modo ingenuo.</w:t>
      </w:r>
    </w:p>
    <w:p>
      <w:pPr>
        <w:pStyle w:val="Heading1"/>
        <w:keepNext/>
      </w:pPr>
      <w:r>
        <w:t>8. Sequenze di accesso software</w:t>
      </w:r>
    </w:p>
    <w:p>
      <w:pPr>
        <w:spacing w:before="0" w:after="140" w:line="264" w:lineRule="auto"/>
      </w:pPr>
      <w:r>
        <w:rPr>
          <w:rFonts w:ascii="Calibri" w:hAnsi="Calibri"/>
          <w:b w:val="0"/>
          <w:color w:val="000000"/>
          <w:sz w:val="22"/>
        </w:rPr>
        <w:t>Il software legge i registri tramite LDA. I flag della CPU vengono aggiornati solo quando il programma usa la ALU o CMP; una lettura I/O non deve modificare i flag. Per verificare un dato o la scadenza di un intervallo, il valore viene trasferito agli operandi ALU e confrontato normalmente.</w:t>
      </w:r>
    </w:p>
    <w:p>
      <w:pPr>
        <w:pStyle w:val="ListNumber"/>
        <w:spacing w:after="100" w:line="264" w:lineRule="auto"/>
      </w:pPr>
      <w:r>
        <w:rPr>
          <w:rFonts w:ascii="Calibri" w:hAnsi="Calibri"/>
          <w:color w:val="000000"/>
          <w:sz w:val="22"/>
        </w:rPr>
        <w:t>Lettura tastiera: leggere KEY_DATA. Il valore 0x00 indica nessun evento; un valore diverso da zero è un codice interno di tasto e l'evento è già stato consumato.</w:t>
      </w:r>
    </w:p>
    <w:p>
      <w:pPr>
        <w:pStyle w:val="ListNumber"/>
        <w:spacing w:after="100" w:line="264" w:lineRule="auto"/>
      </w:pPr>
      <w:r>
        <w:rPr>
          <w:rFonts w:ascii="Calibri" w:hAnsi="Calibri"/>
          <w:color w:val="000000"/>
          <w:sz w:val="22"/>
        </w:rPr>
        <w:t>Lettura tempo atomica: leggere TIME_LO, poi TIME_HI; combinare i due byte in software se serve un confronto a 16 bit.</w:t>
      </w:r>
    </w:p>
    <w:p>
      <w:pPr>
        <w:pStyle w:val="ListNumber"/>
        <w:spacing w:after="100" w:line="264" w:lineRule="auto"/>
      </w:pPr>
      <w:r>
        <w:rPr>
          <w:rFonts w:ascii="Calibri" w:hAnsi="Calibri"/>
          <w:color w:val="000000"/>
          <w:sz w:val="22"/>
        </w:rPr>
        <w:t>Misura intervallo: salvare una lettura precedente e sottrarla dalla lettura corrente con aritmetica modulo 2¹⁶. L'intervallo è valido se è minore del periodo di rollover del contatore.</w:t>
      </w:r>
    </w:p>
    <w:p>
      <w:pPr>
        <w:pStyle w:val="Heading1"/>
        <w:keepNext/>
        <w:pageBreakBefore/>
      </w:pPr>
      <w:r>
        <w:t>9. Decisioni fissate e punti aperti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1300"/>
        <w:gridCol w:w="6460"/>
      </w:tblGrid>
      <w:tr>
        <w:trPr>
          <w:tblHeader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Voce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Stato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Decisione / lavoro residuo</w:t>
            </w:r>
          </w:p>
        </w:tc>
      </w:tr>
      <w:tr>
        <w:tc>
          <w:tcPr>
            <w:tcW w:type="dxa" w:w="1600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Video</w:t>
            </w:r>
          </w:p>
        </w:tc>
        <w:tc>
          <w:tcPr>
            <w:tcW w:type="dxa" w:w="1300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Fissata</w:t>
            </w:r>
          </w:p>
        </w:tc>
        <w:tc>
          <w:tcPr>
            <w:tcW w:type="dxa" w:w="6460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VRAM da 16 KiB memory-mapped, codici cella a 8 bit, generazione HDMI nella Tang Nano 9K.</w:t>
            </w:r>
          </w:p>
        </w:tc>
      </w:tr>
      <w:tr>
        <w:tc>
          <w:tcPr>
            <w:tcW w:type="dxa" w:w="1600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Tastiera</w:t>
            </w:r>
          </w:p>
        </w:tc>
        <w:tc>
          <w:tcPr>
            <w:tcW w:type="dxa" w:w="1300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Fissata</w:t>
            </w:r>
          </w:p>
        </w:tc>
        <w:tc>
          <w:tcPr>
            <w:tcW w:type="dxa" w:w="6460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PS/2 decodificato e convertito in codice interno a 8 bit nella FPGA; buffer a un evento con flag di errore.</w:t>
            </w:r>
          </w:p>
        </w:tc>
      </w:tr>
      <w:tr>
        <w:tc>
          <w:tcPr>
            <w:tcW w:type="dxa" w:w="1600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Timer</w:t>
            </w:r>
          </w:p>
        </w:tc>
        <w:tc>
          <w:tcPr>
            <w:tcW w:type="dxa" w:w="1300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Proposta</w:t>
            </w:r>
          </w:p>
        </w:tc>
        <w:tc>
          <w:tcPr>
            <w:tcW w:type="dxa" w:w="6460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Contatore sincrono a 16 bit, tick da 10 ms derivato da CLK_CPU a 1 kHz; lettura atomica LO/HI.</w:t>
            </w:r>
          </w:p>
        </w:tc>
      </w:tr>
      <w:tr>
        <w:tc>
          <w:tcPr>
            <w:tcW w:type="dxa" w:w="1600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Elettrica</w:t>
            </w:r>
          </w:p>
        </w:tc>
        <w:tc>
          <w:tcPr>
            <w:tcW w:type="dxa" w:w="1300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Da verificare</w:t>
            </w:r>
          </w:p>
        </w:tc>
        <w:tc>
          <w:tcPr>
            <w:tcW w:type="dxa" w:w="6460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Schema dei level shifter, buffer bus e tensioni effettive dei pin Tang Nano 9K.</w:t>
            </w:r>
          </w:p>
        </w:tc>
      </w:tr>
      <w:tr>
        <w:tc>
          <w:tcPr>
            <w:tcW w:type="dxa" w:w="1600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Codici tasti</w:t>
            </w:r>
          </w:p>
        </w:tc>
        <w:tc>
          <w:tcPr>
            <w:tcW w:type="dxa" w:w="1300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Da definire</w:t>
            </w:r>
          </w:p>
        </w:tc>
        <w:tc>
          <w:tcPr>
            <w:tcW w:type="dxa" w:w="6460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Tabella completa PS/2 → codice interno a 8 bit e comportamento dei modificatori.</w:t>
            </w:r>
          </w:p>
        </w:tc>
      </w:tr>
      <w:tr>
        <w:tc>
          <w:tcPr>
            <w:tcW w:type="dxa" w:w="1600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ISA</w:t>
            </w:r>
          </w:p>
        </w:tc>
        <w:tc>
          <w:tcPr>
            <w:tcW w:type="dxa" w:w="1300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Da allineare</w:t>
            </w:r>
          </w:p>
        </w:tc>
        <w:tc>
          <w:tcPr>
            <w:tcW w:type="dxa" w:w="6460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000000"/>
                <w:sz w:val="19"/>
              </w:rPr>
              <w:t>Confermare che I/O memory-mapped via LDA/STA sia la convenzione di questa revisione.</w:t>
            </w:r>
          </w:p>
        </w:tc>
      </w:tr>
    </w:tbl>
    <w:p>
      <w:pPr>
        <w:spacing w:after="0"/>
      </w:pPr>
    </w:p>
    <w:p>
      <w:pPr>
        <w:spacing w:before="0" w:after="200" w:line="264" w:lineRule="auto"/>
      </w:pPr>
      <w:r>
        <w:rPr>
          <w:rFonts w:ascii="Calibri" w:hAnsi="Calibri"/>
          <w:b/>
          <w:color w:val="0B2545"/>
          <w:sz w:val="23"/>
        </w:rPr>
        <w:t>La scelta del timer a 100 Hz non comporta la perdita di tick: il contatore registra ogni incremento anche se la CPU legge più tardi. Il requisito essenziale è che il software calcoli le differenze fra campioni e che l'hardware renda atomica la lettura del valore a 16 bit.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666666"/>
        <w:sz w:val="17"/>
      </w:rPr>
      <w:t xml:space="preserve">Specifica preliminare  •  22 agosto 2026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color w:val="666666"/>
        <w:sz w:val="17"/>
      </w:rPr>
      <w:t>CPU TTL 8 bit  |  Specifica I/O e video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Specifica I/O, video, PS/2 e timer — CPU TTL 8 bit</dc:title>
  <dc:subject>Specifica tecnica preliminare</dc:subject>
  <dc:creator>Progetto CPU TTL 8 bit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