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17F35" w14:textId="125E7463" w:rsidR="002823EF" w:rsidRDefault="00A06577" w:rsidP="002823EF">
      <w:pPr>
        <w:pStyle w:val="Heading1"/>
        <w:rPr>
          <w:lang w:val="en-US"/>
        </w:rPr>
      </w:pPr>
      <w:r>
        <w:rPr>
          <w:lang w:val="en-US"/>
        </w:rPr>
        <w:t>Non-interactive i</w:t>
      </w:r>
      <w:r w:rsidR="002823EF" w:rsidRPr="002823EF">
        <w:rPr>
          <w:lang w:val="en-US"/>
        </w:rPr>
        <w:t xml:space="preserve">nner products in </w:t>
      </w:r>
      <w:r w:rsidR="002823EF">
        <w:rPr>
          <w:lang w:val="en-US"/>
        </w:rPr>
        <w:t xml:space="preserve">privacy-preserving </w:t>
      </w:r>
      <w:r w:rsidR="002823EF" w:rsidRPr="002823EF">
        <w:rPr>
          <w:lang w:val="en-US"/>
        </w:rPr>
        <w:t xml:space="preserve">biometric </w:t>
      </w:r>
      <w:r w:rsidR="002823EF">
        <w:rPr>
          <w:lang w:val="en-US"/>
        </w:rPr>
        <w:t xml:space="preserve">identification using secure multiparty </w:t>
      </w:r>
      <w:proofErr w:type="gramStart"/>
      <w:r w:rsidR="002823EF">
        <w:rPr>
          <w:lang w:val="en-US"/>
        </w:rPr>
        <w:t>computation</w:t>
      </w:r>
      <w:proofErr w:type="gramEnd"/>
    </w:p>
    <w:p w14:paraId="08287F1D" w14:textId="77777777" w:rsidR="002823EF" w:rsidRDefault="002823EF" w:rsidP="002823EF">
      <w:pPr>
        <w:rPr>
          <w:lang w:val="en-US"/>
        </w:rPr>
      </w:pPr>
    </w:p>
    <w:p w14:paraId="40A1497E" w14:textId="278507C7" w:rsidR="00DF442D" w:rsidRPr="002823EF" w:rsidRDefault="00DF442D" w:rsidP="00DF442D">
      <w:pPr>
        <w:pStyle w:val="Heading2"/>
        <w:rPr>
          <w:lang w:val="en-US"/>
        </w:rPr>
      </w:pPr>
      <w:r>
        <w:rPr>
          <w:lang w:val="en-US"/>
        </w:rPr>
        <w:t>Intro</w:t>
      </w:r>
    </w:p>
    <w:p w14:paraId="5727DF49" w14:textId="74196F97" w:rsidR="002823EF" w:rsidRDefault="002823EF" w:rsidP="002823EF">
      <w:pPr>
        <w:rPr>
          <w:lang w:val="en-US"/>
        </w:rPr>
      </w:pPr>
      <w:r>
        <w:rPr>
          <w:lang w:val="en-US"/>
        </w:rPr>
        <w:t xml:space="preserve">Inner products are fundamental operation in privacy-preserving applications. </w:t>
      </w:r>
      <w:r w:rsidRPr="002823EF">
        <w:rPr>
          <w:lang w:val="en-US"/>
        </w:rPr>
        <w:t xml:space="preserve">In addition to this paper, which </w:t>
      </w:r>
      <w:r w:rsidR="006234B5">
        <w:rPr>
          <w:lang w:val="en-US"/>
        </w:rPr>
        <w:t>focus on</w:t>
      </w:r>
      <w:r w:rsidRPr="002823EF">
        <w:rPr>
          <w:lang w:val="en-US"/>
        </w:rPr>
        <w:t xml:space="preserve"> </w:t>
      </w:r>
      <w:r w:rsidR="006234B5">
        <w:rPr>
          <w:lang w:val="en-US"/>
        </w:rPr>
        <w:t>LWE</w:t>
      </w:r>
      <w:r w:rsidR="004455B7">
        <w:rPr>
          <w:lang w:val="en-US"/>
        </w:rPr>
        <w:t xml:space="preserve"> </w:t>
      </w:r>
      <w:r w:rsidRPr="002823EF">
        <w:rPr>
          <w:lang w:val="en-US"/>
        </w:rPr>
        <w:t>implementation</w:t>
      </w:r>
      <w:r w:rsidR="0074754C">
        <w:rPr>
          <w:lang w:val="en-US"/>
        </w:rPr>
        <w:t xml:space="preserve"> based on</w:t>
      </w:r>
      <w:r w:rsidR="002213FD">
        <w:rPr>
          <w:lang w:val="en-US"/>
        </w:rPr>
        <w:t xml:space="preserve"> </w:t>
      </w:r>
      <w:sdt>
        <w:sdtPr>
          <w:rPr>
            <w:lang w:val="en-US"/>
          </w:rPr>
          <w:id w:val="-246270289"/>
          <w:citation/>
        </w:sdtPr>
        <w:sdtContent>
          <w:r w:rsidR="00D37D32">
            <w:rPr>
              <w:lang w:val="en-US"/>
            </w:rPr>
            <w:fldChar w:fldCharType="begin"/>
          </w:r>
          <w:r w:rsidR="00D37D32" w:rsidRPr="00D37D32">
            <w:rPr>
              <w:lang w:val="en-US"/>
            </w:rPr>
            <w:instrText xml:space="preserve"> CITATION Geo23 \l 2055 </w:instrText>
          </w:r>
          <w:r w:rsidR="00D37D32">
            <w:rPr>
              <w:lang w:val="en-US"/>
            </w:rPr>
            <w:fldChar w:fldCharType="separate"/>
          </w:r>
          <w:r w:rsidR="0094022D" w:rsidRPr="0094022D">
            <w:rPr>
              <w:noProof/>
              <w:lang w:val="en-US"/>
            </w:rPr>
            <w:t>(Couteau &amp; Zarezadeh, Non-Interactive Secure Computation of Inner-Product from LPN and LWE, 2023)</w:t>
          </w:r>
          <w:r w:rsidR="00D37D32">
            <w:rPr>
              <w:lang w:val="en-US"/>
            </w:rPr>
            <w:fldChar w:fldCharType="end"/>
          </w:r>
        </w:sdtContent>
      </w:sdt>
      <w:r w:rsidR="003F735E">
        <w:rPr>
          <w:lang w:val="en-US"/>
        </w:rPr>
        <w:t xml:space="preserve">, </w:t>
      </w:r>
      <w:r>
        <w:rPr>
          <w:lang w:val="en-US"/>
        </w:rPr>
        <w:t>my</w:t>
      </w:r>
      <w:r w:rsidRPr="002823EF">
        <w:rPr>
          <w:lang w:val="en-US"/>
        </w:rPr>
        <w:t xml:space="preserve"> submission for the "Secure and Private Computing" 3 ECTS course at HSG also includes a presentation</w:t>
      </w:r>
      <w:r w:rsidR="008C5F92">
        <w:rPr>
          <w:lang w:val="en-US"/>
        </w:rPr>
        <w:t xml:space="preserve"> about biometric identification</w:t>
      </w:r>
      <w:r w:rsidR="00EE2EE3">
        <w:rPr>
          <w:lang w:val="en-US"/>
        </w:rPr>
        <w:t xml:space="preserve">, a presentation about the </w:t>
      </w:r>
      <w:r w:rsidR="00BF47FC">
        <w:rPr>
          <w:lang w:val="en-US"/>
        </w:rPr>
        <w:t>status</w:t>
      </w:r>
      <w:r w:rsidR="00EE2EE3">
        <w:rPr>
          <w:lang w:val="en-US"/>
        </w:rPr>
        <w:t xml:space="preserve"> of the code</w:t>
      </w:r>
      <w:r w:rsidRPr="002823EF">
        <w:rPr>
          <w:lang w:val="en-US"/>
        </w:rPr>
        <w:t xml:space="preserve"> and various </w:t>
      </w:r>
      <w:r>
        <w:rPr>
          <w:lang w:val="en-US"/>
        </w:rPr>
        <w:t>reviews on other papers that were presented by peers</w:t>
      </w:r>
      <w:r w:rsidRPr="002823EF">
        <w:rPr>
          <w:lang w:val="en-US"/>
        </w:rPr>
        <w:t>.</w:t>
      </w:r>
    </w:p>
    <w:p w14:paraId="2AA08FDF" w14:textId="77777777" w:rsidR="00051508" w:rsidRDefault="00051508" w:rsidP="007676B5">
      <w:pPr>
        <w:pStyle w:val="Heading2"/>
        <w:rPr>
          <w:lang w:val="en-US"/>
        </w:rPr>
      </w:pPr>
    </w:p>
    <w:p w14:paraId="6641E9E8" w14:textId="0313D35F" w:rsidR="007676B5" w:rsidRDefault="007676B5" w:rsidP="007676B5">
      <w:pPr>
        <w:pStyle w:val="Heading2"/>
        <w:rPr>
          <w:lang w:val="en-US"/>
        </w:rPr>
      </w:pPr>
      <w:r>
        <w:rPr>
          <w:lang w:val="en-US"/>
        </w:rPr>
        <w:t>Protocol Description</w:t>
      </w:r>
    </w:p>
    <w:p w14:paraId="4720D6FA" w14:textId="58D82B90" w:rsidR="000A3725" w:rsidRDefault="000A3725" w:rsidP="000A3725">
      <w:pPr>
        <w:rPr>
          <w:rFonts w:eastAsiaTheme="minorEastAsia"/>
          <w:lang w:val="en-US"/>
        </w:rPr>
      </w:pPr>
      <w:r>
        <w:rPr>
          <w:rFonts w:eastAsiaTheme="minorEastAsia"/>
          <w:lang w:val="en-US"/>
        </w:rPr>
        <w:t>Here some questions and answers to understand the protocol which will be implemented.</w:t>
      </w:r>
      <w:r w:rsidR="00A347AE">
        <w:rPr>
          <w:rFonts w:eastAsiaTheme="minorEastAsia"/>
          <w:lang w:val="en-US"/>
        </w:rPr>
        <w:t xml:space="preserve"> Ple</w:t>
      </w:r>
      <w:r w:rsidR="00892122">
        <w:rPr>
          <w:rFonts w:eastAsiaTheme="minorEastAsia"/>
          <w:lang w:val="en-US"/>
        </w:rPr>
        <w:t>a</w:t>
      </w:r>
      <w:r w:rsidR="00A347AE">
        <w:rPr>
          <w:rFonts w:eastAsiaTheme="minorEastAsia"/>
          <w:lang w:val="en-US"/>
        </w:rPr>
        <w:t>se note that all pictures in this chapter are from</w:t>
      </w:r>
      <w:r w:rsidR="00892122">
        <w:rPr>
          <w:rFonts w:eastAsiaTheme="minorEastAsia"/>
          <w:lang w:val="en-US"/>
        </w:rPr>
        <w:t xml:space="preserve"> slides from</w:t>
      </w:r>
      <w:r w:rsidR="00A347AE">
        <w:rPr>
          <w:rFonts w:eastAsiaTheme="minorEastAsia"/>
          <w:lang w:val="en-US"/>
        </w:rPr>
        <w:t xml:space="preserve"> </w:t>
      </w:r>
      <w:sdt>
        <w:sdtPr>
          <w:rPr>
            <w:rFonts w:eastAsiaTheme="minorEastAsia"/>
            <w:lang w:val="en-US"/>
          </w:rPr>
          <w:id w:val="-1825735375"/>
          <w:citation/>
        </w:sdtPr>
        <w:sdtContent>
          <w:r w:rsidR="00892122">
            <w:rPr>
              <w:rFonts w:eastAsiaTheme="minorEastAsia"/>
              <w:lang w:val="en-US"/>
            </w:rPr>
            <w:fldChar w:fldCharType="begin"/>
          </w:r>
          <w:r w:rsidR="00892122" w:rsidRPr="00892122">
            <w:rPr>
              <w:rFonts w:eastAsiaTheme="minorEastAsia"/>
              <w:lang w:val="en-US"/>
            </w:rPr>
            <w:instrText xml:space="preserve"> CITATION Cou221 \l 2055 </w:instrText>
          </w:r>
          <w:r w:rsidR="00892122">
            <w:rPr>
              <w:rFonts w:eastAsiaTheme="minorEastAsia"/>
              <w:lang w:val="en-US"/>
            </w:rPr>
            <w:fldChar w:fldCharType="separate"/>
          </w:r>
          <w:r w:rsidR="0094022D" w:rsidRPr="0094022D">
            <w:rPr>
              <w:rFonts w:eastAsiaTheme="minorEastAsia"/>
              <w:noProof/>
              <w:lang w:val="en-US"/>
            </w:rPr>
            <w:t>(Couteau, Geoffroycouteau, 2022)</w:t>
          </w:r>
          <w:r w:rsidR="00892122">
            <w:rPr>
              <w:rFonts w:eastAsiaTheme="minorEastAsia"/>
              <w:lang w:val="en-US"/>
            </w:rPr>
            <w:fldChar w:fldCharType="end"/>
          </w:r>
        </w:sdtContent>
      </w:sdt>
      <w:r w:rsidR="00892122">
        <w:rPr>
          <w:rFonts w:eastAsiaTheme="minorEastAsia"/>
          <w:lang w:val="en-US"/>
        </w:rPr>
        <w:t xml:space="preserve"> and the explanations are founded on </w:t>
      </w:r>
      <w:sdt>
        <w:sdtPr>
          <w:rPr>
            <w:rFonts w:eastAsiaTheme="minorEastAsia"/>
            <w:lang w:val="en-US"/>
          </w:rPr>
          <w:id w:val="-178502277"/>
          <w:citation/>
        </w:sdtPr>
        <w:sdtContent>
          <w:r w:rsidR="0094022D">
            <w:rPr>
              <w:rFonts w:eastAsiaTheme="minorEastAsia"/>
              <w:lang w:val="en-US"/>
            </w:rPr>
            <w:fldChar w:fldCharType="begin"/>
          </w:r>
          <w:r w:rsidR="0094022D" w:rsidRPr="0094022D">
            <w:rPr>
              <w:rFonts w:eastAsiaTheme="minorEastAsia"/>
              <w:lang w:val="en-US"/>
            </w:rPr>
            <w:instrText xml:space="preserve"> CITATION Cou22 \l 2055 </w:instrText>
          </w:r>
          <w:r w:rsidR="0094022D">
            <w:rPr>
              <w:rFonts w:eastAsiaTheme="minorEastAsia"/>
              <w:lang w:val="en-US"/>
            </w:rPr>
            <w:fldChar w:fldCharType="separate"/>
          </w:r>
          <w:r w:rsidR="0094022D" w:rsidRPr="0094022D">
            <w:rPr>
              <w:rFonts w:eastAsiaTheme="minorEastAsia"/>
              <w:noProof/>
              <w:lang w:val="en-US"/>
            </w:rPr>
            <w:t>(Couteau, Youtube, 2022)</w:t>
          </w:r>
          <w:r w:rsidR="0094022D">
            <w:rPr>
              <w:rFonts w:eastAsiaTheme="minorEastAsia"/>
              <w:lang w:val="en-US"/>
            </w:rPr>
            <w:fldChar w:fldCharType="end"/>
          </w:r>
        </w:sdtContent>
      </w:sdt>
      <w:r w:rsidR="0094022D">
        <w:rPr>
          <w:rFonts w:eastAsiaTheme="minorEastAsia"/>
          <w:lang w:val="en-US"/>
        </w:rPr>
        <w:t>.</w:t>
      </w:r>
    </w:p>
    <w:p w14:paraId="51E41999" w14:textId="77777777" w:rsidR="000A3725" w:rsidRDefault="000A3725" w:rsidP="000A3725">
      <w:pPr>
        <w:pStyle w:val="ListParagraph"/>
        <w:numPr>
          <w:ilvl w:val="0"/>
          <w:numId w:val="2"/>
        </w:numPr>
        <w:rPr>
          <w:rFonts w:eastAsiaTheme="minorEastAsia"/>
          <w:lang w:val="en-US"/>
        </w:rPr>
      </w:pPr>
      <w:r>
        <w:rPr>
          <w:rFonts w:eastAsiaTheme="minorEastAsia"/>
          <w:lang w:val="en-US"/>
        </w:rPr>
        <w:t>What does the protocol do?</w:t>
      </w:r>
    </w:p>
    <w:p w14:paraId="36B6E830" w14:textId="439AE933" w:rsidR="000A3725" w:rsidRDefault="000A3725" w:rsidP="000A3725">
      <w:pPr>
        <w:pStyle w:val="ListParagraph"/>
        <w:rPr>
          <w:rFonts w:eastAsiaTheme="minorEastAsia"/>
          <w:lang w:val="en-US"/>
        </w:rPr>
      </w:pPr>
      <w:r>
        <w:rPr>
          <w:rFonts w:eastAsiaTheme="minorEastAsia"/>
          <w:lang w:val="en-US"/>
        </w:rPr>
        <w:t xml:space="preserve">The protocol is used to exchange </w:t>
      </w:r>
      <w:r w:rsidR="006B3CC1">
        <w:rPr>
          <w:rFonts w:eastAsiaTheme="minorEastAsia"/>
          <w:lang w:val="en-US"/>
        </w:rPr>
        <w:t xml:space="preserve">shares of </w:t>
      </w:r>
      <w:r>
        <w:rPr>
          <w:rFonts w:eastAsiaTheme="minorEastAsia"/>
          <w:lang w:val="en-US"/>
        </w:rPr>
        <w:t xml:space="preserve">vectors among </w:t>
      </w:r>
      <w:r w:rsidR="006B3CC1">
        <w:rPr>
          <w:rFonts w:eastAsiaTheme="minorEastAsia"/>
          <w:lang w:val="en-US"/>
        </w:rPr>
        <w:t xml:space="preserve">different </w:t>
      </w:r>
      <w:r>
        <w:rPr>
          <w:rFonts w:eastAsiaTheme="minorEastAsia"/>
          <w:lang w:val="en-US"/>
        </w:rPr>
        <w:t xml:space="preserve">parties. Assuming there are two parties, </w:t>
      </w:r>
      <w:proofErr w:type="gramStart"/>
      <w:r>
        <w:rPr>
          <w:rFonts w:eastAsiaTheme="minorEastAsia"/>
          <w:lang w:val="en-US"/>
        </w:rPr>
        <w:t>Bob</w:t>
      </w:r>
      <w:proofErr w:type="gramEnd"/>
      <w:r>
        <w:rPr>
          <w:rFonts w:eastAsiaTheme="minorEastAsia"/>
          <w:lang w:val="en-US"/>
        </w:rPr>
        <w:t xml:space="preserve"> and Alice, each holding a vector, x</w:t>
      </w:r>
      <w:r>
        <w:rPr>
          <w:rFonts w:eastAsiaTheme="minorEastAsia"/>
          <w:vertAlign w:val="subscript"/>
          <w:lang w:val="en-US"/>
        </w:rPr>
        <w:t>1</w:t>
      </w:r>
      <w:r>
        <w:rPr>
          <w:rFonts w:eastAsiaTheme="minorEastAsia"/>
          <w:lang w:val="en-US"/>
        </w:rPr>
        <w:t xml:space="preserve"> and x</w:t>
      </w:r>
      <w:r w:rsidR="00BD0804">
        <w:rPr>
          <w:rFonts w:eastAsiaTheme="minorEastAsia"/>
          <w:vertAlign w:val="subscript"/>
          <w:lang w:val="en-US"/>
        </w:rPr>
        <w:t>4</w:t>
      </w:r>
      <w:r>
        <w:rPr>
          <w:rFonts w:eastAsiaTheme="minorEastAsia"/>
          <w:lang w:val="en-US"/>
        </w:rPr>
        <w:t xml:space="preserve">. Then this protocol can be used to securely exchange shares of the locally computed vector encoding. </w:t>
      </w:r>
    </w:p>
    <w:p w14:paraId="47907CFD" w14:textId="77777777" w:rsidR="00277C03" w:rsidRDefault="00277C03" w:rsidP="000A3725">
      <w:pPr>
        <w:pStyle w:val="ListParagraph"/>
        <w:rPr>
          <w:rFonts w:eastAsiaTheme="minorEastAsia"/>
          <w:lang w:val="en-US"/>
        </w:rPr>
      </w:pPr>
    </w:p>
    <w:p w14:paraId="5895F695" w14:textId="01D2BD87" w:rsidR="00277C03" w:rsidRDefault="00C943EF" w:rsidP="000A3725">
      <w:pPr>
        <w:pStyle w:val="ListParagraph"/>
        <w:rPr>
          <w:rFonts w:eastAsiaTheme="minorEastAsia"/>
          <w:lang w:val="en-US"/>
        </w:rPr>
      </w:pPr>
      <w:r>
        <w:rPr>
          <w:rFonts w:eastAsiaTheme="minorEastAsia"/>
          <w:noProof/>
          <w:lang w:val="en-US"/>
        </w:rPr>
        <mc:AlternateContent>
          <mc:Choice Requires="wps">
            <w:drawing>
              <wp:anchor distT="0" distB="0" distL="114300" distR="114300" simplePos="0" relativeHeight="251659264" behindDoc="0" locked="0" layoutInCell="1" allowOverlap="1" wp14:anchorId="0CBD907B" wp14:editId="71639AE5">
                <wp:simplePos x="0" y="0"/>
                <wp:positionH relativeFrom="column">
                  <wp:posOffset>2700997</wp:posOffset>
                </wp:positionH>
                <wp:positionV relativeFrom="paragraph">
                  <wp:posOffset>1097866</wp:posOffset>
                </wp:positionV>
                <wp:extent cx="822960" cy="0"/>
                <wp:effectExtent l="0" t="63500" r="0" b="63500"/>
                <wp:wrapNone/>
                <wp:docPr id="1629578219" name="Straight Arrow Connector 3"/>
                <wp:cNvGraphicFramePr/>
                <a:graphic xmlns:a="http://schemas.openxmlformats.org/drawingml/2006/main">
                  <a:graphicData uri="http://schemas.microsoft.com/office/word/2010/wordprocessingShape">
                    <wps:wsp>
                      <wps:cNvCnPr/>
                      <wps:spPr>
                        <a:xfrm>
                          <a:off x="0" y="0"/>
                          <a:ext cx="8229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D43DD8" id="_x0000_t32" coordsize="21600,21600" o:spt="32" o:oned="t" path="m,l21600,21600e" filled="f">
                <v:path arrowok="t" fillok="f" o:connecttype="none"/>
                <o:lock v:ext="edit" shapetype="t"/>
              </v:shapetype>
              <v:shape id="Straight Arrow Connector 3" o:spid="_x0000_s1026" type="#_x0000_t32" style="position:absolute;margin-left:212.7pt;margin-top:86.45pt;width:64.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" strokecolor="red" strokeweight="2.25pt">
                <v:stroke endarrow="block" joinstyle="miter"/>
              </v:shape>
            </w:pict>
          </mc:Fallback>
        </mc:AlternateContent>
      </w:r>
      <w:r>
        <w:rPr>
          <w:rFonts w:eastAsiaTheme="minorEastAsia"/>
          <w:noProof/>
          <w:lang w:val="en-US"/>
        </w:rPr>
        <w:drawing>
          <wp:anchor distT="0" distB="0" distL="114300" distR="114300" simplePos="0" relativeHeight="251658240" behindDoc="1" locked="0" layoutInCell="1" allowOverlap="1" wp14:anchorId="63F34E7E" wp14:editId="153A3BC1">
            <wp:simplePos x="0" y="0"/>
            <wp:positionH relativeFrom="column">
              <wp:posOffset>3523518</wp:posOffset>
            </wp:positionH>
            <wp:positionV relativeFrom="paragraph">
              <wp:posOffset>63256</wp:posOffset>
            </wp:positionV>
            <wp:extent cx="1835833" cy="2200191"/>
            <wp:effectExtent l="0" t="0" r="5715" b="0"/>
            <wp:wrapNone/>
            <wp:docPr id="101751899" name="Picture 2" descr="A diagram of different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1899" name="Picture 2" descr="A diagram of different peop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5833" cy="2200191"/>
                    </a:xfrm>
                    <a:prstGeom prst="rect">
                      <a:avLst/>
                    </a:prstGeom>
                  </pic:spPr>
                </pic:pic>
              </a:graphicData>
            </a:graphic>
            <wp14:sizeRelH relativeFrom="page">
              <wp14:pctWidth>0</wp14:pctWidth>
            </wp14:sizeRelH>
            <wp14:sizeRelV relativeFrom="page">
              <wp14:pctHeight>0</wp14:pctHeight>
            </wp14:sizeRelV>
          </wp:anchor>
        </w:drawing>
      </w:r>
      <w:r w:rsidR="001A3AE1">
        <w:rPr>
          <w:rFonts w:eastAsiaTheme="minorEastAsia"/>
          <w:noProof/>
          <w:lang w:val="en-US"/>
        </w:rPr>
        <w:drawing>
          <wp:inline distT="0" distB="0" distL="0" distR="0" wp14:anchorId="3AA12DDA" wp14:editId="369F6F7D">
            <wp:extent cx="2032662" cy="2180492"/>
            <wp:effectExtent l="0" t="0" r="0" b="4445"/>
            <wp:docPr id="84298873" name="Picture 1"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873" name="Picture 1" descr="A diagram of a person's 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5447" cy="2194206"/>
                    </a:xfrm>
                    <a:prstGeom prst="rect">
                      <a:avLst/>
                    </a:prstGeom>
                  </pic:spPr>
                </pic:pic>
              </a:graphicData>
            </a:graphic>
          </wp:inline>
        </w:drawing>
      </w:r>
    </w:p>
    <w:p w14:paraId="5BE3D9A3" w14:textId="77777777" w:rsidR="00CF060F" w:rsidRDefault="00CF060F" w:rsidP="000A3725">
      <w:pPr>
        <w:pStyle w:val="ListParagraph"/>
        <w:rPr>
          <w:rFonts w:eastAsiaTheme="minorEastAsia"/>
          <w:lang w:val="en-US"/>
        </w:rPr>
      </w:pPr>
    </w:p>
    <w:p w14:paraId="21F6389B" w14:textId="77777777" w:rsidR="000A3725" w:rsidRDefault="000A3725" w:rsidP="000A3725">
      <w:pPr>
        <w:pStyle w:val="ListParagraph"/>
        <w:numPr>
          <w:ilvl w:val="0"/>
          <w:numId w:val="2"/>
        </w:numPr>
        <w:rPr>
          <w:rFonts w:eastAsiaTheme="minorEastAsia"/>
          <w:lang w:val="en-US"/>
        </w:rPr>
      </w:pPr>
      <w:r>
        <w:rPr>
          <w:rFonts w:eastAsiaTheme="minorEastAsia"/>
          <w:lang w:val="en-US"/>
        </w:rPr>
        <w:lastRenderedPageBreak/>
        <w:t>How does the protocol work?</w:t>
      </w:r>
    </w:p>
    <w:p w14:paraId="7DE64A80" w14:textId="6A97B5BA" w:rsidR="000A3725" w:rsidRDefault="000A3725" w:rsidP="000A3725">
      <w:pPr>
        <w:pStyle w:val="ListParagraph"/>
        <w:rPr>
          <w:rFonts w:eastAsiaTheme="minorEastAsia"/>
          <w:lang w:val="en-US"/>
        </w:rPr>
      </w:pPr>
      <w:r>
        <w:rPr>
          <w:rFonts w:eastAsiaTheme="minorEastAsia"/>
          <w:lang w:val="en-US"/>
        </w:rPr>
        <w:t xml:space="preserve">The exact working of the protocol </w:t>
      </w:r>
      <w:r w:rsidR="009507E5">
        <w:rPr>
          <w:rFonts w:eastAsiaTheme="minorEastAsia"/>
          <w:lang w:val="en-US"/>
        </w:rPr>
        <w:t xml:space="preserve">is quite complex. It is based on </w:t>
      </w:r>
      <w:proofErr w:type="spellStart"/>
      <w:r>
        <w:rPr>
          <w:rFonts w:eastAsiaTheme="minorEastAsia"/>
          <w:lang w:val="en-US"/>
        </w:rPr>
        <w:t>alekhnovich’s</w:t>
      </w:r>
      <w:proofErr w:type="spellEnd"/>
      <w:r>
        <w:rPr>
          <w:rFonts w:eastAsiaTheme="minorEastAsia"/>
          <w:lang w:val="en-US"/>
        </w:rPr>
        <w:t xml:space="preserve"> key exchange (AKE). In AKE there is natively an inner product calculation. Does this allow to embed an inner product computation of x</w:t>
      </w:r>
      <w:r>
        <w:rPr>
          <w:rFonts w:eastAsiaTheme="minorEastAsia"/>
          <w:vertAlign w:val="subscript"/>
          <w:lang w:val="en-US"/>
        </w:rPr>
        <w:t>1</w:t>
      </w:r>
      <w:r>
        <w:rPr>
          <w:rFonts w:eastAsiaTheme="minorEastAsia"/>
          <w:lang w:val="en-US"/>
        </w:rPr>
        <w:t xml:space="preserve"> and x</w:t>
      </w:r>
      <w:r w:rsidR="009507E5">
        <w:rPr>
          <w:rFonts w:eastAsiaTheme="minorEastAsia"/>
          <w:vertAlign w:val="subscript"/>
          <w:lang w:val="en-US"/>
        </w:rPr>
        <w:t>4</w:t>
      </w:r>
      <w:r>
        <w:rPr>
          <w:rFonts w:eastAsiaTheme="minorEastAsia"/>
          <w:vertAlign w:val="subscript"/>
          <w:lang w:val="en-US"/>
        </w:rPr>
        <w:t xml:space="preserve"> </w:t>
      </w:r>
      <w:r>
        <w:rPr>
          <w:rFonts w:eastAsiaTheme="minorEastAsia"/>
          <w:lang w:val="en-US"/>
        </w:rPr>
        <w:t>onto AKE? Yes! Inner product computation plus some noise term e. That is exactly how the protocol works. A</w:t>
      </w:r>
      <w:r w:rsidR="0094022D">
        <w:rPr>
          <w:rFonts w:eastAsiaTheme="minorEastAsia"/>
          <w:lang w:val="en-US"/>
        </w:rPr>
        <w:t xml:space="preserve"> </w:t>
      </w:r>
      <w:r>
        <w:rPr>
          <w:rFonts w:eastAsiaTheme="minorEastAsia"/>
          <w:lang w:val="en-US"/>
        </w:rPr>
        <w:t xml:space="preserve">secure inner product computation is done on top of AKE which itself is also an inner product computation. Support of homomorphic property! </w:t>
      </w:r>
    </w:p>
    <w:p w14:paraId="5DAF8DC9" w14:textId="73092F28" w:rsidR="00086702" w:rsidRDefault="002C009F" w:rsidP="000A3725">
      <w:pPr>
        <w:pStyle w:val="ListParagraph"/>
        <w:rPr>
          <w:rFonts w:eastAsiaTheme="minorEastAsia"/>
          <w:lang w:val="en-US"/>
        </w:rPr>
      </w:pPr>
      <w:r>
        <w:rPr>
          <w:rFonts w:eastAsiaTheme="minorEastAsia"/>
          <w:noProof/>
          <w:lang w:val="en-US"/>
        </w:rPr>
        <w:drawing>
          <wp:inline distT="0" distB="0" distL="0" distR="0" wp14:anchorId="42630765" wp14:editId="08EBB8DD">
            <wp:extent cx="5310554" cy="2980053"/>
            <wp:effectExtent l="0" t="0" r="0" b="5080"/>
            <wp:docPr id="597174465" name="Picture 7" descr="A diagram of a complex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4465" name="Picture 7" descr="A diagram of a complex equatio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7849" cy="2989758"/>
                    </a:xfrm>
                    <a:prstGeom prst="rect">
                      <a:avLst/>
                    </a:prstGeom>
                  </pic:spPr>
                </pic:pic>
              </a:graphicData>
            </a:graphic>
          </wp:inline>
        </w:drawing>
      </w:r>
    </w:p>
    <w:p w14:paraId="56A5A071" w14:textId="59239BD3" w:rsidR="009C2C8C" w:rsidRDefault="00A501CA" w:rsidP="000A3725">
      <w:pPr>
        <w:pStyle w:val="ListParagraph"/>
        <w:rPr>
          <w:rFonts w:eastAsiaTheme="minorEastAsia"/>
          <w:lang w:val="en-US"/>
        </w:rPr>
      </w:pPr>
      <w:r>
        <w:rPr>
          <w:rFonts w:eastAsiaTheme="minorEastAsia"/>
          <w:lang w:val="en-US"/>
        </w:rPr>
        <w:t>Its correctness can be proved by looking at AKE. It is t</w:t>
      </w:r>
      <w:r>
        <w:rPr>
          <w:rFonts w:eastAsiaTheme="minorEastAsia"/>
          <w:vertAlign w:val="superscript"/>
          <w:lang w:val="en-US"/>
        </w:rPr>
        <w:t>2</w:t>
      </w:r>
      <w:r>
        <w:rPr>
          <w:rFonts w:eastAsiaTheme="minorEastAsia"/>
          <w:lang w:val="en-US"/>
        </w:rPr>
        <w:t>/n &lt;&lt; 1 (t refers to the Hamming weight). In MPC, correctness errors translate to leakage when a “detectable” error occurs. Still secure but of course with a loss. But when using LWE then the error is negligible. That is why LWE is used.</w:t>
      </w:r>
    </w:p>
    <w:p w14:paraId="67DB1A14" w14:textId="77777777" w:rsidR="00307DB5" w:rsidRDefault="00307DB5" w:rsidP="000A3725">
      <w:pPr>
        <w:pStyle w:val="ListParagraph"/>
        <w:rPr>
          <w:rFonts w:eastAsiaTheme="minorEastAsia"/>
          <w:lang w:val="en-US"/>
        </w:rPr>
      </w:pPr>
    </w:p>
    <w:p w14:paraId="2F406B9A" w14:textId="772A078C" w:rsidR="00086702" w:rsidRPr="001C558A" w:rsidRDefault="00A501CA" w:rsidP="000A3725">
      <w:pPr>
        <w:pStyle w:val="ListParagraph"/>
        <w:rPr>
          <w:rFonts w:eastAsiaTheme="minorEastAsia"/>
          <w:lang w:val="en-US"/>
        </w:rPr>
      </w:pPr>
      <w:r>
        <w:rPr>
          <w:rFonts w:eastAsiaTheme="minorEastAsia"/>
          <w:noProof/>
          <w:lang w:val="en-US"/>
        </w:rPr>
        <w:drawing>
          <wp:inline distT="0" distB="0" distL="0" distR="0" wp14:anchorId="2270719C" wp14:editId="0412A98E">
            <wp:extent cx="5212080" cy="2912667"/>
            <wp:effectExtent l="0" t="0" r="0" b="0"/>
            <wp:docPr id="2836745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74506"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7741" cy="2921419"/>
                    </a:xfrm>
                    <a:prstGeom prst="rect">
                      <a:avLst/>
                    </a:prstGeom>
                  </pic:spPr>
                </pic:pic>
              </a:graphicData>
            </a:graphic>
          </wp:inline>
        </w:drawing>
      </w:r>
    </w:p>
    <w:p w14:paraId="791E3133" w14:textId="77777777" w:rsidR="00CE7E00" w:rsidRDefault="00CE7E00" w:rsidP="00CE7E00">
      <w:pPr>
        <w:pStyle w:val="ListParagraph"/>
        <w:rPr>
          <w:rFonts w:eastAsiaTheme="minorEastAsia"/>
          <w:lang w:val="en-US"/>
        </w:rPr>
      </w:pPr>
    </w:p>
    <w:p w14:paraId="06C5198C" w14:textId="3AC6D676" w:rsidR="000A3725" w:rsidRDefault="000A3725" w:rsidP="000A3725">
      <w:pPr>
        <w:pStyle w:val="ListParagraph"/>
        <w:numPr>
          <w:ilvl w:val="0"/>
          <w:numId w:val="2"/>
        </w:numPr>
        <w:rPr>
          <w:rFonts w:eastAsiaTheme="minorEastAsia"/>
          <w:lang w:val="en-US"/>
        </w:rPr>
      </w:pPr>
      <w:r>
        <w:rPr>
          <w:rFonts w:eastAsiaTheme="minorEastAsia"/>
          <w:lang w:val="en-US"/>
        </w:rPr>
        <w:lastRenderedPageBreak/>
        <w:t>Where can such a protocol be used?</w:t>
      </w:r>
    </w:p>
    <w:p w14:paraId="5271CBE0" w14:textId="6E685350" w:rsidR="000A3725" w:rsidRDefault="000A3725" w:rsidP="000A3725">
      <w:pPr>
        <w:pStyle w:val="ListParagraph"/>
        <w:rPr>
          <w:rFonts w:eastAsiaTheme="minorEastAsia"/>
          <w:lang w:val="en-US"/>
        </w:rPr>
      </w:pPr>
      <w:r>
        <w:rPr>
          <w:rFonts w:eastAsiaTheme="minorEastAsia"/>
          <w:lang w:val="en-US"/>
        </w:rPr>
        <w:t xml:space="preserve">It can for example be used to exchange securely fingerprint, iris scans, any other biometric data or in general secured data. </w:t>
      </w:r>
      <w:r w:rsidR="00277C03">
        <w:rPr>
          <w:rFonts w:eastAsiaTheme="minorEastAsia"/>
          <w:lang w:val="en-US"/>
        </w:rPr>
        <w:t>An</w:t>
      </w:r>
      <w:r w:rsidR="00277C03">
        <w:rPr>
          <w:rFonts w:eastAsiaTheme="minorEastAsia"/>
          <w:lang w:val="en-US"/>
        </w:rPr>
        <w:t>other</w:t>
      </w:r>
      <w:r w:rsidR="00277C03">
        <w:rPr>
          <w:rFonts w:eastAsiaTheme="minorEastAsia"/>
          <w:lang w:val="en-US"/>
        </w:rPr>
        <w:t xml:space="preserve"> example would be authentication from a user to a server.</w:t>
      </w:r>
    </w:p>
    <w:p w14:paraId="058B2F02" w14:textId="6C2DBC9A" w:rsidR="009507E5" w:rsidRDefault="008347CF" w:rsidP="000A3725">
      <w:pPr>
        <w:pStyle w:val="ListParagraph"/>
        <w:rPr>
          <w:rFonts w:eastAsiaTheme="minorEastAsia"/>
          <w:lang w:val="en-US"/>
        </w:rPr>
      </w:pPr>
      <w:r>
        <w:rPr>
          <w:rFonts w:eastAsiaTheme="minorEastAsia"/>
          <w:noProof/>
          <w:lang w:val="en-US"/>
        </w:rPr>
        <w:drawing>
          <wp:inline distT="0" distB="0" distL="0" distR="0" wp14:anchorId="31A9597B" wp14:editId="01A460B6">
            <wp:extent cx="2597056" cy="2602523"/>
            <wp:effectExtent l="0" t="0" r="0" b="1270"/>
            <wp:docPr id="1372525609" name="Picture 4" descr="A black and white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25609" name="Picture 4" descr="A black and white symbol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5809" cy="2611294"/>
                    </a:xfrm>
                    <a:prstGeom prst="rect">
                      <a:avLst/>
                    </a:prstGeom>
                  </pic:spPr>
                </pic:pic>
              </a:graphicData>
            </a:graphic>
          </wp:inline>
        </w:drawing>
      </w:r>
    </w:p>
    <w:p w14:paraId="5856BA9E" w14:textId="77777777" w:rsidR="00CE7E00" w:rsidRDefault="00CE7E00" w:rsidP="000A3725">
      <w:pPr>
        <w:pStyle w:val="ListParagraph"/>
        <w:rPr>
          <w:rFonts w:eastAsiaTheme="minorEastAsia"/>
          <w:lang w:val="en-US"/>
        </w:rPr>
      </w:pPr>
    </w:p>
    <w:p w14:paraId="72A73D2B" w14:textId="77777777" w:rsidR="000A3725" w:rsidRDefault="000A3725" w:rsidP="000A3725">
      <w:pPr>
        <w:pStyle w:val="ListParagraph"/>
        <w:numPr>
          <w:ilvl w:val="0"/>
          <w:numId w:val="2"/>
        </w:numPr>
        <w:rPr>
          <w:rFonts w:eastAsiaTheme="minorEastAsia"/>
          <w:lang w:val="en-US"/>
        </w:rPr>
      </w:pPr>
      <w:r>
        <w:rPr>
          <w:rFonts w:eastAsiaTheme="minorEastAsia"/>
          <w:lang w:val="en-US"/>
        </w:rPr>
        <w:t>How can it be used for biometric identification?</w:t>
      </w:r>
    </w:p>
    <w:p w14:paraId="14E290F0" w14:textId="77777777" w:rsidR="000A3725" w:rsidRDefault="000A3725" w:rsidP="000A3725">
      <w:pPr>
        <w:pStyle w:val="ListParagraph"/>
        <w:rPr>
          <w:rFonts w:eastAsiaTheme="minorEastAsia"/>
          <w:lang w:val="en-US"/>
        </w:rPr>
      </w:pPr>
      <w:r w:rsidRPr="00C36E4B">
        <w:rPr>
          <w:rFonts w:eastAsiaTheme="minorEastAsia"/>
          <w:lang w:val="en-US"/>
        </w:rPr>
        <w:t>By combining LWE with MPC, biometric identification can be performed in a way that respects the privacy and security of the individual's sensitive biometric data, while still allowing for accurate and secure comparisons.</w:t>
      </w:r>
    </w:p>
    <w:p w14:paraId="0DA98102" w14:textId="77777777" w:rsidR="00CE7E00" w:rsidRDefault="00CE7E00" w:rsidP="000A3725">
      <w:pPr>
        <w:pStyle w:val="ListParagraph"/>
        <w:rPr>
          <w:rFonts w:eastAsiaTheme="minorEastAsia"/>
          <w:lang w:val="en-US"/>
        </w:rPr>
      </w:pPr>
    </w:p>
    <w:p w14:paraId="0AD36C7F" w14:textId="77777777" w:rsidR="00CE7E00" w:rsidRDefault="000A3725" w:rsidP="000A3725">
      <w:pPr>
        <w:pStyle w:val="ListParagraph"/>
        <w:numPr>
          <w:ilvl w:val="0"/>
          <w:numId w:val="2"/>
        </w:numPr>
        <w:rPr>
          <w:rFonts w:eastAsiaTheme="minorEastAsia"/>
          <w:lang w:val="en-US"/>
        </w:rPr>
      </w:pPr>
      <w:r>
        <w:rPr>
          <w:rFonts w:eastAsiaTheme="minorEastAsia"/>
          <w:lang w:val="en-US"/>
        </w:rPr>
        <w:t>What advantage does the protocol provide (over other protocols) for biometric identification?</w:t>
      </w:r>
    </w:p>
    <w:p w14:paraId="4C32778A" w14:textId="0E0FAFAE" w:rsidR="000A3725" w:rsidRPr="00CE7E00" w:rsidRDefault="000A3725" w:rsidP="00CE7E00">
      <w:pPr>
        <w:pStyle w:val="ListParagraph"/>
        <w:rPr>
          <w:rFonts w:eastAsiaTheme="minorEastAsia"/>
          <w:lang w:val="en-US"/>
        </w:rPr>
      </w:pPr>
      <w:r w:rsidRPr="00CE7E00">
        <w:rPr>
          <w:rFonts w:eastAsiaTheme="minorEastAsia"/>
          <w:lang w:val="en-US"/>
        </w:rPr>
        <w:t>It provides post quantum security. It is very efficient. The error tolerance makes the protocol more robust. Ahead of time, each party can publish the shares. That makes the protocol more efficient.</w:t>
      </w:r>
    </w:p>
    <w:p w14:paraId="2FA73E12" w14:textId="77777777" w:rsidR="00DB51F1" w:rsidRDefault="00DB51F1" w:rsidP="002823EF">
      <w:pPr>
        <w:rPr>
          <w:lang w:val="en-US"/>
        </w:rPr>
      </w:pPr>
    </w:p>
    <w:p w14:paraId="2DBEAAC1" w14:textId="568EA25B" w:rsidR="00EE2EE3" w:rsidRDefault="007F53E5" w:rsidP="007F53E5">
      <w:pPr>
        <w:pStyle w:val="Heading2"/>
        <w:rPr>
          <w:rFonts w:eastAsiaTheme="minorEastAsia"/>
          <w:lang w:val="en-US"/>
        </w:rPr>
      </w:pPr>
      <w:r>
        <w:rPr>
          <w:rFonts w:eastAsiaTheme="minorEastAsia"/>
          <w:lang w:val="en-US"/>
        </w:rPr>
        <w:t>Non-</w:t>
      </w:r>
      <w:r w:rsidR="003642CC">
        <w:rPr>
          <w:rFonts w:eastAsiaTheme="minorEastAsia"/>
          <w:lang w:val="en-US"/>
        </w:rPr>
        <w:t xml:space="preserve">Interactive Key </w:t>
      </w:r>
      <w:r>
        <w:rPr>
          <w:rFonts w:eastAsiaTheme="minorEastAsia"/>
          <w:lang w:val="en-US"/>
        </w:rPr>
        <w:t>E</w:t>
      </w:r>
      <w:r w:rsidR="003642CC">
        <w:rPr>
          <w:rFonts w:eastAsiaTheme="minorEastAsia"/>
          <w:lang w:val="en-US"/>
        </w:rPr>
        <w:t>xchange</w:t>
      </w:r>
    </w:p>
    <w:p w14:paraId="48796006" w14:textId="55EE153A" w:rsidR="00F96630" w:rsidRDefault="0093794D" w:rsidP="00FD0607">
      <w:pPr>
        <w:rPr>
          <w:lang w:val="en-US"/>
        </w:rPr>
      </w:pPr>
      <w:r>
        <w:rPr>
          <w:lang w:val="en-US"/>
        </w:rPr>
        <w:t xml:space="preserve">Works between </w:t>
      </w:r>
      <w:r w:rsidR="000D2BAD">
        <w:rPr>
          <w:lang w:val="en-US"/>
        </w:rPr>
        <w:t>n</w:t>
      </w:r>
      <w:r>
        <w:rPr>
          <w:lang w:val="en-US"/>
        </w:rPr>
        <w:t xml:space="preserve"> parties. Each </w:t>
      </w:r>
      <w:r w:rsidR="001674D1">
        <w:rPr>
          <w:lang w:val="en-US"/>
        </w:rPr>
        <w:t xml:space="preserve">party </w:t>
      </w:r>
      <w:r w:rsidR="00676ACD">
        <w:rPr>
          <w:lang w:val="en-US"/>
        </w:rPr>
        <w:t xml:space="preserve">broadcasts </w:t>
      </w:r>
      <w:r w:rsidR="000A0211">
        <w:rPr>
          <w:lang w:val="en-US"/>
        </w:rPr>
        <w:t>its</w:t>
      </w:r>
      <w:r w:rsidR="0089424E">
        <w:rPr>
          <w:lang w:val="en-US"/>
        </w:rPr>
        <w:t xml:space="preserve"> public key</w:t>
      </w:r>
      <w:r w:rsidR="001674D1">
        <w:rPr>
          <w:lang w:val="en-US"/>
        </w:rPr>
        <w:t xml:space="preserve"> </w:t>
      </w:r>
      <w:proofErr w:type="spellStart"/>
      <w:r w:rsidR="001674D1">
        <w:rPr>
          <w:lang w:val="en-US"/>
        </w:rPr>
        <w:t>pk</w:t>
      </w:r>
      <w:r w:rsidR="003B0360">
        <w:rPr>
          <w:vertAlign w:val="subscript"/>
          <w:lang w:val="en-US"/>
        </w:rPr>
        <w:t>n</w:t>
      </w:r>
      <w:proofErr w:type="spellEnd"/>
      <w:r w:rsidR="003B0360">
        <w:rPr>
          <w:lang w:val="en-US"/>
        </w:rPr>
        <w:t xml:space="preserve">. When two parties decide to communicate among </w:t>
      </w:r>
      <w:r w:rsidR="002B29A3">
        <w:rPr>
          <w:lang w:val="en-US"/>
        </w:rPr>
        <w:t>each other</w:t>
      </w:r>
      <w:r w:rsidR="003B0360">
        <w:rPr>
          <w:lang w:val="en-US"/>
        </w:rPr>
        <w:t xml:space="preserve">, </w:t>
      </w:r>
      <w:r w:rsidR="0042325A">
        <w:rPr>
          <w:lang w:val="en-US"/>
        </w:rPr>
        <w:t>they get</w:t>
      </w:r>
      <w:r w:rsidR="00BE056C">
        <w:rPr>
          <w:lang w:val="en-US"/>
        </w:rPr>
        <w:t xml:space="preserve"> (by calculating one) a </w:t>
      </w:r>
      <w:r w:rsidR="003568DD">
        <w:rPr>
          <w:lang w:val="en-US"/>
        </w:rPr>
        <w:t>shared private key</w:t>
      </w:r>
      <w:r w:rsidR="00F75D47">
        <w:rPr>
          <w:lang w:val="en-US"/>
        </w:rPr>
        <w:t xml:space="preserve"> K</w:t>
      </w:r>
      <w:r w:rsidR="00F96630">
        <w:rPr>
          <w:lang w:val="en-US"/>
        </w:rPr>
        <w:t>. Let’s make an example</w:t>
      </w:r>
      <w:r w:rsidR="00C31B55">
        <w:rPr>
          <w:lang w:val="en-US"/>
        </w:rPr>
        <w:t xml:space="preserve"> how two parties (Alice and Bob) can get</w:t>
      </w:r>
      <w:r w:rsidR="00523087">
        <w:rPr>
          <w:lang w:val="en-US"/>
        </w:rPr>
        <w:t xml:space="preserve"> a shared private key K:</w:t>
      </w:r>
    </w:p>
    <w:p w14:paraId="40C8094D" w14:textId="229B9623" w:rsidR="00FD0607" w:rsidRPr="006E72D6" w:rsidRDefault="007D20EF" w:rsidP="00FD0607">
      <w:pPr>
        <w:rPr>
          <w:rFonts w:eastAsiaTheme="minorEastAsia"/>
          <w:lang w:val="en-US"/>
        </w:rPr>
      </w:pPr>
      <m:oMathPara>
        <m:oMath>
          <m:r>
            <w:rPr>
              <w:rFonts w:ascii="Cambria Math" w:hAnsi="Cambria Math"/>
              <w:lang w:val="en-US"/>
            </w:rPr>
            <m:t xml:space="preserve">Alice </m:t>
          </m:r>
          <m:r>
            <w:rPr>
              <w:rFonts w:ascii="Cambria Math" w:hAnsi="Cambria Math"/>
              <w:i/>
              <w:lang w:val="en-US"/>
            </w:rPr>
            <w:sym w:font="Symbol" w:char="F0AE"/>
          </m:r>
          <m:r>
            <w:rPr>
              <w:rFonts w:ascii="Cambria Math" w:hAnsi="Cambria Math"/>
              <w:lang w:val="en-US"/>
            </w:rPr>
            <m:t xml:space="preserve"> 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i/>
              <w:lang w:val="en-US"/>
            </w:rPr>
            <w:sym w:font="Symbol" w:char="F0AE"/>
          </m:r>
          <m:r>
            <w:rPr>
              <w:rFonts w:ascii="Cambria Math" w:hAnsi="Cambria Math"/>
              <w:lang w:val="en-US"/>
            </w:rPr>
            <m:t xml:space="preserve"> K=Key(p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m:t>
          </m:r>
        </m:oMath>
      </m:oMathPara>
    </w:p>
    <w:p w14:paraId="6F0E7BB7" w14:textId="5D8FC713" w:rsidR="006E72D6" w:rsidRPr="006E72D6" w:rsidRDefault="006E72D6" w:rsidP="00FD0607">
      <w:pPr>
        <w:rPr>
          <w:rFonts w:eastAsiaTheme="minorEastAsia"/>
          <w:lang w:val="en-US"/>
        </w:rPr>
      </w:pPr>
      <m:oMathPara>
        <m:oMath>
          <m:r>
            <w:rPr>
              <w:rFonts w:ascii="Cambria Math" w:hAnsi="Cambria Math"/>
              <w:lang w:val="en-US"/>
            </w:rPr>
            <m:t xml:space="preserve">Bob </m:t>
          </m:r>
          <m:r>
            <w:rPr>
              <w:rFonts w:ascii="Cambria Math" w:hAnsi="Cambria Math"/>
              <w:i/>
              <w:lang w:val="en-US"/>
            </w:rPr>
            <w:sym w:font="Symbol" w:char="F0AE"/>
          </m:r>
          <m:r>
            <w:rPr>
              <w:rFonts w:ascii="Cambria Math" w:hAnsi="Cambria Math"/>
              <w:lang w:val="en-US"/>
            </w:rPr>
            <m:t xml:space="preserve"> 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 xml:space="preserve"> </m:t>
          </m:r>
          <m:r>
            <w:rPr>
              <w:rFonts w:ascii="Cambria Math" w:hAnsi="Cambria Math"/>
              <w:i/>
              <w:lang w:val="en-US"/>
            </w:rPr>
            <w:sym w:font="Symbol" w:char="F0AE"/>
          </m:r>
          <m:r>
            <w:rPr>
              <w:rFonts w:ascii="Cambria Math" w:hAnsi="Cambria Math"/>
              <w:lang w:val="en-US"/>
            </w:rPr>
            <m:t xml:space="preserve"> K=Key(p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m:t>
          </m:r>
        </m:oMath>
      </m:oMathPara>
    </w:p>
    <w:p w14:paraId="017F2637" w14:textId="0C6F33BA" w:rsidR="006E72D6" w:rsidRDefault="00723813" w:rsidP="00FD0607">
      <w:pPr>
        <w:rPr>
          <w:rFonts w:eastAsiaTheme="minorEastAsia"/>
          <w:lang w:val="en-US"/>
        </w:rPr>
      </w:pPr>
      <w:r>
        <w:rPr>
          <w:rFonts w:eastAsiaTheme="minorEastAsia"/>
          <w:lang w:val="en-US"/>
        </w:rPr>
        <w:t>The great thing about this interaction pattern is that it avoids n</w:t>
      </w:r>
      <w:r>
        <w:rPr>
          <w:rFonts w:eastAsiaTheme="minorEastAsia"/>
          <w:vertAlign w:val="superscript"/>
          <w:lang w:val="en-US"/>
        </w:rPr>
        <w:t>2</w:t>
      </w:r>
      <w:r>
        <w:rPr>
          <w:rFonts w:eastAsiaTheme="minorEastAsia"/>
          <w:lang w:val="en-US"/>
        </w:rPr>
        <w:t xml:space="preserve"> </w:t>
      </w:r>
      <w:r w:rsidR="000215BE">
        <w:rPr>
          <w:rFonts w:eastAsiaTheme="minorEastAsia"/>
          <w:lang w:val="en-US"/>
        </w:rPr>
        <w:t>pairwise key exchange among all the parties.</w:t>
      </w:r>
    </w:p>
    <w:p w14:paraId="68B0A33A" w14:textId="2A79662B" w:rsidR="000215BE" w:rsidRDefault="000A2B14" w:rsidP="000A2B14">
      <w:pPr>
        <w:pStyle w:val="Heading2"/>
        <w:rPr>
          <w:rFonts w:eastAsiaTheme="minorEastAsia"/>
          <w:lang w:val="en-US"/>
        </w:rPr>
      </w:pPr>
      <w:r>
        <w:rPr>
          <w:rFonts w:eastAsiaTheme="minorEastAsia"/>
          <w:lang w:val="en-US"/>
        </w:rPr>
        <w:lastRenderedPageBreak/>
        <w:t xml:space="preserve">Non-interactive secure </w:t>
      </w:r>
      <w:r w:rsidR="00C17691">
        <w:rPr>
          <w:rFonts w:eastAsiaTheme="minorEastAsia"/>
          <w:lang w:val="en-US"/>
        </w:rPr>
        <w:t>computing</w:t>
      </w:r>
    </w:p>
    <w:p w14:paraId="5E2A6058" w14:textId="50BA898F" w:rsidR="00C17691" w:rsidRDefault="00CB77FB" w:rsidP="00C17691">
      <w:pPr>
        <w:rPr>
          <w:lang w:val="en-US"/>
        </w:rPr>
      </w:pPr>
      <w:r>
        <w:rPr>
          <w:lang w:val="en-US"/>
        </w:rPr>
        <w:t>It would be nice if there exist a pattern to secure</w:t>
      </w:r>
      <w:r w:rsidR="001B0321">
        <w:rPr>
          <w:lang w:val="en-US"/>
        </w:rPr>
        <w:t xml:space="preserve">ly exchange </w:t>
      </w:r>
      <w:r w:rsidR="009362F5">
        <w:rPr>
          <w:lang w:val="en-US"/>
        </w:rPr>
        <w:t>encodings.</w:t>
      </w:r>
      <w:r w:rsidR="00A90691">
        <w:rPr>
          <w:lang w:val="en-US"/>
        </w:rPr>
        <w:t xml:space="preserve"> Works between n parties</w:t>
      </w:r>
      <w:r w:rsidR="00910303">
        <w:rPr>
          <w:lang w:val="en-US"/>
        </w:rPr>
        <w:t>. Parties are broadcasting an encoding of their input:</w:t>
      </w:r>
    </w:p>
    <w:p w14:paraId="3F231C0F" w14:textId="1916D5A7" w:rsidR="0010193E" w:rsidRPr="0010193E" w:rsidRDefault="0010193E" w:rsidP="00C17691">
      <w:pPr>
        <w:rPr>
          <w:rFonts w:eastAsiaTheme="minorEastAsia"/>
          <w:lang w:val="en-US"/>
        </w:rPr>
      </w:pPr>
      <m:oMathPara>
        <m:oMath>
          <m:r>
            <w:rPr>
              <w:rFonts w:ascii="Cambria Math" w:hAnsi="Cambria Math"/>
              <w:lang w:val="en-US"/>
            </w:rPr>
            <m:t xml:space="preserve">Alice </m:t>
          </m:r>
          <m:r>
            <w:rPr>
              <w:rFonts w:ascii="Cambria Math" w:hAnsi="Cambria Math"/>
              <w:i/>
              <w:lang w:val="en-US"/>
            </w:rPr>
            <w:sym w:font="Symbol" w:char="F0AE"/>
          </m:r>
          <m:r>
            <w:rPr>
              <w:rFonts w:ascii="Cambria Math" w:hAnsi="Cambria Math"/>
              <w:lang w:val="en-US"/>
            </w:rPr>
            <m:t xml:space="preserve">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oMath>
      </m:oMathPara>
    </w:p>
    <w:p w14:paraId="55119BEE" w14:textId="5F648843" w:rsidR="0010193E" w:rsidRPr="001F4E9A" w:rsidRDefault="0010193E" w:rsidP="00C17691">
      <w:pPr>
        <w:rPr>
          <w:rFonts w:eastAsiaTheme="minorEastAsia"/>
          <w:lang w:val="en-US"/>
        </w:rPr>
      </w:pPr>
      <m:oMathPara>
        <m:oMath>
          <m:r>
            <w:rPr>
              <w:rFonts w:ascii="Cambria Math" w:hAnsi="Cambria Math"/>
              <w:lang w:val="en-US"/>
            </w:rPr>
            <m:t xml:space="preserve">Bob </m:t>
          </m:r>
          <m:r>
            <w:rPr>
              <w:rFonts w:ascii="Cambria Math" w:hAnsi="Cambria Math"/>
              <w:i/>
              <w:lang w:val="en-US"/>
            </w:rPr>
            <w:sym w:font="Symbol" w:char="F0AE"/>
          </m:r>
          <m:r>
            <w:rPr>
              <w:rFonts w:ascii="Cambria Math" w:hAnsi="Cambria Math"/>
              <w:lang w:val="en-US"/>
            </w:rPr>
            <m:t xml:space="preserve">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oMath>
      </m:oMathPara>
    </w:p>
    <w:p w14:paraId="7F35743B" w14:textId="20320A9D" w:rsidR="001F4E9A" w:rsidRDefault="005813B1" w:rsidP="00C17691">
      <w:pPr>
        <w:rPr>
          <w:rFonts w:eastAsiaTheme="minorEastAsia"/>
          <w:lang w:val="en-US"/>
        </w:rPr>
      </w:pPr>
      <w:r>
        <w:rPr>
          <w:rFonts w:eastAsiaTheme="minorEastAsia"/>
          <w:lang w:val="en-US"/>
        </w:rPr>
        <w:t xml:space="preserve">Two parties can than compute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e>
        </m:d>
      </m:oMath>
      <w:r w:rsidR="00211FA0">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e>
        </m:d>
      </m:oMath>
      <w:r w:rsidR="0033508E">
        <w:rPr>
          <w:rFonts w:eastAsiaTheme="minorEastAsia"/>
          <w:lang w:val="en-US"/>
        </w:rPr>
        <w:t xml:space="preserve"> from their own state plus the other party’s encoding. </w:t>
      </w:r>
    </w:p>
    <w:p w14:paraId="393BA59D" w14:textId="331D4E49" w:rsidR="0033508E" w:rsidRPr="0010193E" w:rsidRDefault="0033508E" w:rsidP="0033508E">
      <w:pPr>
        <w:rPr>
          <w:rFonts w:eastAsiaTheme="minorEastAsia"/>
          <w:lang w:val="en-US"/>
        </w:rPr>
      </w:pPr>
      <m:oMathPara>
        <m:oMath>
          <m:r>
            <w:rPr>
              <w:rFonts w:ascii="Cambria Math" w:hAnsi="Cambria Math"/>
              <w:lang w:val="en-US"/>
            </w:rPr>
            <m:t xml:space="preserve">Alice </m:t>
          </m:r>
          <m:r>
            <w:rPr>
              <w:rFonts w:ascii="Cambria Math" w:hAnsi="Cambria Math"/>
              <w:i/>
              <w:lang w:val="en-US"/>
            </w:rPr>
            <w:sym w:font="Symbol" w:char="F0AE"/>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=Out(s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m:t>
          </m:r>
        </m:oMath>
      </m:oMathPara>
    </w:p>
    <w:p w14:paraId="4230061A" w14:textId="4CBEFBAE" w:rsidR="004E7767" w:rsidRPr="0010193E" w:rsidRDefault="00E404EF" w:rsidP="004E7767">
      <w:pPr>
        <w:rPr>
          <w:rFonts w:eastAsiaTheme="minorEastAsia"/>
          <w:lang w:val="en-US"/>
        </w:rPr>
      </w:pPr>
      <m:oMathPara>
        <m:oMath>
          <m:r>
            <w:rPr>
              <w:rFonts w:ascii="Cambria Math" w:hAnsi="Cambria Math"/>
              <w:lang w:val="en-US"/>
            </w:rPr>
            <m:t xml:space="preserve">Bob </m:t>
          </m:r>
          <m:r>
            <w:rPr>
              <w:rFonts w:ascii="Cambria Math" w:hAnsi="Cambria Math"/>
              <w:i/>
              <w:lang w:val="en-US"/>
            </w:rPr>
            <w:sym w:font="Symbol" w:char="F0AE"/>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=Out(s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4</m:t>
              </m:r>
            </m:sub>
          </m:sSub>
          <m:r>
            <w:rPr>
              <w:rFonts w:ascii="Cambria Math" w:hAnsi="Cambria Math"/>
              <w:lang w:val="en-US"/>
            </w:rPr>
            <m:t>,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m:t>
          </m:r>
        </m:oMath>
      </m:oMathPara>
    </w:p>
    <w:p w14:paraId="30145CE3" w14:textId="6B359355" w:rsidR="0033508E" w:rsidRDefault="0033508E" w:rsidP="0033508E">
      <w:pPr>
        <w:rPr>
          <w:rFonts w:eastAsiaTheme="minorEastAsia"/>
          <w:lang w:val="en-US"/>
        </w:rPr>
      </w:pPr>
    </w:p>
    <w:p w14:paraId="11AEE401" w14:textId="41F26AC9" w:rsidR="001F4E9A" w:rsidRPr="0010193E" w:rsidRDefault="0033508E" w:rsidP="00C17691">
      <w:pPr>
        <w:rPr>
          <w:rFonts w:eastAsiaTheme="minorEastAsia"/>
          <w:lang w:val="en-US"/>
        </w:rPr>
      </w:pPr>
      <w:r>
        <w:rPr>
          <w:rFonts w:eastAsiaTheme="minorEastAsia"/>
          <w:lang w:val="en-US"/>
        </w:rPr>
        <w:t>This interaction pattern avoids as above n</w:t>
      </w:r>
      <w:r>
        <w:rPr>
          <w:rFonts w:eastAsiaTheme="minorEastAsia"/>
          <w:vertAlign w:val="superscript"/>
          <w:lang w:val="en-US"/>
        </w:rPr>
        <w:t>2</w:t>
      </w:r>
      <w:r>
        <w:rPr>
          <w:rFonts w:eastAsiaTheme="minorEastAsia"/>
          <w:lang w:val="en-US"/>
        </w:rPr>
        <w:t xml:space="preserve"> pairwise key exchange among all the parties.</w:t>
      </w:r>
    </w:p>
    <w:p w14:paraId="7BEBC2F2" w14:textId="77777777" w:rsidR="001B6293" w:rsidRDefault="001B6293" w:rsidP="00C25B85">
      <w:pPr>
        <w:pStyle w:val="Heading2"/>
        <w:rPr>
          <w:rFonts w:eastAsiaTheme="minorEastAsia"/>
          <w:lang w:val="en-US"/>
        </w:rPr>
      </w:pPr>
    </w:p>
    <w:p w14:paraId="2C6C0CB6" w14:textId="06223DFC" w:rsidR="00C25B85" w:rsidRDefault="00924E79" w:rsidP="00C25B85">
      <w:pPr>
        <w:pStyle w:val="Heading2"/>
        <w:rPr>
          <w:rFonts w:eastAsiaTheme="minorEastAsia"/>
          <w:lang w:val="en-US"/>
        </w:rPr>
      </w:pPr>
      <w:r>
        <w:rPr>
          <w:rFonts w:eastAsiaTheme="minorEastAsia"/>
          <w:lang w:val="en-US"/>
        </w:rPr>
        <w:t>Non-</w:t>
      </w:r>
      <w:r w:rsidR="006A0139">
        <w:rPr>
          <w:rFonts w:eastAsiaTheme="minorEastAsia"/>
          <w:lang w:val="en-US"/>
        </w:rPr>
        <w:t>i</w:t>
      </w:r>
      <w:r>
        <w:rPr>
          <w:rFonts w:eastAsiaTheme="minorEastAsia"/>
          <w:lang w:val="en-US"/>
        </w:rPr>
        <w:t xml:space="preserve">nteractive </w:t>
      </w:r>
      <w:r w:rsidR="00F74E95">
        <w:rPr>
          <w:rFonts w:eastAsiaTheme="minorEastAsia"/>
          <w:lang w:val="en-US"/>
        </w:rPr>
        <w:t>multi party computation (</w:t>
      </w:r>
      <w:r>
        <w:rPr>
          <w:rFonts w:eastAsiaTheme="minorEastAsia"/>
          <w:lang w:val="en-US"/>
        </w:rPr>
        <w:t>MPC</w:t>
      </w:r>
      <w:r w:rsidR="00F74E95">
        <w:rPr>
          <w:rFonts w:eastAsiaTheme="minorEastAsia"/>
          <w:lang w:val="en-US"/>
        </w:rPr>
        <w:t>)</w:t>
      </w:r>
    </w:p>
    <w:p w14:paraId="0632E1A3" w14:textId="6DE68289" w:rsidR="00C25B85" w:rsidRPr="001C17F4" w:rsidRDefault="00B23164" w:rsidP="0095352F">
      <w:pPr>
        <w:rPr>
          <w:lang w:val="en-US"/>
        </w:rPr>
      </w:pPr>
      <w:r>
        <w:rPr>
          <w:lang w:val="en-US"/>
        </w:rPr>
        <w:t xml:space="preserve">The goal of the implementation is to </w:t>
      </w:r>
      <w:r w:rsidR="006A0139">
        <w:rPr>
          <w:lang w:val="en-US"/>
        </w:rPr>
        <w:t>do non-interactive MPC for shares of inner products</w:t>
      </w:r>
      <w:r w:rsidR="00BB6578">
        <w:rPr>
          <w:lang w:val="en-US"/>
        </w:rPr>
        <w:t>. So instead of encoding some x</w:t>
      </w:r>
      <w:r w:rsidR="00F7799B">
        <w:rPr>
          <w:vertAlign w:val="subscript"/>
          <w:lang w:val="en-US"/>
        </w:rPr>
        <w:t xml:space="preserve">i </w:t>
      </w:r>
      <w:r w:rsidR="00F7799B">
        <w:rPr>
          <w:lang w:val="en-US"/>
        </w:rPr>
        <w:t xml:space="preserve">or </w:t>
      </w:r>
      <w:proofErr w:type="spellStart"/>
      <w:r w:rsidR="00F7799B">
        <w:rPr>
          <w:lang w:val="en-US"/>
        </w:rPr>
        <w:t>x</w:t>
      </w:r>
      <w:r w:rsidR="00262305">
        <w:rPr>
          <w:vertAlign w:val="subscript"/>
          <w:lang w:val="en-US"/>
        </w:rPr>
        <w:t>j</w:t>
      </w:r>
      <w:proofErr w:type="spellEnd"/>
      <w:r w:rsidR="00BB6578">
        <w:rPr>
          <w:lang w:val="en-US"/>
        </w:rPr>
        <w:t xml:space="preserve">, shares of </w:t>
      </w:r>
      <m:oMath>
        <m:r>
          <w:rPr>
            <w:rFonts w:ascii="Cambria Math" w:hAnsi="Cambria Math"/>
            <w:lang w:val="en-US"/>
          </w:rPr>
          <m:t>&lt;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&gt;over </m:t>
        </m:r>
        <m:r>
          <m:rPr>
            <m:scr m:val="double-struck"/>
          </m:rPr>
          <w:rPr>
            <w:rFonts w:ascii="Cambria Math" w:hAnsi="Cambria Math"/>
            <w:lang w:val="en-US"/>
          </w:rPr>
          <m:t>F</m:t>
        </m:r>
      </m:oMath>
      <w:r w:rsidR="009D593A">
        <w:rPr>
          <w:rFonts w:eastAsiaTheme="minorEastAsia"/>
          <w:lang w:val="en-US"/>
        </w:rPr>
        <w:t xml:space="preserve"> are cal</w:t>
      </w:r>
      <w:r w:rsidR="001C17F4">
        <w:rPr>
          <w:rFonts w:eastAsiaTheme="minorEastAsia"/>
          <w:lang w:val="en-US"/>
        </w:rPr>
        <w:t>culated.</w:t>
      </w:r>
    </w:p>
    <w:p w14:paraId="6F98AD40" w14:textId="40E16CCC" w:rsidR="00AD2474" w:rsidRPr="00BC5E94" w:rsidRDefault="002D0BA4" w:rsidP="00AD2474">
      <w:pPr>
        <w:pStyle w:val="ListParagraph"/>
        <w:rPr>
          <w:rFonts w:eastAsiaTheme="minorEastAsia"/>
          <w:lang w:val="en-US"/>
        </w:rPr>
      </w:pPr>
      <w:r>
        <w:rPr>
          <w:rFonts w:eastAsiaTheme="minorEastAsia"/>
          <w:lang w:val="en-US"/>
        </w:rPr>
        <w:t xml:space="preserve"> </w:t>
      </w:r>
    </w:p>
    <w:p w14:paraId="01F7C93A" w14:textId="2E9B415F" w:rsidR="00FF69FC" w:rsidRDefault="00FF69FC" w:rsidP="0095352F">
      <w:pPr>
        <w:rPr>
          <w:rFonts w:eastAsiaTheme="minorEastAsia"/>
          <w:lang w:val="en-US"/>
        </w:rPr>
      </w:pPr>
      <w:r>
        <w:rPr>
          <w:rFonts w:eastAsiaTheme="minorEastAsia"/>
          <w:lang w:val="en-US"/>
        </w:rPr>
        <w:t>Parameters throughout the paper</w:t>
      </w:r>
    </w:p>
    <w:tbl>
      <w:tblPr>
        <w:tblStyle w:val="TableGrid"/>
        <w:tblW w:w="0" w:type="auto"/>
        <w:tblLook w:val="04A0" w:firstRow="1" w:lastRow="0" w:firstColumn="1" w:lastColumn="0" w:noHBand="0" w:noVBand="1"/>
      </w:tblPr>
      <w:tblGrid>
        <w:gridCol w:w="5665"/>
        <w:gridCol w:w="3351"/>
      </w:tblGrid>
      <w:tr w:rsidR="00FF69FC" w14:paraId="2E1511E0" w14:textId="77777777" w:rsidTr="00925A66">
        <w:tc>
          <w:tcPr>
            <w:tcW w:w="5665" w:type="dxa"/>
          </w:tcPr>
          <w:p w14:paraId="07B793F9" w14:textId="311F29BA" w:rsidR="00FF69FC" w:rsidRDefault="00FF69FC" w:rsidP="0095352F">
            <w:pPr>
              <w:rPr>
                <w:rFonts w:eastAsiaTheme="minorEastAsia"/>
                <w:lang w:val="en-US"/>
              </w:rPr>
            </w:pPr>
            <w:r>
              <w:rPr>
                <w:rFonts w:eastAsiaTheme="minorEastAsia"/>
                <w:lang w:val="en-US"/>
              </w:rPr>
              <w:t>Security parameter</w:t>
            </w:r>
          </w:p>
        </w:tc>
        <w:tc>
          <w:tcPr>
            <w:tcW w:w="3351" w:type="dxa"/>
          </w:tcPr>
          <w:p w14:paraId="28B475B9" w14:textId="00AEF21A" w:rsidR="00FF69FC" w:rsidRDefault="00FF69FC" w:rsidP="0095352F">
            <w:pPr>
              <w:rPr>
                <w:rFonts w:eastAsiaTheme="minorEastAsia"/>
                <w:lang w:val="en-US"/>
              </w:rPr>
            </w:pPr>
            <m:oMathPara>
              <m:oMath>
                <m:r>
                  <w:rPr>
                    <w:rFonts w:ascii="Cambria Math" w:eastAsiaTheme="minorEastAsia" w:hAnsi="Cambria Math"/>
                    <w:lang w:val="en-US"/>
                  </w:rPr>
                  <m:t>λ</m:t>
                </m:r>
              </m:oMath>
            </m:oMathPara>
          </w:p>
        </w:tc>
      </w:tr>
      <w:tr w:rsidR="00FF69FC" w14:paraId="6A7EE9F4" w14:textId="77777777" w:rsidTr="00925A66">
        <w:tc>
          <w:tcPr>
            <w:tcW w:w="5665" w:type="dxa"/>
          </w:tcPr>
          <w:p w14:paraId="795B85C7" w14:textId="6CC8274F" w:rsidR="00FF69FC" w:rsidRDefault="00FF69FC" w:rsidP="0095352F">
            <w:pPr>
              <w:rPr>
                <w:rFonts w:eastAsiaTheme="minorEastAsia"/>
                <w:lang w:val="en-US"/>
              </w:rPr>
            </w:pPr>
            <w:r>
              <w:rPr>
                <w:rFonts w:eastAsiaTheme="minorEastAsia"/>
                <w:lang w:val="en-US"/>
              </w:rPr>
              <w:t>Upper case letters denote matrices</w:t>
            </w:r>
          </w:p>
        </w:tc>
        <w:tc>
          <w:tcPr>
            <w:tcW w:w="3351" w:type="dxa"/>
          </w:tcPr>
          <w:p w14:paraId="47282777" w14:textId="5260F7F0" w:rsidR="00FF69FC" w:rsidRDefault="00FF69FC" w:rsidP="0095352F">
            <w:pPr>
              <w:rPr>
                <w:rFonts w:eastAsiaTheme="minorEastAsia"/>
                <w:lang w:val="en-US"/>
              </w:rPr>
            </w:pPr>
            <m:oMathPara>
              <m:oMath>
                <m:r>
                  <w:rPr>
                    <w:rFonts w:ascii="Cambria Math" w:eastAsiaTheme="minorEastAsia" w:hAnsi="Cambria Math"/>
                    <w:lang w:val="en-US"/>
                  </w:rPr>
                  <m:t>M</m:t>
                </m:r>
              </m:oMath>
            </m:oMathPara>
          </w:p>
        </w:tc>
      </w:tr>
      <w:tr w:rsidR="00FF69FC" w14:paraId="550DF8F0" w14:textId="77777777" w:rsidTr="00925A66">
        <w:tc>
          <w:tcPr>
            <w:tcW w:w="5665" w:type="dxa"/>
          </w:tcPr>
          <w:p w14:paraId="21E21ACC" w14:textId="32687C74" w:rsidR="00FF69FC" w:rsidRDefault="00FF69FC" w:rsidP="0095352F">
            <w:pPr>
              <w:rPr>
                <w:rFonts w:eastAsiaTheme="minorEastAsia"/>
                <w:lang w:val="en-US"/>
              </w:rPr>
            </w:pPr>
            <w:r>
              <w:rPr>
                <w:rFonts w:eastAsiaTheme="minorEastAsia"/>
                <w:lang w:val="en-US"/>
              </w:rPr>
              <w:t>Bold lower-case letters denote row vectors</w:t>
            </w:r>
          </w:p>
        </w:tc>
        <w:tc>
          <w:tcPr>
            <w:tcW w:w="3351" w:type="dxa"/>
          </w:tcPr>
          <w:p w14:paraId="7A2ABFD3" w14:textId="2D0B0AA9" w:rsidR="00FF69FC" w:rsidRPr="00FF69FC" w:rsidRDefault="00FF69FC" w:rsidP="0095352F">
            <w:pPr>
              <w:rPr>
                <w:rFonts w:eastAsiaTheme="minorEastAsia"/>
                <w:b/>
                <w:bCs/>
                <w:lang w:val="en-US"/>
              </w:rPr>
            </w:pPr>
            <m:oMathPara>
              <m:oMath>
                <m:r>
                  <m:rPr>
                    <m:sty m:val="bi"/>
                  </m:rPr>
                  <w:rPr>
                    <w:rFonts w:ascii="Cambria Math" w:eastAsiaTheme="minorEastAsia" w:hAnsi="Cambria Math"/>
                    <w:lang w:val="en-US"/>
                  </w:rPr>
                  <m:t>v</m:t>
                </m:r>
              </m:oMath>
            </m:oMathPara>
          </w:p>
        </w:tc>
      </w:tr>
      <w:tr w:rsidR="00FF69FC" w14:paraId="33EE14C0" w14:textId="77777777" w:rsidTr="00925A66">
        <w:tc>
          <w:tcPr>
            <w:tcW w:w="5665" w:type="dxa"/>
          </w:tcPr>
          <w:p w14:paraId="1413EFA0" w14:textId="50E51F35" w:rsidR="00FF69FC" w:rsidRDefault="00925A66" w:rsidP="0095352F">
            <w:pPr>
              <w:rPr>
                <w:rFonts w:eastAsiaTheme="minorEastAsia"/>
                <w:lang w:val="en-US"/>
              </w:rPr>
            </w:pPr>
            <w:r>
              <w:rPr>
                <w:rFonts w:eastAsiaTheme="minorEastAsia"/>
                <w:lang w:val="en-US"/>
              </w:rPr>
              <w:t>Transpose on row vectors denote column vectors</w:t>
            </w:r>
          </w:p>
        </w:tc>
        <w:tc>
          <w:tcPr>
            <w:tcW w:w="3351" w:type="dxa"/>
          </w:tcPr>
          <w:p w14:paraId="5BDC77D5" w14:textId="1C991B86" w:rsidR="00FF69FC" w:rsidRDefault="00000000" w:rsidP="0095352F">
            <w:pPr>
              <w:rPr>
                <w:rFonts w:eastAsiaTheme="minorEastAsia"/>
                <w:lang w:val="en-US"/>
              </w:rPr>
            </w:pPr>
            <m:oMathPara>
              <m:oMath>
                <m:sSup>
                  <m:sSupPr>
                    <m:ctrlPr>
                      <w:rPr>
                        <w:rFonts w:ascii="Cambria Math" w:eastAsiaTheme="minorEastAsia" w:hAnsi="Cambria Math"/>
                        <w:i/>
                        <w:lang w:val="en-US"/>
                      </w:rPr>
                    </m:ctrlPr>
                  </m:sSupPr>
                  <m:e>
                    <m:r>
                      <m:rPr>
                        <m:sty m:val="bi"/>
                      </m:rPr>
                      <w:rPr>
                        <w:rFonts w:ascii="Cambria Math" w:eastAsiaTheme="minorEastAsia" w:hAnsi="Cambria Math"/>
                        <w:lang w:val="en-US"/>
                      </w:rPr>
                      <m:t>v</m:t>
                    </m:r>
                  </m:e>
                  <m:sup>
                    <m:r>
                      <w:rPr>
                        <w:rFonts w:ascii="Cambria Math" w:eastAsiaTheme="minorEastAsia" w:hAnsi="Cambria Math"/>
                        <w:lang w:val="en-US"/>
                      </w:rPr>
                      <m:t>T</m:t>
                    </m:r>
                  </m:sup>
                </m:sSup>
              </m:oMath>
            </m:oMathPara>
          </w:p>
        </w:tc>
      </w:tr>
      <w:tr w:rsidR="00FF69FC" w14:paraId="1FD4D441" w14:textId="77777777" w:rsidTr="00925A66">
        <w:tc>
          <w:tcPr>
            <w:tcW w:w="5665" w:type="dxa"/>
          </w:tcPr>
          <w:p w14:paraId="4F9ED294" w14:textId="17089856" w:rsidR="00FF69FC" w:rsidRDefault="00AE081E" w:rsidP="0095352F">
            <w:pPr>
              <w:rPr>
                <w:rFonts w:eastAsiaTheme="minorEastAsia"/>
                <w:lang w:val="en-US"/>
              </w:rPr>
            </w:pPr>
            <w:r>
              <w:rPr>
                <w:rFonts w:eastAsiaTheme="minorEastAsia"/>
                <w:lang w:val="en-US"/>
              </w:rPr>
              <w:t>Horizontal concatenation of horizontal vectors</w:t>
            </w:r>
          </w:p>
        </w:tc>
        <w:tc>
          <w:tcPr>
            <w:tcW w:w="3351" w:type="dxa"/>
          </w:tcPr>
          <w:p w14:paraId="1B0166E3" w14:textId="26ADC455" w:rsidR="00FF69FC" w:rsidRDefault="00000000" w:rsidP="0095352F">
            <w:pPr>
              <w:rPr>
                <w:rFonts w:eastAsiaTheme="minorEastAsia"/>
                <w:lang w:val="en-US"/>
              </w:rPr>
            </w:pPr>
            <m:oMathPara>
              <m:oMath>
                <m:sSup>
                  <m:sSupPr>
                    <m:ctrlPr>
                      <w:rPr>
                        <w:rFonts w:ascii="Cambria Math" w:eastAsiaTheme="minorEastAsia" w:hAnsi="Cambria Math"/>
                        <w:i/>
                        <w:lang w:val="en-US"/>
                      </w:rPr>
                    </m:ctrlPr>
                  </m:sSupPr>
                  <m:e>
                    <m:r>
                      <m:rPr>
                        <m:sty m:val="bi"/>
                      </m:rP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ty m:val="bi"/>
                      </m:rPr>
                      <w:rPr>
                        <w:rFonts w:ascii="Cambria Math" w:eastAsiaTheme="minorEastAsia" w:hAnsi="Cambria Math"/>
                        <w:lang w:val="en-US"/>
                      </w:rPr>
                      <m:t>v</m:t>
                    </m:r>
                  </m:e>
                  <m:sup>
                    <m:r>
                      <w:rPr>
                        <w:rFonts w:ascii="Cambria Math" w:eastAsiaTheme="minorEastAsia" w:hAnsi="Cambria Math"/>
                        <w:lang w:val="en-US"/>
                      </w:rPr>
                      <m:t>T</m:t>
                    </m:r>
                  </m:sup>
                </m:sSup>
              </m:oMath>
            </m:oMathPara>
          </w:p>
        </w:tc>
      </w:tr>
      <w:tr w:rsidR="00FF69FC" w14:paraId="178C380A" w14:textId="77777777" w:rsidTr="00925A66">
        <w:tc>
          <w:tcPr>
            <w:tcW w:w="5665" w:type="dxa"/>
          </w:tcPr>
          <w:p w14:paraId="42DF8786" w14:textId="1D67AD50" w:rsidR="00FF69FC" w:rsidRDefault="00AE081E" w:rsidP="0095352F">
            <w:pPr>
              <w:rPr>
                <w:rFonts w:eastAsiaTheme="minorEastAsia"/>
                <w:lang w:val="en-US"/>
              </w:rPr>
            </w:pPr>
            <w:r>
              <w:rPr>
                <w:rFonts w:eastAsiaTheme="minorEastAsia"/>
                <w:lang w:val="en-US"/>
              </w:rPr>
              <w:t>Vertical concatenation of vertical vectors</w:t>
            </w:r>
          </w:p>
        </w:tc>
        <w:tc>
          <w:tcPr>
            <w:tcW w:w="3351" w:type="dxa"/>
          </w:tcPr>
          <w:p w14:paraId="145EE537" w14:textId="1F4157EE" w:rsidR="00FF69FC" w:rsidRDefault="00AE081E" w:rsidP="0095352F">
            <w:pPr>
              <w:rPr>
                <w:rFonts w:eastAsiaTheme="minorEastAsia"/>
                <w:lang w:val="en-US"/>
              </w:rPr>
            </w:pPr>
            <m:oMathPara>
              <m:oMath>
                <m:r>
                  <m:rPr>
                    <m:sty m:val="bi"/>
                  </m:rPr>
                  <w:rPr>
                    <w:rFonts w:ascii="Cambria Math" w:eastAsiaTheme="minorEastAsia" w:hAnsi="Cambria Math"/>
                    <w:lang w:val="en-US"/>
                  </w:rPr>
                  <m:t>u</m:t>
                </m:r>
                <m:r>
                  <w:rPr>
                    <w:rFonts w:ascii="Cambria Math" w:eastAsiaTheme="minorEastAsia" w:hAnsi="Cambria Math"/>
                    <w:lang w:val="en-US"/>
                  </w:rPr>
                  <m:t>//</m:t>
                </m:r>
                <m:r>
                  <m:rPr>
                    <m:sty m:val="bi"/>
                  </m:rPr>
                  <w:rPr>
                    <w:rFonts w:ascii="Cambria Math" w:eastAsiaTheme="minorEastAsia" w:hAnsi="Cambria Math"/>
                    <w:lang w:val="en-US"/>
                  </w:rPr>
                  <m:t>v</m:t>
                </m:r>
              </m:oMath>
            </m:oMathPara>
          </w:p>
        </w:tc>
      </w:tr>
      <w:tr w:rsidR="00AE081E" w14:paraId="4EF5106C" w14:textId="77777777" w:rsidTr="00925A66">
        <w:tc>
          <w:tcPr>
            <w:tcW w:w="5665" w:type="dxa"/>
          </w:tcPr>
          <w:p w14:paraId="5476904B" w14:textId="79712661" w:rsidR="00AE081E" w:rsidRDefault="00AE081E" w:rsidP="0095352F">
            <w:pPr>
              <w:rPr>
                <w:rFonts w:eastAsiaTheme="minorEastAsia"/>
                <w:lang w:val="en-US"/>
              </w:rPr>
            </w:pPr>
            <w:r>
              <w:rPr>
                <w:rFonts w:eastAsiaTheme="minorEastAsia"/>
                <w:lang w:val="en-US"/>
              </w:rPr>
              <w:t>x is uniformly sampled from the set X</w:t>
            </w:r>
          </w:p>
        </w:tc>
        <w:tc>
          <w:tcPr>
            <w:tcW w:w="3351" w:type="dxa"/>
          </w:tcPr>
          <w:p w14:paraId="638A6296" w14:textId="22B2F2B3" w:rsidR="00AE081E" w:rsidRPr="00AE081E" w:rsidRDefault="00AE081E" w:rsidP="0095352F">
            <w:pPr>
              <w:rPr>
                <w:rFonts w:ascii="Aptos" w:eastAsia="Times New Roman" w:hAnsi="Aptos" w:cs="Times New Roman"/>
                <w:b/>
                <w:bCs/>
                <w:lang w:val="en-US"/>
              </w:rPr>
            </w:pPr>
            <m:oMathPara>
              <m:oMath>
                <m:r>
                  <w:rPr>
                    <w:rFonts w:ascii="Cambria Math" w:eastAsia="Times New Roman" w:hAnsi="Cambria Math" w:cs="Times New Roman"/>
                    <w:lang w:val="en-US"/>
                  </w:rPr>
                  <m:t>x</m:t>
                </m:r>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m:t>
                    </m:r>
                  </m:sub>
                  <m:sup>
                    <m:r>
                      <w:rPr>
                        <w:rFonts w:ascii="Cambria Math" w:eastAsia="Times New Roman" w:hAnsi="Cambria Math" w:cs="Times New Roman"/>
                        <w:lang w:val="en-US"/>
                      </w:rPr>
                      <m:t>$</m:t>
                    </m:r>
                  </m:sup>
                  <m:e>
                    <m:r>
                      <w:rPr>
                        <w:rFonts w:ascii="Cambria Math" w:eastAsia="Times New Roman" w:hAnsi="Cambria Math" w:cs="Times New Roman"/>
                        <w:lang w:val="en-US"/>
                      </w:rPr>
                      <m:t>X</m:t>
                    </m:r>
                  </m:e>
                </m:sPre>
              </m:oMath>
            </m:oMathPara>
          </w:p>
        </w:tc>
      </w:tr>
      <w:tr w:rsidR="00AE081E" w14:paraId="336015D4" w14:textId="77777777" w:rsidTr="00925A66">
        <w:tc>
          <w:tcPr>
            <w:tcW w:w="5665" w:type="dxa"/>
          </w:tcPr>
          <w:p w14:paraId="00D1CC33" w14:textId="118DA6B5" w:rsidR="00AE081E" w:rsidRDefault="00AE081E" w:rsidP="0095352F">
            <w:pPr>
              <w:rPr>
                <w:rFonts w:eastAsiaTheme="minorEastAsia"/>
                <w:lang w:val="en-US"/>
              </w:rPr>
            </w:pPr>
            <w:r>
              <w:rPr>
                <w:rFonts w:eastAsiaTheme="minorEastAsia"/>
                <w:lang w:val="en-US"/>
              </w:rPr>
              <w:t>Finite set S uniform distribution is denoted by</w:t>
            </w:r>
          </w:p>
        </w:tc>
        <w:tc>
          <w:tcPr>
            <w:tcW w:w="3351" w:type="dxa"/>
          </w:tcPr>
          <w:p w14:paraId="0B93779A" w14:textId="6E50E5CE" w:rsidR="00AE081E" w:rsidRDefault="00AE081E" w:rsidP="0095352F">
            <w:pPr>
              <w:rPr>
                <w:rFonts w:ascii="Aptos" w:eastAsia="Times New Roman" w:hAnsi="Aptos" w:cs="Times New Roman"/>
                <w:lang w:val="en-US"/>
              </w:rPr>
            </w:pPr>
            <m:oMathPara>
              <m:oMath>
                <m:r>
                  <m:rPr>
                    <m:scr m:val="double-struck"/>
                  </m:rPr>
                  <w:rPr>
                    <w:rFonts w:ascii="Cambria Math" w:eastAsia="Times New Roman" w:hAnsi="Cambria Math" w:cs="Times New Roman"/>
                    <w:lang w:val="en-US"/>
                  </w:rPr>
                  <m:t>U</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oMath>
            </m:oMathPara>
          </w:p>
        </w:tc>
      </w:tr>
      <w:tr w:rsidR="00AE081E" w14:paraId="72496FAE" w14:textId="77777777" w:rsidTr="00925A66">
        <w:tc>
          <w:tcPr>
            <w:tcW w:w="5665" w:type="dxa"/>
          </w:tcPr>
          <w:p w14:paraId="1AE9F942" w14:textId="25535C41" w:rsidR="00AE081E" w:rsidRDefault="00AE081E" w:rsidP="0095352F">
            <w:pPr>
              <w:rPr>
                <w:rFonts w:eastAsiaTheme="minorEastAsia"/>
                <w:lang w:val="en-US"/>
              </w:rPr>
            </w:pPr>
            <w:r>
              <w:rPr>
                <w:rFonts w:eastAsiaTheme="minorEastAsia"/>
                <w:lang w:val="en-US"/>
              </w:rPr>
              <w:t>Bernoulli distribution with parameter</w:t>
            </w:r>
          </w:p>
        </w:tc>
        <w:tc>
          <w:tcPr>
            <w:tcW w:w="3351" w:type="dxa"/>
          </w:tcPr>
          <w:p w14:paraId="1D0C0C88" w14:textId="68199238" w:rsidR="00AE081E" w:rsidRDefault="00000000" w:rsidP="0095352F">
            <w:pPr>
              <w:rPr>
                <w:rFonts w:ascii="Aptos" w:eastAsia="Times New Roman" w:hAnsi="Aptos"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Ber</m:t>
                    </m:r>
                  </m:e>
                  <m:sub>
                    <m:r>
                      <w:rPr>
                        <w:rFonts w:ascii="Cambria Math" w:eastAsia="Times New Roman" w:hAnsi="Cambria Math" w:cs="Times New Roman"/>
                        <w:lang w:val="en-US"/>
                      </w:rPr>
                      <m:t>τ</m:t>
                    </m:r>
                  </m:sub>
                </m:sSub>
              </m:oMath>
            </m:oMathPara>
          </w:p>
        </w:tc>
      </w:tr>
    </w:tbl>
    <w:p w14:paraId="2CA2D1B1" w14:textId="5991C6F0" w:rsidR="00FF69FC" w:rsidRDefault="00FF69FC" w:rsidP="0095352F">
      <w:pPr>
        <w:rPr>
          <w:rFonts w:eastAsiaTheme="minorEastAsia"/>
          <w:lang w:val="en-US"/>
        </w:rPr>
      </w:pPr>
    </w:p>
    <w:p w14:paraId="54481C9D" w14:textId="0D54A33D" w:rsidR="00C91FA5" w:rsidRDefault="00C91FA5" w:rsidP="0095352F">
      <w:pPr>
        <w:rPr>
          <w:rFonts w:eastAsiaTheme="minorEastAsia"/>
          <w:lang w:val="en-US"/>
        </w:rPr>
      </w:pPr>
      <w:r>
        <w:rPr>
          <w:rFonts w:eastAsiaTheme="minorEastAsia"/>
          <w:lang w:val="en-US"/>
        </w:rPr>
        <w:t>Example</w:t>
      </w:r>
    </w:p>
    <w:p w14:paraId="4108920B" w14:textId="273B9157" w:rsidR="00C91FA5" w:rsidRDefault="00C91FA5" w:rsidP="0095352F">
      <w:pPr>
        <w:rPr>
          <w:rFonts w:eastAsiaTheme="minorEastAsia"/>
          <w:lang w:val="en-US"/>
        </w:rPr>
      </w:pPr>
      <m:oMath>
        <m:r>
          <w:rPr>
            <w:rFonts w:ascii="Cambria Math" w:eastAsiaTheme="minorEastAsia" w:hAnsi="Cambria Math"/>
            <w:lang w:val="en-US"/>
          </w:rPr>
          <m:t>e ∼</m:t>
        </m:r>
        <m:sSub>
          <m:sSubPr>
            <m:ctrlPr>
              <w:rPr>
                <w:rFonts w:ascii="Cambria Math" w:eastAsiaTheme="minorEastAsia" w:hAnsi="Cambria Math"/>
                <w:i/>
                <w:lang w:val="en-US"/>
              </w:rPr>
            </m:ctrlPr>
          </m:sSubPr>
          <m:e>
            <m:r>
              <w:rPr>
                <w:rFonts w:ascii="Cambria Math" w:eastAsiaTheme="minorEastAsia" w:hAnsi="Cambria Math"/>
                <w:lang w:val="en-US"/>
              </w:rPr>
              <m:t>Ber</m:t>
            </m:r>
          </m:e>
          <m:sub>
            <m:r>
              <w:rPr>
                <w:rFonts w:ascii="Cambria Math" w:eastAsiaTheme="minorEastAsia" w:hAnsi="Cambria Math"/>
                <w:lang w:val="en-US"/>
              </w:rPr>
              <m:t>τ</m:t>
            </m:r>
          </m:sub>
        </m:sSub>
      </m:oMath>
      <w:r>
        <w:rPr>
          <w:rFonts w:eastAsiaTheme="minorEastAsia"/>
          <w:lang w:val="en-US"/>
        </w:rPr>
        <w:t xml:space="preserve"> means that the random variable </w:t>
      </w:r>
      <m:oMath>
        <m:r>
          <w:rPr>
            <w:rFonts w:ascii="Cambria Math" w:eastAsiaTheme="minorEastAsia" w:hAnsi="Cambria Math"/>
            <w:lang w:val="en-US"/>
          </w:rPr>
          <m:t>e</m:t>
        </m:r>
      </m:oMath>
      <w:r>
        <w:rPr>
          <w:rFonts w:eastAsiaTheme="minorEastAsia"/>
          <w:lang w:val="en-US"/>
        </w:rPr>
        <w:t xml:space="preserve"> evaluates to 1 with probability </w:t>
      </w:r>
      <m:oMath>
        <m:r>
          <w:rPr>
            <w:rFonts w:ascii="Cambria Math" w:eastAsiaTheme="minorEastAsia" w:hAnsi="Cambria Math"/>
            <w:lang w:val="en-US"/>
          </w:rPr>
          <m:t>τ</m:t>
        </m:r>
      </m:oMath>
      <w:r>
        <w:rPr>
          <w:rFonts w:eastAsiaTheme="minorEastAsia"/>
          <w:lang w:val="en-US"/>
        </w:rPr>
        <w:t xml:space="preserve"> and to 0 with probability </w:t>
      </w:r>
      <m:oMath>
        <m:r>
          <w:rPr>
            <w:rFonts w:ascii="Cambria Math" w:eastAsiaTheme="minorEastAsia" w:hAnsi="Cambria Math"/>
            <w:lang w:val="en-US"/>
          </w:rPr>
          <m:t>1- τ</m:t>
        </m:r>
      </m:oMath>
      <w:r>
        <w:rPr>
          <w:rFonts w:eastAsiaTheme="minorEastAsia"/>
          <w:lang w:val="en-US"/>
        </w:rPr>
        <w:t xml:space="preserve">. More generally, </w:t>
      </w:r>
      <m:oMath>
        <m:sSub>
          <m:sSubPr>
            <m:ctrlPr>
              <w:rPr>
                <w:rFonts w:ascii="Cambria Math" w:eastAsiaTheme="minorEastAsia" w:hAnsi="Cambria Math"/>
                <w:i/>
                <w:lang w:val="en-US"/>
              </w:rPr>
            </m:ctrlPr>
          </m:sSubPr>
          <m:e>
            <m:r>
              <w:rPr>
                <w:rFonts w:ascii="Cambria Math" w:eastAsiaTheme="minorEastAsia" w:hAnsi="Cambria Math"/>
                <w:lang w:val="en-US"/>
              </w:rPr>
              <m:t>Ber</m:t>
            </m:r>
          </m:e>
          <m:sub>
            <m:r>
              <w:rPr>
                <w:rFonts w:ascii="Cambria Math" w:eastAsiaTheme="minorEastAsia" w:hAnsi="Cambria Math"/>
                <w:lang w:val="en-US"/>
              </w:rPr>
              <m:t>τ</m:t>
            </m:r>
          </m:sub>
        </m:sSub>
        <m:d>
          <m:dPr>
            <m:ctrlPr>
              <w:rPr>
                <w:rFonts w:ascii="Cambria Math" w:eastAsiaTheme="minorEastAsia" w:hAnsi="Cambria Math"/>
                <w:i/>
                <w:lang w:val="en-US"/>
              </w:rPr>
            </m:ctrlPr>
          </m:dPr>
          <m:e>
            <m:r>
              <m:rPr>
                <m:scr m:val="double-struck"/>
              </m:rPr>
              <w:rPr>
                <w:rFonts w:ascii="Cambria Math" w:eastAsiaTheme="minorEastAsia" w:hAnsi="Cambria Math"/>
                <w:lang w:val="en-US"/>
              </w:rPr>
              <m:t>F</m:t>
            </m:r>
          </m:e>
        </m:d>
      </m:oMath>
      <w:r>
        <w:rPr>
          <w:rFonts w:eastAsiaTheme="minorEastAsia"/>
          <w:lang w:val="en-US"/>
        </w:rPr>
        <w:t xml:space="preserve"> denotes the distribution that outputs a uniformly random element of </w:t>
      </w:r>
      <m:oMath>
        <m:r>
          <m:rPr>
            <m:scr m:val="double-struck"/>
          </m:rPr>
          <w:rPr>
            <w:rFonts w:ascii="Cambria Math" w:eastAsiaTheme="minorEastAsia" w:hAnsi="Cambria Math"/>
            <w:lang w:val="en-US"/>
          </w:rPr>
          <m:t>F</m:t>
        </m:r>
      </m:oMath>
      <w:r>
        <w:rPr>
          <w:rFonts w:eastAsiaTheme="minorEastAsia"/>
          <w:lang w:val="en-US"/>
        </w:rPr>
        <w:t xml:space="preserve"> with probability </w:t>
      </w:r>
      <m:oMath>
        <m:r>
          <w:rPr>
            <w:rFonts w:ascii="Cambria Math" w:eastAsiaTheme="minorEastAsia" w:hAnsi="Cambria Math"/>
            <w:lang w:val="en-US"/>
          </w:rPr>
          <m:t>τ</m:t>
        </m:r>
      </m:oMath>
      <w:r>
        <w:rPr>
          <w:rFonts w:eastAsiaTheme="minorEastAsia"/>
          <w:lang w:val="en-US"/>
        </w:rPr>
        <w:t>, and 0 otherwise.</w:t>
      </w:r>
    </w:p>
    <w:p w14:paraId="04D83A80" w14:textId="125518B0" w:rsidR="00D921C6" w:rsidRDefault="00D921C6" w:rsidP="0095352F">
      <w:pPr>
        <w:rPr>
          <w:rFonts w:eastAsiaTheme="minorEastAsia"/>
          <w:lang w:val="en-US"/>
        </w:rPr>
      </w:pPr>
      <w:r>
        <w:rPr>
          <w:rFonts w:eastAsiaTheme="minorEastAsia"/>
          <w:lang w:val="en-US"/>
        </w:rPr>
        <w:lastRenderedPageBreak/>
        <w:t xml:space="preserve">According to </w:t>
      </w:r>
      <w:sdt>
        <w:sdtPr>
          <w:rPr>
            <w:rFonts w:eastAsiaTheme="minorEastAsia"/>
            <w:lang w:val="en-US"/>
          </w:rPr>
          <w:id w:val="-1018240566"/>
          <w:citation/>
        </w:sdtPr>
        <w:sdtContent>
          <w:r>
            <w:rPr>
              <w:rFonts w:eastAsiaTheme="minorEastAsia"/>
              <w:lang w:val="en-US"/>
            </w:rPr>
            <w:fldChar w:fldCharType="begin"/>
          </w:r>
          <w:r w:rsidR="000827EB">
            <w:rPr>
              <w:rFonts w:eastAsiaTheme="minorEastAsia"/>
              <w:lang w:val="en-US"/>
            </w:rPr>
            <w:instrText xml:space="preserve">CITATION Geo23 \l 2055 </w:instrText>
          </w:r>
          <w:r>
            <w:rPr>
              <w:rFonts w:eastAsiaTheme="minorEastAsia"/>
              <w:lang w:val="en-US"/>
            </w:rPr>
            <w:fldChar w:fldCharType="separate"/>
          </w:r>
          <w:r w:rsidR="0094022D" w:rsidRPr="0094022D">
            <w:rPr>
              <w:rFonts w:eastAsiaTheme="minorEastAsia"/>
              <w:noProof/>
              <w:lang w:val="en-US"/>
            </w:rPr>
            <w:t>(Couteau &amp; Zarezadeh, Non-Interactive Secure Computation of Inner-Product from LPN and LWE, 2023)</w:t>
          </w:r>
          <w:r>
            <w:rPr>
              <w:rFonts w:eastAsiaTheme="minorEastAsia"/>
              <w:lang w:val="en-US"/>
            </w:rPr>
            <w:fldChar w:fldCharType="end"/>
          </w:r>
        </w:sdtContent>
      </w:sdt>
      <w:r>
        <w:rPr>
          <w:rFonts w:eastAsiaTheme="minorEastAsia"/>
          <w:lang w:val="en-US"/>
        </w:rPr>
        <w:t xml:space="preserve"> in section 3, there exists a “general non-interactive protocol for securely computing the inner product between two vectors over </w:t>
      </w:r>
      <m:oMath>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F</m:t>
            </m:r>
          </m:e>
          <m:sup>
            <m:r>
              <w:rPr>
                <w:rFonts w:ascii="Cambria Math" w:eastAsiaTheme="minorEastAsia" w:hAnsi="Cambria Math"/>
                <w:lang w:val="en-US"/>
              </w:rPr>
              <m:t>n</m:t>
            </m:r>
          </m:sup>
        </m:sSup>
      </m:oMath>
      <w:r>
        <w:rPr>
          <w:rFonts w:eastAsiaTheme="minorEastAsia"/>
          <w:lang w:val="en-US"/>
        </w:rPr>
        <w:t xml:space="preserve">, with </w:t>
      </w:r>
      <m:oMath>
        <m:r>
          <w:rPr>
            <w:rFonts w:ascii="Cambria Math" w:eastAsiaTheme="minorEastAsia" w:hAnsi="Cambria Math"/>
            <w:lang w:val="en-US"/>
          </w:rPr>
          <m:t>ε</m:t>
        </m:r>
      </m:oMath>
      <w:r>
        <w:rPr>
          <w:rFonts w:eastAsiaTheme="minorEastAsia"/>
          <w:lang w:val="en-US"/>
        </w:rPr>
        <w:t xml:space="preserve"> correctness error (independent of the value of the inputs).”The great thing is that the protocol can either be instantiated under LPN (learning parity with noise, the error will be noticeable but arbitrary small) or under the LWE (learning with errors, the error can be made negligible) assumption. </w:t>
      </w:r>
    </w:p>
    <w:p w14:paraId="494984E6" w14:textId="5CEE3C68" w:rsidR="00040190" w:rsidRPr="006F3BFF" w:rsidRDefault="00040190" w:rsidP="0095352F">
      <w:pPr>
        <w:rPr>
          <w:lang w:val="en-US"/>
        </w:rPr>
      </w:pPr>
      <w:r>
        <w:rPr>
          <w:lang w:val="en-US"/>
        </w:rPr>
        <w:t xml:space="preserve">But what data is been used? The tutors provided two </w:t>
      </w:r>
      <w:proofErr w:type="gramStart"/>
      <w:r>
        <w:rPr>
          <w:lang w:val="en-US"/>
        </w:rPr>
        <w:t>a .</w:t>
      </w:r>
      <w:proofErr w:type="spellStart"/>
      <w:r>
        <w:rPr>
          <w:lang w:val="en-US"/>
        </w:rPr>
        <w:t>npy</w:t>
      </w:r>
      <w:proofErr w:type="spellEnd"/>
      <w:proofErr w:type="gramEnd"/>
      <w:r>
        <w:rPr>
          <w:lang w:val="en-US"/>
        </w:rPr>
        <w:t xml:space="preserve"> arrays with shape 13’232x128 (data) and 13’232x1 (labels). After having quickly looked at the arrays and with some research done, it turns out that the data must be LFW (labeled faces in the wild). </w:t>
      </w:r>
      <w:r w:rsidRPr="00040190">
        <w:rPr>
          <w:lang w:val="en-US"/>
        </w:rPr>
        <w:t>The LFW dataset contains 13,233 images of faces collected from the web. This dataset consists of the 5749 identities with 1680 people with two or more images.</w:t>
      </w:r>
      <w:r>
        <w:rPr>
          <w:rStyle w:val="FootnoteReference"/>
          <w:lang w:val="en-US"/>
        </w:rPr>
        <w:footnoteReference w:id="1"/>
      </w:r>
    </w:p>
    <w:p w14:paraId="512F73F5" w14:textId="77777777" w:rsidR="00DF442D" w:rsidRDefault="00DF442D" w:rsidP="0095352F">
      <w:pPr>
        <w:rPr>
          <w:rFonts w:eastAsiaTheme="minorEastAsia"/>
          <w:lang w:val="en-US"/>
        </w:rPr>
      </w:pPr>
    </w:p>
    <w:p w14:paraId="6A329116" w14:textId="29C9A60E" w:rsidR="00DF442D" w:rsidRDefault="00DF442D" w:rsidP="00EF7F63">
      <w:pPr>
        <w:pStyle w:val="Heading3"/>
        <w:rPr>
          <w:rFonts w:eastAsiaTheme="minorEastAsia"/>
          <w:lang w:val="en-US"/>
        </w:rPr>
      </w:pPr>
      <w:r>
        <w:rPr>
          <w:rFonts w:eastAsiaTheme="minorEastAsia"/>
          <w:lang w:val="en-US"/>
        </w:rPr>
        <w:t>Implementation</w:t>
      </w:r>
    </w:p>
    <w:p w14:paraId="27D0C3DA" w14:textId="46F8C43A" w:rsidR="006F3BFF" w:rsidRDefault="00DF442D" w:rsidP="006F3BFF">
      <w:pPr>
        <w:keepNext/>
      </w:pPr>
      <w:r>
        <w:rPr>
          <w:lang w:val="en-US"/>
        </w:rPr>
        <w:t xml:space="preserve">Implementation is done according to </w:t>
      </w:r>
      <w:sdt>
        <w:sdtPr>
          <w:rPr>
            <w:lang w:val="en-US"/>
          </w:rPr>
          <w:id w:val="847443024"/>
          <w:citation/>
        </w:sdtPr>
        <w:sdtContent>
          <w:r>
            <w:rPr>
              <w:lang w:val="en-US"/>
            </w:rPr>
            <w:fldChar w:fldCharType="begin"/>
          </w:r>
          <w:r w:rsidR="000827EB">
            <w:rPr>
              <w:lang w:val="en-US"/>
            </w:rPr>
            <w:instrText xml:space="preserve">CITATION Geo23 \l 2055 </w:instrText>
          </w:r>
          <w:r>
            <w:rPr>
              <w:lang w:val="en-US"/>
            </w:rPr>
            <w:fldChar w:fldCharType="separate"/>
          </w:r>
          <w:r w:rsidR="0094022D" w:rsidRPr="0094022D">
            <w:rPr>
              <w:noProof/>
              <w:lang w:val="en-US"/>
            </w:rPr>
            <w:t>(Couteau &amp; Zarezadeh, Non-Interactive Secure Computation of Inner-Product from LPN and LWE, 2023)</w:t>
          </w:r>
          <w:r>
            <w:rPr>
              <w:lang w:val="en-US"/>
            </w:rPr>
            <w:fldChar w:fldCharType="end"/>
          </w:r>
        </w:sdtContent>
      </w:sdt>
      <w:r>
        <w:rPr>
          <w:lang w:val="en-US"/>
        </w:rPr>
        <w:t xml:space="preserve"> in section 3.3 (</w:t>
      </w:r>
      <w:r w:rsidR="00040190">
        <w:rPr>
          <w:lang w:val="en-US"/>
        </w:rPr>
        <w:t>non-interactive</w:t>
      </w:r>
      <w:r>
        <w:rPr>
          <w:lang w:val="en-US"/>
        </w:rPr>
        <w:t xml:space="preserve"> inner product from LWE) as described in </w:t>
      </w:r>
      <w:r w:rsidR="006F3BFF">
        <w:rPr>
          <w:lang w:val="en-US"/>
        </w:rPr>
        <w:fldChar w:fldCharType="begin"/>
      </w:r>
      <w:r w:rsidR="006F3BFF">
        <w:rPr>
          <w:lang w:val="en-US"/>
        </w:rPr>
        <w:instrText xml:space="preserve"> REF _Ref163111375 \h </w:instrText>
      </w:r>
      <w:r w:rsidR="006F3BFF">
        <w:rPr>
          <w:lang w:val="en-US"/>
        </w:rPr>
      </w:r>
      <w:r w:rsidR="006F3BFF">
        <w:rPr>
          <w:lang w:val="en-US"/>
        </w:rPr>
        <w:fldChar w:fldCharType="separate"/>
      </w:r>
      <w:r w:rsidR="006F3BFF">
        <w:t xml:space="preserve">Figure </w:t>
      </w:r>
      <w:r w:rsidR="006F3BFF">
        <w:rPr>
          <w:noProof/>
        </w:rPr>
        <w:t>1</w:t>
      </w:r>
      <w:r w:rsidR="006F3BFF">
        <w:rPr>
          <w:lang w:val="en-US"/>
        </w:rPr>
        <w:fldChar w:fldCharType="end"/>
      </w:r>
      <w:r w:rsidR="006F3BFF">
        <w:rPr>
          <w:lang w:val="en-US"/>
        </w:rPr>
        <w:t>.</w:t>
      </w:r>
      <w:r>
        <w:rPr>
          <w:lang w:val="en-US"/>
        </w:rPr>
        <w:t xml:space="preserve"> </w:t>
      </w:r>
      <w:r w:rsidR="006F3BFF">
        <w:rPr>
          <w:noProof/>
          <w:lang w:val="en-US"/>
        </w:rPr>
        <w:drawing>
          <wp:inline distT="0" distB="0" distL="0" distR="0" wp14:anchorId="435F1F57" wp14:editId="5E4BD325">
            <wp:extent cx="5426439" cy="906780"/>
            <wp:effectExtent l="63500" t="63500" r="123825" b="121920"/>
            <wp:docPr id="152948222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2228" name="Picture 1" descr="A white background with black text&#10;&#10;Description automatically generated"/>
                    <pic:cNvPicPr/>
                  </pic:nvPicPr>
                  <pic:blipFill rotWithShape="1">
                    <a:blip r:embed="rId13" cstate="print">
                      <a:extLst>
                        <a:ext uri="{28A0092B-C50C-407E-A947-70E740481C1C}">
                          <a14:useLocalDpi xmlns:a14="http://schemas.microsoft.com/office/drawing/2010/main" val="0"/>
                        </a:ext>
                      </a:extLst>
                    </a:blip>
                    <a:srcRect l="4315" t="7163" r="935" b="6121"/>
                    <a:stretch/>
                  </pic:blipFill>
                  <pic:spPr bwMode="auto">
                    <a:xfrm>
                      <a:off x="0" y="0"/>
                      <a:ext cx="5430592" cy="907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D3EAAA" w14:textId="75C37342" w:rsidR="00DF442D" w:rsidRDefault="006F3BFF" w:rsidP="006F3BFF">
      <w:pPr>
        <w:pStyle w:val="Caption"/>
      </w:pPr>
      <w:bookmarkStart w:id="0" w:name="_Ref163111375"/>
      <w:bookmarkStart w:id="1" w:name="_Ref163111363"/>
      <w:r>
        <w:t xml:space="preserve">Figure </w:t>
      </w:r>
      <w:r>
        <w:fldChar w:fldCharType="begin"/>
      </w:r>
      <w:r>
        <w:instrText xml:space="preserve"> SEQ Figure \* ARABIC </w:instrText>
      </w:r>
      <w:r>
        <w:fldChar w:fldCharType="separate"/>
      </w:r>
      <w:r w:rsidR="00757B30">
        <w:rPr>
          <w:noProof/>
        </w:rPr>
        <w:t>1</w:t>
      </w:r>
      <w:r>
        <w:fldChar w:fldCharType="end"/>
      </w:r>
      <w:bookmarkEnd w:id="0"/>
      <w:r>
        <w:t>: LWE-based non-interactive inner-product</w:t>
      </w:r>
      <w:bookmarkEnd w:id="1"/>
    </w:p>
    <w:p w14:paraId="70D0874B" w14:textId="6E43D6BB" w:rsidR="00372BF9" w:rsidRDefault="00372BF9" w:rsidP="00372BF9">
      <w:pPr>
        <w:rPr>
          <w:rFonts w:eastAsiaTheme="minorEastAsia"/>
        </w:rPr>
      </w:pPr>
      <w:r>
        <w:t xml:space="preserve">So the first step is to implement the </w:t>
      </w:r>
      <w:r w:rsidR="00720EB4">
        <w:t>setup</w:t>
      </w:r>
      <w:r>
        <w:t xml:space="preserve"> method</w:t>
      </w:r>
      <w:r w:rsidR="00720EB4">
        <w:t xml:space="preserve">. The output will be </w:t>
      </w:r>
      <m:oMath>
        <m:r>
          <w:rPr>
            <w:rFonts w:ascii="Cambria Math" w:hAnsi="Cambria Math"/>
          </w:rPr>
          <m:t>H</m:t>
        </m:r>
      </m:oMath>
      <w:r w:rsidR="001B3264">
        <w:rPr>
          <w:rFonts w:eastAsiaTheme="minorEastAsia"/>
        </w:rPr>
        <w:t xml:space="preserve">. </w:t>
      </w:r>
    </w:p>
    <w:tbl>
      <w:tblPr>
        <w:tblStyle w:val="TableGrid"/>
        <w:tblW w:w="0" w:type="auto"/>
        <w:tblLook w:val="04A0" w:firstRow="1" w:lastRow="0" w:firstColumn="1" w:lastColumn="0" w:noHBand="0" w:noVBand="1"/>
      </w:tblPr>
      <w:tblGrid>
        <w:gridCol w:w="3823"/>
        <w:gridCol w:w="1371"/>
        <w:gridCol w:w="1911"/>
      </w:tblGrid>
      <w:tr w:rsidR="0029277B" w14:paraId="78CF5D7A" w14:textId="5E3F5F2C" w:rsidTr="002775CB">
        <w:tc>
          <w:tcPr>
            <w:tcW w:w="3823" w:type="dxa"/>
            <w:vAlign w:val="center"/>
          </w:tcPr>
          <w:p w14:paraId="0CE04CEA" w14:textId="3EC0D628" w:rsidR="0029277B" w:rsidRDefault="0029277B" w:rsidP="002775CB">
            <w:pPr>
              <w:jc w:val="center"/>
            </w:pPr>
            <w:r>
              <w:t>Description</w:t>
            </w:r>
          </w:p>
        </w:tc>
        <w:tc>
          <w:tcPr>
            <w:tcW w:w="1371" w:type="dxa"/>
            <w:vAlign w:val="center"/>
          </w:tcPr>
          <w:p w14:paraId="13F3534D" w14:textId="2DFE866E" w:rsidR="0029277B" w:rsidRDefault="0029277B" w:rsidP="002775CB">
            <w:pPr>
              <w:jc w:val="center"/>
            </w:pPr>
            <w:r>
              <w:t>Parameter</w:t>
            </w:r>
          </w:p>
        </w:tc>
        <w:tc>
          <w:tcPr>
            <w:tcW w:w="1911" w:type="dxa"/>
            <w:vAlign w:val="center"/>
          </w:tcPr>
          <w:p w14:paraId="4032FF9D" w14:textId="4B4C6146" w:rsidR="0029277B" w:rsidRDefault="0029277B" w:rsidP="002775CB">
            <w:pPr>
              <w:jc w:val="center"/>
            </w:pPr>
            <w:r>
              <w:t>Value</w:t>
            </w:r>
          </w:p>
        </w:tc>
      </w:tr>
      <w:tr w:rsidR="0029277B" w14:paraId="34C6C6DC" w14:textId="10CB18F8" w:rsidTr="002775CB">
        <w:tc>
          <w:tcPr>
            <w:tcW w:w="3823" w:type="dxa"/>
            <w:vAlign w:val="center"/>
          </w:tcPr>
          <w:p w14:paraId="46420D7A" w14:textId="10FF3826" w:rsidR="0029277B" w:rsidRDefault="0029277B" w:rsidP="002775CB">
            <w:pPr>
              <w:jc w:val="center"/>
            </w:pPr>
            <w:r>
              <w:t>Generator matrix of linear code</w:t>
            </w:r>
          </w:p>
        </w:tc>
        <w:tc>
          <w:tcPr>
            <w:tcW w:w="1371" w:type="dxa"/>
            <w:vAlign w:val="center"/>
          </w:tcPr>
          <w:p w14:paraId="6F0BDA68" w14:textId="1D1C7FF8" w:rsidR="0029277B" w:rsidRDefault="0029277B" w:rsidP="002775CB">
            <w:pPr>
              <w:jc w:val="center"/>
            </w:pPr>
            <m:oMathPara>
              <m:oMath>
                <m:r>
                  <w:rPr>
                    <w:rFonts w:ascii="Cambria Math" w:hAnsi="Cambria Math"/>
                  </w:rPr>
                  <m:t>H</m:t>
                </m:r>
              </m:oMath>
            </m:oMathPara>
          </w:p>
        </w:tc>
        <w:tc>
          <w:tcPr>
            <w:tcW w:w="1911" w:type="dxa"/>
            <w:vAlign w:val="center"/>
          </w:tcPr>
          <w:p w14:paraId="5A899CC3" w14:textId="6CFC7480" w:rsidR="0029277B" w:rsidRDefault="002775CB" w:rsidP="002775CB">
            <w:pPr>
              <w:jc w:val="center"/>
              <w:rPr>
                <w:rFonts w:ascii="Aptos Display" w:eastAsia="Times New Roman" w:hAnsi="Aptos Display" w:cs="Times New Roman"/>
              </w:rPr>
            </w:pPr>
            <w:r>
              <w:rPr>
                <w:rFonts w:ascii="Aptos Display" w:eastAsia="Times New Roman" w:hAnsi="Aptos Display" w:cs="Times New Roman"/>
              </w:rPr>
              <w:t>512x384</w:t>
            </w:r>
          </w:p>
        </w:tc>
      </w:tr>
      <w:tr w:rsidR="0029277B" w14:paraId="449F8D86" w14:textId="0D68CC31" w:rsidTr="002775CB">
        <w:tc>
          <w:tcPr>
            <w:tcW w:w="3823" w:type="dxa"/>
            <w:vAlign w:val="center"/>
          </w:tcPr>
          <w:p w14:paraId="2AAF0ABD" w14:textId="6194B19F" w:rsidR="0029277B" w:rsidRDefault="00D27910" w:rsidP="002775CB">
            <w:pPr>
              <w:jc w:val="center"/>
            </w:pPr>
            <w:r>
              <w:t>Dimension (eg. r</w:t>
            </w:r>
            <w:r w:rsidR="009B0EF5">
              <w:t xml:space="preserve">ow </w:t>
            </w:r>
            <w:r w:rsidR="0029277B">
              <w:t>dimension of u</w:t>
            </w:r>
          </w:p>
        </w:tc>
        <w:tc>
          <w:tcPr>
            <w:tcW w:w="1371" w:type="dxa"/>
            <w:vAlign w:val="center"/>
          </w:tcPr>
          <w:p w14:paraId="183BAE6F" w14:textId="52AB2A19" w:rsidR="0029277B" w:rsidRDefault="0029277B" w:rsidP="002775CB">
            <w:pPr>
              <w:jc w:val="center"/>
              <w:rPr>
                <w:rFonts w:ascii="Aptos" w:eastAsia="Aptos" w:hAnsi="Aptos" w:cs="Times New Roman"/>
              </w:rPr>
            </w:pPr>
            <m:oMathPara>
              <m:oMath>
                <m:r>
                  <w:rPr>
                    <w:rFonts w:ascii="Cambria Math" w:eastAsia="Aptos" w:hAnsi="Cambria Math" w:cs="Times New Roman"/>
                  </w:rPr>
                  <m:t>n</m:t>
                </m:r>
              </m:oMath>
            </m:oMathPara>
          </w:p>
        </w:tc>
        <w:tc>
          <w:tcPr>
            <w:tcW w:w="1911" w:type="dxa"/>
            <w:vAlign w:val="center"/>
          </w:tcPr>
          <w:p w14:paraId="086E2615" w14:textId="4F0821ED" w:rsidR="0029277B" w:rsidRDefault="00DA5940" w:rsidP="002775CB">
            <w:pPr>
              <w:jc w:val="center"/>
              <w:rPr>
                <w:rFonts w:ascii="Aptos Display" w:eastAsia="Times New Roman" w:hAnsi="Aptos Display" w:cs="Times New Roman"/>
              </w:rPr>
            </w:pPr>
            <w:r>
              <w:rPr>
                <w:rFonts w:ascii="Aptos Display" w:eastAsia="Times New Roman" w:hAnsi="Aptos Display" w:cs="Times New Roman"/>
              </w:rPr>
              <w:t>128</w:t>
            </w:r>
          </w:p>
        </w:tc>
      </w:tr>
      <w:tr w:rsidR="0029277B" w14:paraId="1D87507C" w14:textId="1E627AC3" w:rsidTr="002775CB">
        <w:tc>
          <w:tcPr>
            <w:tcW w:w="3823" w:type="dxa"/>
            <w:vAlign w:val="center"/>
          </w:tcPr>
          <w:p w14:paraId="48C7C229" w14:textId="2EE8B524" w:rsidR="0029277B" w:rsidRDefault="00D27910" w:rsidP="002775CB">
            <w:pPr>
              <w:jc w:val="center"/>
            </w:pPr>
            <w:r>
              <w:t>Dimension</w:t>
            </w:r>
          </w:p>
        </w:tc>
        <w:tc>
          <w:tcPr>
            <w:tcW w:w="1371" w:type="dxa"/>
            <w:vAlign w:val="center"/>
          </w:tcPr>
          <w:p w14:paraId="32706960" w14:textId="46B63B69" w:rsidR="0029277B" w:rsidRDefault="0029277B" w:rsidP="002775CB">
            <w:pPr>
              <w:jc w:val="center"/>
            </w:pPr>
            <m:oMathPara>
              <m:oMath>
                <m:r>
                  <w:rPr>
                    <w:rFonts w:ascii="Cambria Math" w:hAnsi="Cambria Math"/>
                  </w:rPr>
                  <m:t>m</m:t>
                </m:r>
              </m:oMath>
            </m:oMathPara>
          </w:p>
        </w:tc>
        <w:tc>
          <w:tcPr>
            <w:tcW w:w="1911" w:type="dxa"/>
            <w:vAlign w:val="center"/>
          </w:tcPr>
          <w:p w14:paraId="430C473B" w14:textId="5937F95D" w:rsidR="0029277B" w:rsidRDefault="00DA5940" w:rsidP="002775CB">
            <w:pPr>
              <w:jc w:val="center"/>
              <w:rPr>
                <w:rFonts w:ascii="Aptos Display" w:eastAsia="Times New Roman" w:hAnsi="Aptos Display" w:cs="Times New Roman"/>
              </w:rPr>
            </w:pPr>
            <w:r>
              <w:rPr>
                <w:rFonts w:ascii="Aptos Display" w:eastAsia="Times New Roman" w:hAnsi="Aptos Display" w:cs="Times New Roman"/>
              </w:rPr>
              <w:t>4n</w:t>
            </w:r>
          </w:p>
        </w:tc>
      </w:tr>
      <w:tr w:rsidR="0029277B" w14:paraId="556E0D9D" w14:textId="69C9E2BC" w:rsidTr="002775CB">
        <w:tc>
          <w:tcPr>
            <w:tcW w:w="3823" w:type="dxa"/>
            <w:vAlign w:val="center"/>
          </w:tcPr>
          <w:p w14:paraId="6B2758E5" w14:textId="40339DF9" w:rsidR="0029277B" w:rsidRDefault="00D27910" w:rsidP="002775CB">
            <w:pPr>
              <w:jc w:val="center"/>
            </w:pPr>
            <w:r>
              <w:t>Dimension</w:t>
            </w:r>
          </w:p>
        </w:tc>
        <w:tc>
          <w:tcPr>
            <w:tcW w:w="1371" w:type="dxa"/>
            <w:vAlign w:val="center"/>
          </w:tcPr>
          <w:p w14:paraId="5F8A3DB4" w14:textId="23CF86FF" w:rsidR="0029277B" w:rsidRDefault="0029277B" w:rsidP="002775CB">
            <w:pPr>
              <w:jc w:val="center"/>
            </w:pPr>
            <m:oMathPara>
              <m:oMath>
                <m:r>
                  <w:rPr>
                    <w:rFonts w:ascii="Cambria Math" w:hAnsi="Cambria Math"/>
                  </w:rPr>
                  <m:t>k</m:t>
                </m:r>
              </m:oMath>
            </m:oMathPara>
          </w:p>
        </w:tc>
        <w:tc>
          <w:tcPr>
            <w:tcW w:w="1911" w:type="dxa"/>
            <w:vAlign w:val="center"/>
          </w:tcPr>
          <w:p w14:paraId="010C3BDD" w14:textId="1571A6CF" w:rsidR="0029277B" w:rsidRDefault="00DA5940" w:rsidP="002775CB">
            <w:pPr>
              <w:jc w:val="center"/>
              <w:rPr>
                <w:rFonts w:ascii="Aptos" w:eastAsia="Aptos" w:hAnsi="Aptos" w:cs="Times New Roman"/>
              </w:rPr>
            </w:pPr>
            <w:r>
              <w:rPr>
                <w:rFonts w:ascii="Aptos" w:eastAsia="Aptos" w:hAnsi="Aptos" w:cs="Times New Roman"/>
              </w:rPr>
              <w:t>2n</w:t>
            </w:r>
          </w:p>
        </w:tc>
      </w:tr>
      <w:tr w:rsidR="0029277B" w14:paraId="142AEFDF" w14:textId="5037B303" w:rsidTr="002775CB">
        <w:tc>
          <w:tcPr>
            <w:tcW w:w="3823" w:type="dxa"/>
            <w:vAlign w:val="center"/>
          </w:tcPr>
          <w:p w14:paraId="7A0D1719" w14:textId="2759792D" w:rsidR="0029277B" w:rsidRDefault="008E6966" w:rsidP="002775CB">
            <w:pPr>
              <w:jc w:val="center"/>
            </w:pPr>
            <w:r>
              <w:t>Dimension</w:t>
            </w:r>
          </w:p>
        </w:tc>
        <w:tc>
          <w:tcPr>
            <w:tcW w:w="1371" w:type="dxa"/>
            <w:vAlign w:val="center"/>
          </w:tcPr>
          <w:p w14:paraId="633C1CD5" w14:textId="6E70B4CE" w:rsidR="0029277B" w:rsidRDefault="00DA6B8A" w:rsidP="002775CB">
            <w:pPr>
              <w:jc w:val="center"/>
            </w:pPr>
            <m:oMathPara>
              <m:oMath>
                <m:r>
                  <w:rPr>
                    <w:rFonts w:ascii="Cambria Math" w:hAnsi="Cambria Math"/>
                  </w:rPr>
                  <m:t>q</m:t>
                </m:r>
              </m:oMath>
            </m:oMathPara>
          </w:p>
        </w:tc>
        <w:tc>
          <w:tcPr>
            <w:tcW w:w="1911" w:type="dxa"/>
            <w:vAlign w:val="center"/>
          </w:tcPr>
          <w:p w14:paraId="03DB6611" w14:textId="13574613" w:rsidR="00DA6B8A" w:rsidRDefault="00DA6B8A" w:rsidP="00DA6B8A">
            <w:pPr>
              <w:jc w:val="center"/>
              <w:rPr>
                <w:rFonts w:ascii="Aptos" w:eastAsia="Aptos" w:hAnsi="Aptos" w:cs="Times New Roman"/>
              </w:rPr>
            </w:pPr>
            <w:r>
              <w:rPr>
                <w:rFonts w:ascii="Aptos" w:eastAsia="Aptos" w:hAnsi="Aptos" w:cs="Times New Roman"/>
              </w:rPr>
              <w:t>2^15</w:t>
            </w:r>
          </w:p>
        </w:tc>
      </w:tr>
      <w:tr w:rsidR="00DA6B8A" w14:paraId="6CC54F55" w14:textId="77777777" w:rsidTr="002775CB">
        <w:tc>
          <w:tcPr>
            <w:tcW w:w="3823" w:type="dxa"/>
            <w:vAlign w:val="center"/>
          </w:tcPr>
          <w:p w14:paraId="178DDE6F" w14:textId="5C6596AD" w:rsidR="00DA6B8A" w:rsidRDefault="008E6966" w:rsidP="002775CB">
            <w:pPr>
              <w:jc w:val="center"/>
            </w:pPr>
            <w:r>
              <w:t>Dimension</w:t>
            </w:r>
          </w:p>
        </w:tc>
        <w:tc>
          <w:tcPr>
            <w:tcW w:w="1371" w:type="dxa"/>
            <w:vAlign w:val="center"/>
          </w:tcPr>
          <w:p w14:paraId="389B02FE" w14:textId="0A813A55" w:rsidR="00DA6B8A" w:rsidRDefault="00DA6B8A" w:rsidP="002775CB">
            <w:pPr>
              <w:jc w:val="center"/>
              <w:rPr>
                <w:rFonts w:ascii="Aptos" w:eastAsia="Aptos" w:hAnsi="Aptos" w:cs="Times New Roman"/>
              </w:rPr>
            </w:pPr>
            <m:oMathPara>
              <m:oMath>
                <m:r>
                  <w:rPr>
                    <w:rFonts w:ascii="Cambria Math" w:eastAsia="Aptos" w:hAnsi="Cambria Math" w:cs="Times New Roman"/>
                  </w:rPr>
                  <m:t>p</m:t>
                </m:r>
              </m:oMath>
            </m:oMathPara>
          </w:p>
        </w:tc>
        <w:tc>
          <w:tcPr>
            <w:tcW w:w="1911" w:type="dxa"/>
            <w:vAlign w:val="center"/>
          </w:tcPr>
          <w:p w14:paraId="2DCEACBB" w14:textId="5CA1597D" w:rsidR="00DA6B8A" w:rsidRDefault="008E6966" w:rsidP="00DA6B8A">
            <w:pPr>
              <w:jc w:val="center"/>
              <w:rPr>
                <w:rFonts w:ascii="Aptos" w:eastAsia="Aptos" w:hAnsi="Aptos" w:cs="Times New Roman"/>
              </w:rPr>
            </w:pPr>
            <w:r>
              <w:rPr>
                <w:rFonts w:ascii="Aptos" w:eastAsia="Aptos" w:hAnsi="Aptos" w:cs="Times New Roman"/>
              </w:rPr>
              <w:t>2^14</w:t>
            </w:r>
          </w:p>
        </w:tc>
      </w:tr>
    </w:tbl>
    <w:p w14:paraId="44ED9FDE" w14:textId="77777777" w:rsidR="0002397C" w:rsidRDefault="0002397C" w:rsidP="00372BF9"/>
    <w:p w14:paraId="490DC679" w14:textId="0E12485C" w:rsidR="00867096" w:rsidRDefault="00867096" w:rsidP="00372BF9">
      <w:pPr>
        <w:rPr>
          <w:rFonts w:eastAsiaTheme="minorEastAsia"/>
        </w:rPr>
      </w:pPr>
      <w:r>
        <w:t>Setup is normally done by an trusted party</w:t>
      </w:r>
      <w:r w:rsidR="00F44414">
        <w:t xml:space="preserve"> but here it is done i</w:t>
      </w:r>
      <w:r w:rsidR="004A74CA">
        <w:t>n directly in the code</w:t>
      </w:r>
      <w:r w:rsidR="00473482">
        <w:t xml:space="preserve">. Dimension of </w:t>
      </w:r>
      <m:oMath>
        <m:r>
          <w:rPr>
            <w:rFonts w:ascii="Cambria Math" w:hAnsi="Cambria Math"/>
          </w:rPr>
          <m:t>H</m:t>
        </m:r>
      </m:oMath>
      <w:r w:rsidR="00473482">
        <w:rPr>
          <w:rFonts w:eastAsiaTheme="minorEastAsia"/>
        </w:rPr>
        <w:t xml:space="preserve"> is </w:t>
      </w:r>
      <m:oMath>
        <m:sSup>
          <m:sSupPr>
            <m:ctrlPr>
              <w:rPr>
                <w:rFonts w:ascii="Cambria Math" w:eastAsiaTheme="minorEastAsia" w:hAnsi="Cambria Math"/>
                <w:i/>
              </w:rPr>
            </m:ctrlPr>
          </m:sSupPr>
          <m:e>
            <m:r>
              <m:rPr>
                <m:scr m:val="double-struck"/>
              </m:rPr>
              <w:rPr>
                <w:rFonts w:ascii="Cambria Math" w:eastAsiaTheme="minorEastAsia" w:hAnsi="Cambria Math"/>
              </w:rPr>
              <m:t>F</m:t>
            </m:r>
          </m:e>
          <m:sup>
            <m:r>
              <w:rPr>
                <w:rFonts w:ascii="Cambria Math" w:eastAsiaTheme="minorEastAsia" w:hAnsi="Cambria Math"/>
              </w:rPr>
              <m:t>m x k + n</m:t>
            </m:r>
          </m:sup>
        </m:sSup>
      </m:oMath>
      <w:r w:rsidR="004A74CA">
        <w:rPr>
          <w:rFonts w:eastAsiaTheme="minorEastAsia"/>
        </w:rPr>
        <w:t xml:space="preserve">. So an matrix with the dimension </w:t>
      </w:r>
      <w:r w:rsidR="001167CC">
        <w:rPr>
          <w:rFonts w:eastAsiaTheme="minorEastAsia"/>
        </w:rPr>
        <w:t>512x384</w:t>
      </w:r>
    </w:p>
    <w:p w14:paraId="3E9AE253" w14:textId="6631785C" w:rsidR="00467C81" w:rsidRDefault="008E6966" w:rsidP="00372BF9">
      <w:r>
        <w:lastRenderedPageBreak/>
        <w:t xml:space="preserve">In two further steps, encode and decode are implemented. Plese refer directly to the code. Please note that some matrices had to be padded with zeros or random values according to the describtion of the algorithms in </w:t>
      </w:r>
      <w:r w:rsidR="0057537D">
        <w:fldChar w:fldCharType="begin"/>
      </w:r>
      <w:r w:rsidR="0057537D">
        <w:instrText xml:space="preserve"> REF _Ref163111375 \h </w:instrText>
      </w:r>
      <w:r w:rsidR="0057537D">
        <w:fldChar w:fldCharType="separate"/>
      </w:r>
      <w:r w:rsidR="0057537D">
        <w:t xml:space="preserve">Figure </w:t>
      </w:r>
      <w:r w:rsidR="0057537D">
        <w:rPr>
          <w:noProof/>
        </w:rPr>
        <w:t>1</w:t>
      </w:r>
      <w:r w:rsidR="0057537D">
        <w:fldChar w:fldCharType="end"/>
      </w:r>
      <w:r w:rsidR="0057537D">
        <w:t>.</w:t>
      </w:r>
    </w:p>
    <w:p w14:paraId="04639688" w14:textId="77777777" w:rsidR="00A47182" w:rsidRDefault="00A47182" w:rsidP="00372BF9"/>
    <w:p w14:paraId="2CF98802" w14:textId="0789F454" w:rsidR="004066B8" w:rsidRDefault="00A47182" w:rsidP="00EF7F63">
      <w:pPr>
        <w:pStyle w:val="Heading3"/>
      </w:pPr>
      <w:r>
        <w:t>Validation</w:t>
      </w:r>
      <w:r w:rsidR="00FC61BE">
        <w:t xml:space="preserve"> 1</w:t>
      </w:r>
    </w:p>
    <w:p w14:paraId="600FCE51" w14:textId="5BDAB3F7" w:rsidR="004066B8" w:rsidRDefault="00F144DD" w:rsidP="00372BF9">
      <w:r>
        <w:t xml:space="preserve">So the next step will be to </w:t>
      </w:r>
      <w:r w:rsidR="00DA2635">
        <w:t xml:space="preserve">apply the encode and decode algorithms accordingly. </w:t>
      </w:r>
    </w:p>
    <w:p w14:paraId="34274DE4" w14:textId="77777777" w:rsidR="006D0123" w:rsidRDefault="00F266C8" w:rsidP="006D0123">
      <w:pPr>
        <w:keepNext/>
      </w:pPr>
      <w:r>
        <w:rPr>
          <w:noProof/>
        </w:rPr>
        <w:drawing>
          <wp:inline distT="0" distB="0" distL="0" distR="0" wp14:anchorId="0912B423" wp14:editId="15190DAC">
            <wp:extent cx="5514153" cy="1022350"/>
            <wp:effectExtent l="63500" t="63500" r="125095" b="120650"/>
            <wp:docPr id="1819314799"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4799" name="Picture 1" descr="A math equations and formulas&#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3793"/>
                    <a:stretch/>
                  </pic:blipFill>
                  <pic:spPr bwMode="auto">
                    <a:xfrm>
                      <a:off x="0" y="0"/>
                      <a:ext cx="5514153" cy="102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715EDD" w14:textId="27CFFA1A" w:rsidR="00847EC9" w:rsidRDefault="006D0123" w:rsidP="006D0123">
      <w:pPr>
        <w:pStyle w:val="Caption"/>
      </w:pPr>
      <w:r>
        <w:t xml:space="preserve">Figure </w:t>
      </w:r>
      <w:r>
        <w:fldChar w:fldCharType="begin"/>
      </w:r>
      <w:r>
        <w:instrText xml:space="preserve"> SEQ Figure \* ARABIC </w:instrText>
      </w:r>
      <w:r>
        <w:fldChar w:fldCharType="separate"/>
      </w:r>
      <w:r w:rsidR="00757B30">
        <w:rPr>
          <w:noProof/>
        </w:rPr>
        <w:t>2</w:t>
      </w:r>
      <w:r>
        <w:fldChar w:fldCharType="end"/>
      </w:r>
      <w:r>
        <w:t>: Application of Encode and Decode</w:t>
      </w:r>
    </w:p>
    <w:p w14:paraId="32802F07" w14:textId="39129F16" w:rsidR="007106BC" w:rsidRDefault="00BA7E74" w:rsidP="007106BC">
      <w:r>
        <w:t>Alright lets say we have two parties, X and Y</w:t>
      </w:r>
      <w:r w:rsidR="00903E14">
        <w:t>. Now calucaltion of pk</w:t>
      </w:r>
      <w:r w:rsidR="00903E14">
        <w:rPr>
          <w:vertAlign w:val="subscript"/>
        </w:rPr>
        <w:t>x</w:t>
      </w:r>
      <w:r w:rsidR="00903E14">
        <w:t>, sk</w:t>
      </w:r>
      <w:r w:rsidR="00903E14">
        <w:rPr>
          <w:vertAlign w:val="subscript"/>
        </w:rPr>
        <w:t>x</w:t>
      </w:r>
      <w:r w:rsidR="00903E14">
        <w:t xml:space="preserve">, </w:t>
      </w:r>
      <w:r w:rsidR="00C9077B">
        <w:t>pk</w:t>
      </w:r>
      <w:r w:rsidR="00C9077B">
        <w:rPr>
          <w:vertAlign w:val="subscript"/>
        </w:rPr>
        <w:t>y</w:t>
      </w:r>
      <w:r w:rsidR="00C9077B">
        <w:t xml:space="preserve"> and sk</w:t>
      </w:r>
      <w:r w:rsidR="00C9077B">
        <w:rPr>
          <w:vertAlign w:val="subscript"/>
        </w:rPr>
        <w:t>y</w:t>
      </w:r>
      <w:r w:rsidR="00C9077B">
        <w:t xml:space="preserve"> is performed with Encode function. </w:t>
      </w:r>
    </w:p>
    <w:p w14:paraId="0228CBFB" w14:textId="7F6CDEB6" w:rsidR="00C9077B" w:rsidRDefault="00B510A0" w:rsidP="007106BC">
      <w:pPr>
        <w:rPr>
          <w:rFonts w:eastAsiaTheme="minorEastAsia"/>
        </w:rPr>
      </w:pPr>
      <w:r>
        <w:t xml:space="preserve">We want to </w:t>
      </w:r>
      <w:r w:rsidR="004B7955">
        <w:t xml:space="preserve">validate if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eastAsiaTheme="minorEastAsia" w:hAnsi="Cambria Math"/>
          </w:rPr>
          <m:t>*y=z+z'</m:t>
        </m:r>
      </m:oMath>
      <w:r w:rsidR="006E4FA9">
        <w:rPr>
          <w:rFonts w:eastAsiaTheme="minorEastAsia"/>
        </w:rPr>
        <w:t>. If so, we are done!</w:t>
      </w:r>
    </w:p>
    <w:p w14:paraId="29BFBE1E" w14:textId="77777777" w:rsidR="00BD1ADB" w:rsidRDefault="00BD1ADB" w:rsidP="007106BC">
      <w:pPr>
        <w:rPr>
          <w:rFonts w:eastAsiaTheme="minorEastAsia"/>
        </w:rPr>
      </w:pPr>
    </w:p>
    <w:p w14:paraId="199AE9E4" w14:textId="7F375A35" w:rsidR="00BD1ADB" w:rsidRDefault="00BD1ADB" w:rsidP="00EF7F63">
      <w:pPr>
        <w:pStyle w:val="Heading3"/>
        <w:rPr>
          <w:rFonts w:eastAsiaTheme="minorEastAsia"/>
        </w:rPr>
      </w:pPr>
      <w:r>
        <w:rPr>
          <w:rFonts w:eastAsiaTheme="minorEastAsia"/>
        </w:rPr>
        <w:t>Validation 2</w:t>
      </w:r>
    </w:p>
    <w:p w14:paraId="742268C4" w14:textId="63C08F33" w:rsidR="00BD1ADB" w:rsidRPr="00BD1ADB" w:rsidRDefault="00BD1ADB" w:rsidP="00BD1ADB">
      <w:r>
        <w:t xml:space="preserve">Another possible way to validate </w:t>
      </w:r>
      <w:r w:rsidR="00134E35">
        <w:t xml:space="preserve">according to </w:t>
      </w:r>
      <w:sdt>
        <w:sdtPr>
          <w:id w:val="-1380545355"/>
          <w:citation/>
        </w:sdtPr>
        <w:sdtContent>
          <w:r w:rsidR="00134E35">
            <w:fldChar w:fldCharType="begin"/>
          </w:r>
          <w:r w:rsidR="000827EB">
            <w:rPr>
              <w:lang w:val="en-US"/>
            </w:rPr>
            <w:instrText xml:space="preserve">CITATION Geo23 \l 2055 </w:instrText>
          </w:r>
          <w:r w:rsidR="00134E35">
            <w:fldChar w:fldCharType="separate"/>
          </w:r>
          <w:r w:rsidR="0094022D" w:rsidRPr="0094022D">
            <w:rPr>
              <w:noProof/>
              <w:lang w:val="en-US"/>
            </w:rPr>
            <w:t>(Couteau &amp; Zarezadeh, Non-Interactive Secure Computation of Inner-Product from LPN and LWE, 2023)</w:t>
          </w:r>
          <w:r w:rsidR="00134E35">
            <w:fldChar w:fldCharType="end"/>
          </w:r>
        </w:sdtContent>
      </w:sdt>
      <w:r w:rsidR="00757B30">
        <w:t xml:space="preserve"> from page 9:</w:t>
      </w:r>
    </w:p>
    <w:p w14:paraId="48C8138D" w14:textId="77777777" w:rsidR="00757B30" w:rsidRDefault="00E13578" w:rsidP="00757B30">
      <w:pPr>
        <w:keepNext/>
      </w:pPr>
      <w:r>
        <w:rPr>
          <w:noProof/>
        </w:rPr>
        <w:drawing>
          <wp:inline distT="0" distB="0" distL="0" distR="0" wp14:anchorId="2EB9E228" wp14:editId="2ADDABEB">
            <wp:extent cx="4223154" cy="721015"/>
            <wp:effectExtent l="63500" t="63500" r="133350" b="142875"/>
            <wp:docPr id="44479009"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9009" name="Picture 1" descr="A black text with black lett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4663" cy="74517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F42DF94" w14:textId="697A680B" w:rsidR="006E4FA9" w:rsidRDefault="00757B30" w:rsidP="00757B30">
      <w:pPr>
        <w:pStyle w:val="Caption"/>
      </w:pPr>
      <w:r>
        <w:t xml:space="preserve">Figure </w:t>
      </w:r>
      <w:r>
        <w:fldChar w:fldCharType="begin"/>
      </w:r>
      <w:r>
        <w:instrText xml:space="preserve"> SEQ Figure \* ARABIC </w:instrText>
      </w:r>
      <w:r>
        <w:fldChar w:fldCharType="separate"/>
      </w:r>
      <w:r>
        <w:rPr>
          <w:noProof/>
        </w:rPr>
        <w:t>3</w:t>
      </w:r>
      <w:r>
        <w:fldChar w:fldCharType="end"/>
      </w:r>
      <w:r>
        <w:t>: Validation as in LPN (Le</w:t>
      </w:r>
      <w:r w:rsidR="00186EAB">
        <w:t>arning Parity with Noise)</w:t>
      </w:r>
    </w:p>
    <w:p w14:paraId="3F605452" w14:textId="71F12D66" w:rsidR="00CD0873" w:rsidRDefault="00CD0873" w:rsidP="0061236F"/>
    <w:p w14:paraId="4A292F35" w14:textId="7B8D3FEB" w:rsidR="00DB51F1" w:rsidRDefault="00EF2F31" w:rsidP="00EF2F31">
      <w:pPr>
        <w:pStyle w:val="Heading2"/>
      </w:pPr>
      <w:r>
        <w:t>Further Reading</w:t>
      </w:r>
    </w:p>
    <w:p w14:paraId="0701427D" w14:textId="484CA770" w:rsidR="00DB51F1" w:rsidRDefault="00DB51F1" w:rsidP="00DB51F1">
      <w:pPr>
        <w:rPr>
          <w:rFonts w:eastAsiaTheme="minorEastAsia"/>
          <w:lang w:val="en-US"/>
        </w:rPr>
      </w:pPr>
      <w:r>
        <w:rPr>
          <w:lang w:val="en-US"/>
        </w:rPr>
        <w:t xml:space="preserve">Please note that the distances are either Euclidean or Hamming distance calculations. According to </w:t>
      </w:r>
      <w:sdt>
        <w:sdtPr>
          <w:rPr>
            <w:lang w:val="en-US"/>
          </w:rPr>
          <w:id w:val="391702725"/>
          <w:citation/>
        </w:sdtPr>
        <w:sdtContent>
          <w:r>
            <w:rPr>
              <w:lang w:val="en-US"/>
            </w:rPr>
            <w:fldChar w:fldCharType="begin"/>
          </w:r>
          <w:r>
            <w:rPr>
              <w:lang w:val="en-US"/>
            </w:rPr>
            <w:instrText xml:space="preserve">CITATION Geo23 \l 2055 </w:instrText>
          </w:r>
          <w:r>
            <w:rPr>
              <w:lang w:val="en-US"/>
            </w:rPr>
            <w:fldChar w:fldCharType="separate"/>
          </w:r>
          <w:r w:rsidR="0094022D" w:rsidRPr="0094022D">
            <w:rPr>
              <w:noProof/>
              <w:lang w:val="en-US"/>
            </w:rPr>
            <w:t>(Couteau &amp; Zarezadeh, Non-Interactive Secure Computation of Inner-Product from LPN and LWE, 2023)</w:t>
          </w:r>
          <w:r>
            <w:rPr>
              <w:lang w:val="en-US"/>
            </w:rPr>
            <w:fldChar w:fldCharType="end"/>
          </w:r>
        </w:sdtContent>
      </w:sdt>
      <w:r>
        <w:rPr>
          <w:lang w:val="en-US"/>
        </w:rPr>
        <w:t xml:space="preserve"> computing the Hamming distance between two vectors x and y is </w:t>
      </w:r>
      <m:oMath>
        <m:r>
          <w:rPr>
            <w:rFonts w:ascii="Cambria Math" w:hAnsi="Cambria Math"/>
            <w:lang w:val="en-US"/>
          </w:rPr>
          <m:t>HW</m:t>
        </m:r>
        <m:d>
          <m:dPr>
            <m:ctrlPr>
              <w:rPr>
                <w:rFonts w:ascii="Cambria Math" w:hAnsi="Cambria Math"/>
                <w:i/>
                <w:lang w:val="en-US"/>
              </w:rPr>
            </m:ctrlPr>
          </m:dPr>
          <m:e>
            <m:r>
              <w:rPr>
                <w:rFonts w:ascii="Cambria Math" w:hAnsi="Cambria Math"/>
                <w:lang w:val="en-US"/>
              </w:rPr>
              <m:t>x</m:t>
            </m:r>
          </m:e>
        </m:d>
        <m:r>
          <w:rPr>
            <w:rFonts w:ascii="Cambria Math" w:hAnsi="Cambria Math"/>
            <w:lang w:val="en-US"/>
          </w:rPr>
          <m:t>+HW</m:t>
        </m:r>
        <m:d>
          <m:dPr>
            <m:ctrlPr>
              <w:rPr>
                <w:rFonts w:ascii="Cambria Math" w:hAnsi="Cambria Math"/>
                <w:i/>
                <w:lang w:val="en-US"/>
              </w:rPr>
            </m:ctrlPr>
          </m:dPr>
          <m:e>
            <m:r>
              <w:rPr>
                <w:rFonts w:ascii="Cambria Math" w:hAnsi="Cambria Math"/>
                <w:lang w:val="en-US"/>
              </w:rPr>
              <m:t>y</m:t>
            </m:r>
          </m:e>
        </m:d>
        <m:r>
          <w:rPr>
            <w:rFonts w:ascii="Cambria Math" w:hAnsi="Cambria Math"/>
            <w:lang w:val="en-US"/>
          </w:rPr>
          <m:t>-2*</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oMath>
      <w:r>
        <w:rPr>
          <w:rFonts w:eastAsiaTheme="minorEastAsia"/>
          <w:lang w:val="en-US"/>
        </w:rPr>
        <w:t xml:space="preserve"> where HW denotes the Hamming weight. </w:t>
      </w:r>
    </w:p>
    <w:p w14:paraId="62CD0E59" w14:textId="77777777" w:rsidR="00DB51F1" w:rsidRPr="00DB51F1" w:rsidRDefault="00DB51F1" w:rsidP="0061236F">
      <w:pPr>
        <w:rPr>
          <w:lang w:val="en-US"/>
        </w:rPr>
      </w:pPr>
    </w:p>
    <w:sectPr w:rsidR="00DB51F1" w:rsidRPr="00DB51F1">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7FC76" w14:textId="77777777" w:rsidR="00130B2E" w:rsidRDefault="00130B2E" w:rsidP="002823EF">
      <w:pPr>
        <w:spacing w:after="0" w:line="240" w:lineRule="auto"/>
      </w:pPr>
      <w:r>
        <w:separator/>
      </w:r>
    </w:p>
  </w:endnote>
  <w:endnote w:type="continuationSeparator" w:id="0">
    <w:p w14:paraId="1459C7A6" w14:textId="77777777" w:rsidR="00130B2E" w:rsidRDefault="00130B2E" w:rsidP="00282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8F34C" w14:textId="77777777" w:rsidR="00130B2E" w:rsidRDefault="00130B2E" w:rsidP="002823EF">
      <w:pPr>
        <w:spacing w:after="0" w:line="240" w:lineRule="auto"/>
      </w:pPr>
      <w:r>
        <w:separator/>
      </w:r>
    </w:p>
  </w:footnote>
  <w:footnote w:type="continuationSeparator" w:id="0">
    <w:p w14:paraId="3BFA49FC" w14:textId="77777777" w:rsidR="00130B2E" w:rsidRDefault="00130B2E" w:rsidP="002823EF">
      <w:pPr>
        <w:spacing w:after="0" w:line="240" w:lineRule="auto"/>
      </w:pPr>
      <w:r>
        <w:continuationSeparator/>
      </w:r>
    </w:p>
  </w:footnote>
  <w:footnote w:id="1">
    <w:p w14:paraId="4EAD11AE" w14:textId="77777777" w:rsidR="00040190" w:rsidRPr="00040190" w:rsidRDefault="00040190" w:rsidP="00040190">
      <w:pPr>
        <w:pStyle w:val="FootnoteText"/>
        <w:rPr>
          <w:lang w:val="de-CH"/>
        </w:rPr>
      </w:pPr>
      <w:r>
        <w:rPr>
          <w:rStyle w:val="FootnoteReference"/>
        </w:rPr>
        <w:footnoteRef/>
      </w:r>
      <w:r>
        <w:t xml:space="preserve"> </w:t>
      </w:r>
      <w:r w:rsidRPr="00040190">
        <w:t>https://paperswithcode.com/dataset/lfw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94360" w14:textId="06F9A611" w:rsidR="002823EF" w:rsidRPr="002823EF" w:rsidRDefault="002823EF">
    <w:pPr>
      <w:pStyle w:val="Header"/>
      <w:rPr>
        <w:lang w:val="de-CH"/>
      </w:rPr>
    </w:pPr>
    <w:proofErr w:type="gramStart"/>
    <w:r>
      <w:rPr>
        <w:lang w:val="de-CH"/>
      </w:rPr>
      <w:t>SPC Implementation</w:t>
    </w:r>
    <w:proofErr w:type="gramEnd"/>
    <w:r>
      <w:rPr>
        <w:lang w:val="de-CH"/>
      </w:rPr>
      <w:t xml:space="preserve"> Project</w:t>
    </w:r>
    <w:r>
      <w:rPr>
        <w:lang w:val="de-CH"/>
      </w:rPr>
      <w:tab/>
    </w:r>
    <w:r>
      <w:rPr>
        <w:lang w:val="de-CH"/>
      </w:rPr>
      <w:tab/>
      <w:t>Luzi Schöb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92675"/>
    <w:multiLevelType w:val="hybridMultilevel"/>
    <w:tmpl w:val="7FCAD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EC7B0A"/>
    <w:multiLevelType w:val="hybridMultilevel"/>
    <w:tmpl w:val="0518A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29083400">
    <w:abstractNumId w:val="0"/>
  </w:num>
  <w:num w:numId="2" w16cid:durableId="2110813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3EF"/>
    <w:rsid w:val="00000EE4"/>
    <w:rsid w:val="000215BE"/>
    <w:rsid w:val="0002397C"/>
    <w:rsid w:val="00024CD7"/>
    <w:rsid w:val="00033FE6"/>
    <w:rsid w:val="000366CF"/>
    <w:rsid w:val="00040190"/>
    <w:rsid w:val="00051508"/>
    <w:rsid w:val="00051A03"/>
    <w:rsid w:val="000565ED"/>
    <w:rsid w:val="00057B12"/>
    <w:rsid w:val="000827EB"/>
    <w:rsid w:val="00086702"/>
    <w:rsid w:val="000A0211"/>
    <w:rsid w:val="000A2B14"/>
    <w:rsid w:val="000A3725"/>
    <w:rsid w:val="000C53D4"/>
    <w:rsid w:val="000D2BAD"/>
    <w:rsid w:val="000E16DB"/>
    <w:rsid w:val="0010193E"/>
    <w:rsid w:val="001029D8"/>
    <w:rsid w:val="001167CC"/>
    <w:rsid w:val="00130B2E"/>
    <w:rsid w:val="00134E35"/>
    <w:rsid w:val="00134F74"/>
    <w:rsid w:val="00163868"/>
    <w:rsid w:val="00164C2F"/>
    <w:rsid w:val="001674D1"/>
    <w:rsid w:val="00186EAB"/>
    <w:rsid w:val="001A3AE1"/>
    <w:rsid w:val="001B0321"/>
    <w:rsid w:val="001B3264"/>
    <w:rsid w:val="001B6293"/>
    <w:rsid w:val="001B7CB2"/>
    <w:rsid w:val="001C17F4"/>
    <w:rsid w:val="001C558A"/>
    <w:rsid w:val="001F4E9A"/>
    <w:rsid w:val="00211FA0"/>
    <w:rsid w:val="002143D6"/>
    <w:rsid w:val="00216131"/>
    <w:rsid w:val="002213FD"/>
    <w:rsid w:val="00262305"/>
    <w:rsid w:val="00264A34"/>
    <w:rsid w:val="002775CB"/>
    <w:rsid w:val="00277C03"/>
    <w:rsid w:val="002823EF"/>
    <w:rsid w:val="0029277B"/>
    <w:rsid w:val="002B29A3"/>
    <w:rsid w:val="002C009F"/>
    <w:rsid w:val="002C7AC1"/>
    <w:rsid w:val="002D0BA4"/>
    <w:rsid w:val="002E0C90"/>
    <w:rsid w:val="00307DB5"/>
    <w:rsid w:val="0033508E"/>
    <w:rsid w:val="00350BDB"/>
    <w:rsid w:val="00352ABD"/>
    <w:rsid w:val="003568DD"/>
    <w:rsid w:val="003642CC"/>
    <w:rsid w:val="003720BE"/>
    <w:rsid w:val="00372BF9"/>
    <w:rsid w:val="00381FD5"/>
    <w:rsid w:val="003A07B2"/>
    <w:rsid w:val="003B0360"/>
    <w:rsid w:val="003B2713"/>
    <w:rsid w:val="003B5811"/>
    <w:rsid w:val="003C4693"/>
    <w:rsid w:val="003C6ACC"/>
    <w:rsid w:val="003F3490"/>
    <w:rsid w:val="003F735E"/>
    <w:rsid w:val="004066B8"/>
    <w:rsid w:val="00406B17"/>
    <w:rsid w:val="0042325A"/>
    <w:rsid w:val="00425335"/>
    <w:rsid w:val="004455B7"/>
    <w:rsid w:val="004527FC"/>
    <w:rsid w:val="00456B68"/>
    <w:rsid w:val="00467C81"/>
    <w:rsid w:val="00473482"/>
    <w:rsid w:val="00473F5F"/>
    <w:rsid w:val="00482174"/>
    <w:rsid w:val="004A74CA"/>
    <w:rsid w:val="004B7955"/>
    <w:rsid w:val="004E5A0F"/>
    <w:rsid w:val="004E7767"/>
    <w:rsid w:val="00523087"/>
    <w:rsid w:val="0053591D"/>
    <w:rsid w:val="0057537D"/>
    <w:rsid w:val="005813B1"/>
    <w:rsid w:val="005945D5"/>
    <w:rsid w:val="005B3A66"/>
    <w:rsid w:val="005F25D4"/>
    <w:rsid w:val="005F3D01"/>
    <w:rsid w:val="005F7C9E"/>
    <w:rsid w:val="0061236F"/>
    <w:rsid w:val="006234B5"/>
    <w:rsid w:val="00635B4B"/>
    <w:rsid w:val="00654041"/>
    <w:rsid w:val="00676ACD"/>
    <w:rsid w:val="006937E8"/>
    <w:rsid w:val="006A0139"/>
    <w:rsid w:val="006B1CE5"/>
    <w:rsid w:val="006B3CC1"/>
    <w:rsid w:val="006D0123"/>
    <w:rsid w:val="006E4FA9"/>
    <w:rsid w:val="006E72D6"/>
    <w:rsid w:val="006F3BFF"/>
    <w:rsid w:val="007106BC"/>
    <w:rsid w:val="00720EB4"/>
    <w:rsid w:val="00723813"/>
    <w:rsid w:val="0074754C"/>
    <w:rsid w:val="00757B30"/>
    <w:rsid w:val="007676B5"/>
    <w:rsid w:val="00772026"/>
    <w:rsid w:val="007C2CB9"/>
    <w:rsid w:val="007D13A3"/>
    <w:rsid w:val="007D20EF"/>
    <w:rsid w:val="007D678F"/>
    <w:rsid w:val="007F2B2F"/>
    <w:rsid w:val="007F53E5"/>
    <w:rsid w:val="00805131"/>
    <w:rsid w:val="00805BFE"/>
    <w:rsid w:val="00807704"/>
    <w:rsid w:val="008206C0"/>
    <w:rsid w:val="0082405B"/>
    <w:rsid w:val="008347CF"/>
    <w:rsid w:val="00847EC9"/>
    <w:rsid w:val="008525EA"/>
    <w:rsid w:val="00862E59"/>
    <w:rsid w:val="00867096"/>
    <w:rsid w:val="00877C1C"/>
    <w:rsid w:val="00892122"/>
    <w:rsid w:val="0089424E"/>
    <w:rsid w:val="00894ED1"/>
    <w:rsid w:val="008B01FD"/>
    <w:rsid w:val="008C5F92"/>
    <w:rsid w:val="008E6966"/>
    <w:rsid w:val="00903E14"/>
    <w:rsid w:val="00906467"/>
    <w:rsid w:val="00910303"/>
    <w:rsid w:val="00924E79"/>
    <w:rsid w:val="00925A66"/>
    <w:rsid w:val="009362F5"/>
    <w:rsid w:val="0093794D"/>
    <w:rsid w:val="0094022D"/>
    <w:rsid w:val="009507E5"/>
    <w:rsid w:val="0095352F"/>
    <w:rsid w:val="00960864"/>
    <w:rsid w:val="0096464C"/>
    <w:rsid w:val="009B0EF5"/>
    <w:rsid w:val="009C2A21"/>
    <w:rsid w:val="009C2C8C"/>
    <w:rsid w:val="009D593A"/>
    <w:rsid w:val="009F724D"/>
    <w:rsid w:val="00A06577"/>
    <w:rsid w:val="00A347AE"/>
    <w:rsid w:val="00A36188"/>
    <w:rsid w:val="00A47182"/>
    <w:rsid w:val="00A501CA"/>
    <w:rsid w:val="00A90691"/>
    <w:rsid w:val="00AB3F7E"/>
    <w:rsid w:val="00AD2474"/>
    <w:rsid w:val="00AD5466"/>
    <w:rsid w:val="00AE081E"/>
    <w:rsid w:val="00AE0B7A"/>
    <w:rsid w:val="00B23164"/>
    <w:rsid w:val="00B372C6"/>
    <w:rsid w:val="00B510A0"/>
    <w:rsid w:val="00B65939"/>
    <w:rsid w:val="00B74A95"/>
    <w:rsid w:val="00B9187E"/>
    <w:rsid w:val="00BA6054"/>
    <w:rsid w:val="00BA7E74"/>
    <w:rsid w:val="00BB6578"/>
    <w:rsid w:val="00BC5E94"/>
    <w:rsid w:val="00BD0804"/>
    <w:rsid w:val="00BD1ADB"/>
    <w:rsid w:val="00BE056C"/>
    <w:rsid w:val="00BE3036"/>
    <w:rsid w:val="00BF47FC"/>
    <w:rsid w:val="00C17691"/>
    <w:rsid w:val="00C25B85"/>
    <w:rsid w:val="00C31B55"/>
    <w:rsid w:val="00C36E4B"/>
    <w:rsid w:val="00C535EA"/>
    <w:rsid w:val="00C6376D"/>
    <w:rsid w:val="00C80A83"/>
    <w:rsid w:val="00C9077B"/>
    <w:rsid w:val="00C91FA5"/>
    <w:rsid w:val="00C943EF"/>
    <w:rsid w:val="00CA03E0"/>
    <w:rsid w:val="00CB77FB"/>
    <w:rsid w:val="00CD0873"/>
    <w:rsid w:val="00CD1C03"/>
    <w:rsid w:val="00CE7DB7"/>
    <w:rsid w:val="00CE7E00"/>
    <w:rsid w:val="00CF0385"/>
    <w:rsid w:val="00CF060F"/>
    <w:rsid w:val="00D07A35"/>
    <w:rsid w:val="00D27910"/>
    <w:rsid w:val="00D3314B"/>
    <w:rsid w:val="00D37D32"/>
    <w:rsid w:val="00D72310"/>
    <w:rsid w:val="00D921C6"/>
    <w:rsid w:val="00DA2635"/>
    <w:rsid w:val="00DA5940"/>
    <w:rsid w:val="00DA6B8A"/>
    <w:rsid w:val="00DB51F1"/>
    <w:rsid w:val="00DC64E3"/>
    <w:rsid w:val="00DC6D09"/>
    <w:rsid w:val="00DF04FC"/>
    <w:rsid w:val="00DF442D"/>
    <w:rsid w:val="00E13578"/>
    <w:rsid w:val="00E3534E"/>
    <w:rsid w:val="00E404EF"/>
    <w:rsid w:val="00E50B51"/>
    <w:rsid w:val="00E679B2"/>
    <w:rsid w:val="00EE2EE3"/>
    <w:rsid w:val="00EF23F5"/>
    <w:rsid w:val="00EF2F31"/>
    <w:rsid w:val="00EF7F63"/>
    <w:rsid w:val="00F144DD"/>
    <w:rsid w:val="00F266C8"/>
    <w:rsid w:val="00F44414"/>
    <w:rsid w:val="00F66CFB"/>
    <w:rsid w:val="00F74E95"/>
    <w:rsid w:val="00F75D47"/>
    <w:rsid w:val="00F775C6"/>
    <w:rsid w:val="00F7799B"/>
    <w:rsid w:val="00F92A75"/>
    <w:rsid w:val="00F96630"/>
    <w:rsid w:val="00FA41F1"/>
    <w:rsid w:val="00FC61BE"/>
    <w:rsid w:val="00FC77D6"/>
    <w:rsid w:val="00FD0607"/>
    <w:rsid w:val="00FE38DB"/>
    <w:rsid w:val="00FF69FC"/>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F6ED"/>
  <w15:chartTrackingRefBased/>
  <w15:docId w15:val="{7FF4C876-1FFA-9141-A14A-0DA72E064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23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23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23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23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23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23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23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23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23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3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23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23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23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23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23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23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23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23EF"/>
    <w:rPr>
      <w:rFonts w:eastAsiaTheme="majorEastAsia" w:cstheme="majorBidi"/>
      <w:color w:val="272727" w:themeColor="text1" w:themeTint="D8"/>
    </w:rPr>
  </w:style>
  <w:style w:type="paragraph" w:styleId="Title">
    <w:name w:val="Title"/>
    <w:basedOn w:val="Normal"/>
    <w:next w:val="Normal"/>
    <w:link w:val="TitleChar"/>
    <w:uiPriority w:val="10"/>
    <w:qFormat/>
    <w:rsid w:val="002823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3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23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23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23EF"/>
    <w:pPr>
      <w:spacing w:before="160"/>
      <w:jc w:val="center"/>
    </w:pPr>
    <w:rPr>
      <w:i/>
      <w:iCs/>
      <w:color w:val="404040" w:themeColor="text1" w:themeTint="BF"/>
    </w:rPr>
  </w:style>
  <w:style w:type="character" w:customStyle="1" w:styleId="QuoteChar">
    <w:name w:val="Quote Char"/>
    <w:basedOn w:val="DefaultParagraphFont"/>
    <w:link w:val="Quote"/>
    <w:uiPriority w:val="29"/>
    <w:rsid w:val="002823EF"/>
    <w:rPr>
      <w:i/>
      <w:iCs/>
      <w:color w:val="404040" w:themeColor="text1" w:themeTint="BF"/>
    </w:rPr>
  </w:style>
  <w:style w:type="paragraph" w:styleId="ListParagraph">
    <w:name w:val="List Paragraph"/>
    <w:basedOn w:val="Normal"/>
    <w:uiPriority w:val="34"/>
    <w:qFormat/>
    <w:rsid w:val="002823EF"/>
    <w:pPr>
      <w:ind w:left="720"/>
      <w:contextualSpacing/>
    </w:pPr>
  </w:style>
  <w:style w:type="character" w:styleId="IntenseEmphasis">
    <w:name w:val="Intense Emphasis"/>
    <w:basedOn w:val="DefaultParagraphFont"/>
    <w:uiPriority w:val="21"/>
    <w:qFormat/>
    <w:rsid w:val="002823EF"/>
    <w:rPr>
      <w:i/>
      <w:iCs/>
      <w:color w:val="0F4761" w:themeColor="accent1" w:themeShade="BF"/>
    </w:rPr>
  </w:style>
  <w:style w:type="paragraph" w:styleId="IntenseQuote">
    <w:name w:val="Intense Quote"/>
    <w:basedOn w:val="Normal"/>
    <w:next w:val="Normal"/>
    <w:link w:val="IntenseQuoteChar"/>
    <w:uiPriority w:val="30"/>
    <w:qFormat/>
    <w:rsid w:val="002823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23EF"/>
    <w:rPr>
      <w:i/>
      <w:iCs/>
      <w:color w:val="0F4761" w:themeColor="accent1" w:themeShade="BF"/>
    </w:rPr>
  </w:style>
  <w:style w:type="character" w:styleId="IntenseReference">
    <w:name w:val="Intense Reference"/>
    <w:basedOn w:val="DefaultParagraphFont"/>
    <w:uiPriority w:val="32"/>
    <w:qFormat/>
    <w:rsid w:val="002823EF"/>
    <w:rPr>
      <w:b/>
      <w:bCs/>
      <w:smallCaps/>
      <w:color w:val="0F4761" w:themeColor="accent1" w:themeShade="BF"/>
      <w:spacing w:val="5"/>
    </w:rPr>
  </w:style>
  <w:style w:type="paragraph" w:styleId="Header">
    <w:name w:val="header"/>
    <w:basedOn w:val="Normal"/>
    <w:link w:val="HeaderChar"/>
    <w:uiPriority w:val="99"/>
    <w:unhideWhenUsed/>
    <w:rsid w:val="00282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3EF"/>
  </w:style>
  <w:style w:type="paragraph" w:styleId="Footer">
    <w:name w:val="footer"/>
    <w:basedOn w:val="Normal"/>
    <w:link w:val="FooterChar"/>
    <w:uiPriority w:val="99"/>
    <w:unhideWhenUsed/>
    <w:rsid w:val="00282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3EF"/>
  </w:style>
  <w:style w:type="character" w:styleId="PlaceholderText">
    <w:name w:val="Placeholder Text"/>
    <w:basedOn w:val="DefaultParagraphFont"/>
    <w:uiPriority w:val="99"/>
    <w:semiHidden/>
    <w:rsid w:val="00FF69FC"/>
    <w:rPr>
      <w:color w:val="666666"/>
    </w:rPr>
  </w:style>
  <w:style w:type="table" w:styleId="TableGrid">
    <w:name w:val="Table Grid"/>
    <w:basedOn w:val="TableNormal"/>
    <w:uiPriority w:val="39"/>
    <w:rsid w:val="00FF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401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0190"/>
    <w:rPr>
      <w:sz w:val="20"/>
      <w:szCs w:val="20"/>
    </w:rPr>
  </w:style>
  <w:style w:type="character" w:styleId="FootnoteReference">
    <w:name w:val="footnote reference"/>
    <w:basedOn w:val="DefaultParagraphFont"/>
    <w:uiPriority w:val="99"/>
    <w:semiHidden/>
    <w:unhideWhenUsed/>
    <w:rsid w:val="00040190"/>
    <w:rPr>
      <w:vertAlign w:val="superscript"/>
    </w:rPr>
  </w:style>
  <w:style w:type="paragraph" w:styleId="Caption">
    <w:name w:val="caption"/>
    <w:basedOn w:val="Normal"/>
    <w:next w:val="Normal"/>
    <w:uiPriority w:val="35"/>
    <w:unhideWhenUsed/>
    <w:qFormat/>
    <w:rsid w:val="006F3BF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7622">
      <w:bodyDiv w:val="1"/>
      <w:marLeft w:val="0"/>
      <w:marRight w:val="0"/>
      <w:marTop w:val="0"/>
      <w:marBottom w:val="0"/>
      <w:divBdr>
        <w:top w:val="none" w:sz="0" w:space="0" w:color="auto"/>
        <w:left w:val="none" w:sz="0" w:space="0" w:color="auto"/>
        <w:bottom w:val="none" w:sz="0" w:space="0" w:color="auto"/>
        <w:right w:val="none" w:sz="0" w:space="0" w:color="auto"/>
      </w:divBdr>
    </w:div>
    <w:div w:id="21974827">
      <w:bodyDiv w:val="1"/>
      <w:marLeft w:val="0"/>
      <w:marRight w:val="0"/>
      <w:marTop w:val="0"/>
      <w:marBottom w:val="0"/>
      <w:divBdr>
        <w:top w:val="none" w:sz="0" w:space="0" w:color="auto"/>
        <w:left w:val="none" w:sz="0" w:space="0" w:color="auto"/>
        <w:bottom w:val="none" w:sz="0" w:space="0" w:color="auto"/>
        <w:right w:val="none" w:sz="0" w:space="0" w:color="auto"/>
      </w:divBdr>
    </w:div>
    <w:div w:id="44447771">
      <w:bodyDiv w:val="1"/>
      <w:marLeft w:val="0"/>
      <w:marRight w:val="0"/>
      <w:marTop w:val="0"/>
      <w:marBottom w:val="0"/>
      <w:divBdr>
        <w:top w:val="none" w:sz="0" w:space="0" w:color="auto"/>
        <w:left w:val="none" w:sz="0" w:space="0" w:color="auto"/>
        <w:bottom w:val="none" w:sz="0" w:space="0" w:color="auto"/>
        <w:right w:val="none" w:sz="0" w:space="0" w:color="auto"/>
      </w:divBdr>
    </w:div>
    <w:div w:id="248197174">
      <w:bodyDiv w:val="1"/>
      <w:marLeft w:val="0"/>
      <w:marRight w:val="0"/>
      <w:marTop w:val="0"/>
      <w:marBottom w:val="0"/>
      <w:divBdr>
        <w:top w:val="none" w:sz="0" w:space="0" w:color="auto"/>
        <w:left w:val="none" w:sz="0" w:space="0" w:color="auto"/>
        <w:bottom w:val="none" w:sz="0" w:space="0" w:color="auto"/>
        <w:right w:val="none" w:sz="0" w:space="0" w:color="auto"/>
      </w:divBdr>
    </w:div>
    <w:div w:id="261185267">
      <w:bodyDiv w:val="1"/>
      <w:marLeft w:val="0"/>
      <w:marRight w:val="0"/>
      <w:marTop w:val="0"/>
      <w:marBottom w:val="0"/>
      <w:divBdr>
        <w:top w:val="none" w:sz="0" w:space="0" w:color="auto"/>
        <w:left w:val="none" w:sz="0" w:space="0" w:color="auto"/>
        <w:bottom w:val="none" w:sz="0" w:space="0" w:color="auto"/>
        <w:right w:val="none" w:sz="0" w:space="0" w:color="auto"/>
      </w:divBdr>
    </w:div>
    <w:div w:id="327483457">
      <w:bodyDiv w:val="1"/>
      <w:marLeft w:val="0"/>
      <w:marRight w:val="0"/>
      <w:marTop w:val="0"/>
      <w:marBottom w:val="0"/>
      <w:divBdr>
        <w:top w:val="none" w:sz="0" w:space="0" w:color="auto"/>
        <w:left w:val="none" w:sz="0" w:space="0" w:color="auto"/>
        <w:bottom w:val="none" w:sz="0" w:space="0" w:color="auto"/>
        <w:right w:val="none" w:sz="0" w:space="0" w:color="auto"/>
      </w:divBdr>
    </w:div>
    <w:div w:id="392434107">
      <w:bodyDiv w:val="1"/>
      <w:marLeft w:val="0"/>
      <w:marRight w:val="0"/>
      <w:marTop w:val="0"/>
      <w:marBottom w:val="0"/>
      <w:divBdr>
        <w:top w:val="none" w:sz="0" w:space="0" w:color="auto"/>
        <w:left w:val="none" w:sz="0" w:space="0" w:color="auto"/>
        <w:bottom w:val="none" w:sz="0" w:space="0" w:color="auto"/>
        <w:right w:val="none" w:sz="0" w:space="0" w:color="auto"/>
      </w:divBdr>
    </w:div>
    <w:div w:id="521480224">
      <w:bodyDiv w:val="1"/>
      <w:marLeft w:val="0"/>
      <w:marRight w:val="0"/>
      <w:marTop w:val="0"/>
      <w:marBottom w:val="0"/>
      <w:divBdr>
        <w:top w:val="none" w:sz="0" w:space="0" w:color="auto"/>
        <w:left w:val="none" w:sz="0" w:space="0" w:color="auto"/>
        <w:bottom w:val="none" w:sz="0" w:space="0" w:color="auto"/>
        <w:right w:val="none" w:sz="0" w:space="0" w:color="auto"/>
      </w:divBdr>
    </w:div>
    <w:div w:id="568003465">
      <w:bodyDiv w:val="1"/>
      <w:marLeft w:val="0"/>
      <w:marRight w:val="0"/>
      <w:marTop w:val="0"/>
      <w:marBottom w:val="0"/>
      <w:divBdr>
        <w:top w:val="none" w:sz="0" w:space="0" w:color="auto"/>
        <w:left w:val="none" w:sz="0" w:space="0" w:color="auto"/>
        <w:bottom w:val="none" w:sz="0" w:space="0" w:color="auto"/>
        <w:right w:val="none" w:sz="0" w:space="0" w:color="auto"/>
      </w:divBdr>
    </w:div>
    <w:div w:id="724793586">
      <w:bodyDiv w:val="1"/>
      <w:marLeft w:val="0"/>
      <w:marRight w:val="0"/>
      <w:marTop w:val="0"/>
      <w:marBottom w:val="0"/>
      <w:divBdr>
        <w:top w:val="none" w:sz="0" w:space="0" w:color="auto"/>
        <w:left w:val="none" w:sz="0" w:space="0" w:color="auto"/>
        <w:bottom w:val="none" w:sz="0" w:space="0" w:color="auto"/>
        <w:right w:val="none" w:sz="0" w:space="0" w:color="auto"/>
      </w:divBdr>
    </w:div>
    <w:div w:id="748428851">
      <w:bodyDiv w:val="1"/>
      <w:marLeft w:val="0"/>
      <w:marRight w:val="0"/>
      <w:marTop w:val="0"/>
      <w:marBottom w:val="0"/>
      <w:divBdr>
        <w:top w:val="none" w:sz="0" w:space="0" w:color="auto"/>
        <w:left w:val="none" w:sz="0" w:space="0" w:color="auto"/>
        <w:bottom w:val="none" w:sz="0" w:space="0" w:color="auto"/>
        <w:right w:val="none" w:sz="0" w:space="0" w:color="auto"/>
      </w:divBdr>
    </w:div>
    <w:div w:id="776951180">
      <w:bodyDiv w:val="1"/>
      <w:marLeft w:val="0"/>
      <w:marRight w:val="0"/>
      <w:marTop w:val="0"/>
      <w:marBottom w:val="0"/>
      <w:divBdr>
        <w:top w:val="none" w:sz="0" w:space="0" w:color="auto"/>
        <w:left w:val="none" w:sz="0" w:space="0" w:color="auto"/>
        <w:bottom w:val="none" w:sz="0" w:space="0" w:color="auto"/>
        <w:right w:val="none" w:sz="0" w:space="0" w:color="auto"/>
      </w:divBdr>
    </w:div>
    <w:div w:id="841429020">
      <w:bodyDiv w:val="1"/>
      <w:marLeft w:val="0"/>
      <w:marRight w:val="0"/>
      <w:marTop w:val="0"/>
      <w:marBottom w:val="0"/>
      <w:divBdr>
        <w:top w:val="none" w:sz="0" w:space="0" w:color="auto"/>
        <w:left w:val="none" w:sz="0" w:space="0" w:color="auto"/>
        <w:bottom w:val="none" w:sz="0" w:space="0" w:color="auto"/>
        <w:right w:val="none" w:sz="0" w:space="0" w:color="auto"/>
      </w:divBdr>
    </w:div>
    <w:div w:id="856963860">
      <w:bodyDiv w:val="1"/>
      <w:marLeft w:val="0"/>
      <w:marRight w:val="0"/>
      <w:marTop w:val="0"/>
      <w:marBottom w:val="0"/>
      <w:divBdr>
        <w:top w:val="none" w:sz="0" w:space="0" w:color="auto"/>
        <w:left w:val="none" w:sz="0" w:space="0" w:color="auto"/>
        <w:bottom w:val="none" w:sz="0" w:space="0" w:color="auto"/>
        <w:right w:val="none" w:sz="0" w:space="0" w:color="auto"/>
      </w:divBdr>
    </w:div>
    <w:div w:id="864683478">
      <w:bodyDiv w:val="1"/>
      <w:marLeft w:val="0"/>
      <w:marRight w:val="0"/>
      <w:marTop w:val="0"/>
      <w:marBottom w:val="0"/>
      <w:divBdr>
        <w:top w:val="none" w:sz="0" w:space="0" w:color="auto"/>
        <w:left w:val="none" w:sz="0" w:space="0" w:color="auto"/>
        <w:bottom w:val="none" w:sz="0" w:space="0" w:color="auto"/>
        <w:right w:val="none" w:sz="0" w:space="0" w:color="auto"/>
      </w:divBdr>
    </w:div>
    <w:div w:id="1036124527">
      <w:bodyDiv w:val="1"/>
      <w:marLeft w:val="0"/>
      <w:marRight w:val="0"/>
      <w:marTop w:val="0"/>
      <w:marBottom w:val="0"/>
      <w:divBdr>
        <w:top w:val="none" w:sz="0" w:space="0" w:color="auto"/>
        <w:left w:val="none" w:sz="0" w:space="0" w:color="auto"/>
        <w:bottom w:val="none" w:sz="0" w:space="0" w:color="auto"/>
        <w:right w:val="none" w:sz="0" w:space="0" w:color="auto"/>
      </w:divBdr>
    </w:div>
    <w:div w:id="1076318976">
      <w:bodyDiv w:val="1"/>
      <w:marLeft w:val="0"/>
      <w:marRight w:val="0"/>
      <w:marTop w:val="0"/>
      <w:marBottom w:val="0"/>
      <w:divBdr>
        <w:top w:val="none" w:sz="0" w:space="0" w:color="auto"/>
        <w:left w:val="none" w:sz="0" w:space="0" w:color="auto"/>
        <w:bottom w:val="none" w:sz="0" w:space="0" w:color="auto"/>
        <w:right w:val="none" w:sz="0" w:space="0" w:color="auto"/>
      </w:divBdr>
    </w:div>
    <w:div w:id="1157724874">
      <w:bodyDiv w:val="1"/>
      <w:marLeft w:val="0"/>
      <w:marRight w:val="0"/>
      <w:marTop w:val="0"/>
      <w:marBottom w:val="0"/>
      <w:divBdr>
        <w:top w:val="none" w:sz="0" w:space="0" w:color="auto"/>
        <w:left w:val="none" w:sz="0" w:space="0" w:color="auto"/>
        <w:bottom w:val="none" w:sz="0" w:space="0" w:color="auto"/>
        <w:right w:val="none" w:sz="0" w:space="0" w:color="auto"/>
      </w:divBdr>
    </w:div>
    <w:div w:id="1189106211">
      <w:bodyDiv w:val="1"/>
      <w:marLeft w:val="0"/>
      <w:marRight w:val="0"/>
      <w:marTop w:val="0"/>
      <w:marBottom w:val="0"/>
      <w:divBdr>
        <w:top w:val="none" w:sz="0" w:space="0" w:color="auto"/>
        <w:left w:val="none" w:sz="0" w:space="0" w:color="auto"/>
        <w:bottom w:val="none" w:sz="0" w:space="0" w:color="auto"/>
        <w:right w:val="none" w:sz="0" w:space="0" w:color="auto"/>
      </w:divBdr>
      <w:divsChild>
        <w:div w:id="1357805551">
          <w:marLeft w:val="0"/>
          <w:marRight w:val="0"/>
          <w:marTop w:val="0"/>
          <w:marBottom w:val="0"/>
          <w:divBdr>
            <w:top w:val="none" w:sz="0" w:space="0" w:color="auto"/>
            <w:left w:val="none" w:sz="0" w:space="0" w:color="auto"/>
            <w:bottom w:val="none" w:sz="0" w:space="0" w:color="auto"/>
            <w:right w:val="none" w:sz="0" w:space="0" w:color="auto"/>
          </w:divBdr>
          <w:divsChild>
            <w:div w:id="1034619500">
              <w:marLeft w:val="0"/>
              <w:marRight w:val="0"/>
              <w:marTop w:val="0"/>
              <w:marBottom w:val="0"/>
              <w:divBdr>
                <w:top w:val="none" w:sz="0" w:space="0" w:color="auto"/>
                <w:left w:val="none" w:sz="0" w:space="0" w:color="auto"/>
                <w:bottom w:val="none" w:sz="0" w:space="0" w:color="auto"/>
                <w:right w:val="none" w:sz="0" w:space="0" w:color="auto"/>
              </w:divBdr>
              <w:divsChild>
                <w:div w:id="415596478">
                  <w:marLeft w:val="0"/>
                  <w:marRight w:val="0"/>
                  <w:marTop w:val="0"/>
                  <w:marBottom w:val="0"/>
                  <w:divBdr>
                    <w:top w:val="none" w:sz="0" w:space="0" w:color="auto"/>
                    <w:left w:val="none" w:sz="0" w:space="0" w:color="auto"/>
                    <w:bottom w:val="none" w:sz="0" w:space="0" w:color="auto"/>
                    <w:right w:val="none" w:sz="0" w:space="0" w:color="auto"/>
                  </w:divBdr>
                  <w:divsChild>
                    <w:div w:id="6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429199">
      <w:bodyDiv w:val="1"/>
      <w:marLeft w:val="0"/>
      <w:marRight w:val="0"/>
      <w:marTop w:val="0"/>
      <w:marBottom w:val="0"/>
      <w:divBdr>
        <w:top w:val="none" w:sz="0" w:space="0" w:color="auto"/>
        <w:left w:val="none" w:sz="0" w:space="0" w:color="auto"/>
        <w:bottom w:val="none" w:sz="0" w:space="0" w:color="auto"/>
        <w:right w:val="none" w:sz="0" w:space="0" w:color="auto"/>
      </w:divBdr>
    </w:div>
    <w:div w:id="1230339772">
      <w:bodyDiv w:val="1"/>
      <w:marLeft w:val="0"/>
      <w:marRight w:val="0"/>
      <w:marTop w:val="0"/>
      <w:marBottom w:val="0"/>
      <w:divBdr>
        <w:top w:val="none" w:sz="0" w:space="0" w:color="auto"/>
        <w:left w:val="none" w:sz="0" w:space="0" w:color="auto"/>
        <w:bottom w:val="none" w:sz="0" w:space="0" w:color="auto"/>
        <w:right w:val="none" w:sz="0" w:space="0" w:color="auto"/>
      </w:divBdr>
    </w:div>
    <w:div w:id="1238859751">
      <w:bodyDiv w:val="1"/>
      <w:marLeft w:val="0"/>
      <w:marRight w:val="0"/>
      <w:marTop w:val="0"/>
      <w:marBottom w:val="0"/>
      <w:divBdr>
        <w:top w:val="none" w:sz="0" w:space="0" w:color="auto"/>
        <w:left w:val="none" w:sz="0" w:space="0" w:color="auto"/>
        <w:bottom w:val="none" w:sz="0" w:space="0" w:color="auto"/>
        <w:right w:val="none" w:sz="0" w:space="0" w:color="auto"/>
      </w:divBdr>
    </w:div>
    <w:div w:id="1272010460">
      <w:bodyDiv w:val="1"/>
      <w:marLeft w:val="0"/>
      <w:marRight w:val="0"/>
      <w:marTop w:val="0"/>
      <w:marBottom w:val="0"/>
      <w:divBdr>
        <w:top w:val="none" w:sz="0" w:space="0" w:color="auto"/>
        <w:left w:val="none" w:sz="0" w:space="0" w:color="auto"/>
        <w:bottom w:val="none" w:sz="0" w:space="0" w:color="auto"/>
        <w:right w:val="none" w:sz="0" w:space="0" w:color="auto"/>
      </w:divBdr>
    </w:div>
    <w:div w:id="1273324789">
      <w:bodyDiv w:val="1"/>
      <w:marLeft w:val="0"/>
      <w:marRight w:val="0"/>
      <w:marTop w:val="0"/>
      <w:marBottom w:val="0"/>
      <w:divBdr>
        <w:top w:val="none" w:sz="0" w:space="0" w:color="auto"/>
        <w:left w:val="none" w:sz="0" w:space="0" w:color="auto"/>
        <w:bottom w:val="none" w:sz="0" w:space="0" w:color="auto"/>
        <w:right w:val="none" w:sz="0" w:space="0" w:color="auto"/>
      </w:divBdr>
    </w:div>
    <w:div w:id="1317344857">
      <w:bodyDiv w:val="1"/>
      <w:marLeft w:val="0"/>
      <w:marRight w:val="0"/>
      <w:marTop w:val="0"/>
      <w:marBottom w:val="0"/>
      <w:divBdr>
        <w:top w:val="none" w:sz="0" w:space="0" w:color="auto"/>
        <w:left w:val="none" w:sz="0" w:space="0" w:color="auto"/>
        <w:bottom w:val="none" w:sz="0" w:space="0" w:color="auto"/>
        <w:right w:val="none" w:sz="0" w:space="0" w:color="auto"/>
      </w:divBdr>
    </w:div>
    <w:div w:id="1326350109">
      <w:bodyDiv w:val="1"/>
      <w:marLeft w:val="0"/>
      <w:marRight w:val="0"/>
      <w:marTop w:val="0"/>
      <w:marBottom w:val="0"/>
      <w:divBdr>
        <w:top w:val="none" w:sz="0" w:space="0" w:color="auto"/>
        <w:left w:val="none" w:sz="0" w:space="0" w:color="auto"/>
        <w:bottom w:val="none" w:sz="0" w:space="0" w:color="auto"/>
        <w:right w:val="none" w:sz="0" w:space="0" w:color="auto"/>
      </w:divBdr>
    </w:div>
    <w:div w:id="1337416703">
      <w:bodyDiv w:val="1"/>
      <w:marLeft w:val="0"/>
      <w:marRight w:val="0"/>
      <w:marTop w:val="0"/>
      <w:marBottom w:val="0"/>
      <w:divBdr>
        <w:top w:val="none" w:sz="0" w:space="0" w:color="auto"/>
        <w:left w:val="none" w:sz="0" w:space="0" w:color="auto"/>
        <w:bottom w:val="none" w:sz="0" w:space="0" w:color="auto"/>
        <w:right w:val="none" w:sz="0" w:space="0" w:color="auto"/>
      </w:divBdr>
    </w:div>
    <w:div w:id="1364407072">
      <w:bodyDiv w:val="1"/>
      <w:marLeft w:val="0"/>
      <w:marRight w:val="0"/>
      <w:marTop w:val="0"/>
      <w:marBottom w:val="0"/>
      <w:divBdr>
        <w:top w:val="none" w:sz="0" w:space="0" w:color="auto"/>
        <w:left w:val="none" w:sz="0" w:space="0" w:color="auto"/>
        <w:bottom w:val="none" w:sz="0" w:space="0" w:color="auto"/>
        <w:right w:val="none" w:sz="0" w:space="0" w:color="auto"/>
      </w:divBdr>
    </w:div>
    <w:div w:id="1471022239">
      <w:bodyDiv w:val="1"/>
      <w:marLeft w:val="0"/>
      <w:marRight w:val="0"/>
      <w:marTop w:val="0"/>
      <w:marBottom w:val="0"/>
      <w:divBdr>
        <w:top w:val="none" w:sz="0" w:space="0" w:color="auto"/>
        <w:left w:val="none" w:sz="0" w:space="0" w:color="auto"/>
        <w:bottom w:val="none" w:sz="0" w:space="0" w:color="auto"/>
        <w:right w:val="none" w:sz="0" w:space="0" w:color="auto"/>
      </w:divBdr>
    </w:div>
    <w:div w:id="1473592463">
      <w:bodyDiv w:val="1"/>
      <w:marLeft w:val="0"/>
      <w:marRight w:val="0"/>
      <w:marTop w:val="0"/>
      <w:marBottom w:val="0"/>
      <w:divBdr>
        <w:top w:val="none" w:sz="0" w:space="0" w:color="auto"/>
        <w:left w:val="none" w:sz="0" w:space="0" w:color="auto"/>
        <w:bottom w:val="none" w:sz="0" w:space="0" w:color="auto"/>
        <w:right w:val="none" w:sz="0" w:space="0" w:color="auto"/>
      </w:divBdr>
    </w:div>
    <w:div w:id="1491211840">
      <w:bodyDiv w:val="1"/>
      <w:marLeft w:val="0"/>
      <w:marRight w:val="0"/>
      <w:marTop w:val="0"/>
      <w:marBottom w:val="0"/>
      <w:divBdr>
        <w:top w:val="none" w:sz="0" w:space="0" w:color="auto"/>
        <w:left w:val="none" w:sz="0" w:space="0" w:color="auto"/>
        <w:bottom w:val="none" w:sz="0" w:space="0" w:color="auto"/>
        <w:right w:val="none" w:sz="0" w:space="0" w:color="auto"/>
      </w:divBdr>
    </w:div>
    <w:div w:id="1511484754">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619723415">
      <w:bodyDiv w:val="1"/>
      <w:marLeft w:val="0"/>
      <w:marRight w:val="0"/>
      <w:marTop w:val="0"/>
      <w:marBottom w:val="0"/>
      <w:divBdr>
        <w:top w:val="none" w:sz="0" w:space="0" w:color="auto"/>
        <w:left w:val="none" w:sz="0" w:space="0" w:color="auto"/>
        <w:bottom w:val="none" w:sz="0" w:space="0" w:color="auto"/>
        <w:right w:val="none" w:sz="0" w:space="0" w:color="auto"/>
      </w:divBdr>
      <w:divsChild>
        <w:div w:id="1787653049">
          <w:marLeft w:val="0"/>
          <w:marRight w:val="0"/>
          <w:marTop w:val="0"/>
          <w:marBottom w:val="0"/>
          <w:divBdr>
            <w:top w:val="single" w:sz="2" w:space="0" w:color="E3E3E3"/>
            <w:left w:val="single" w:sz="2" w:space="0" w:color="E3E3E3"/>
            <w:bottom w:val="single" w:sz="2" w:space="0" w:color="E3E3E3"/>
            <w:right w:val="single" w:sz="2" w:space="0" w:color="E3E3E3"/>
          </w:divBdr>
          <w:divsChild>
            <w:div w:id="83504170">
              <w:marLeft w:val="0"/>
              <w:marRight w:val="0"/>
              <w:marTop w:val="0"/>
              <w:marBottom w:val="0"/>
              <w:divBdr>
                <w:top w:val="single" w:sz="2" w:space="0" w:color="E3E3E3"/>
                <w:left w:val="single" w:sz="2" w:space="0" w:color="E3E3E3"/>
                <w:bottom w:val="single" w:sz="2" w:space="0" w:color="E3E3E3"/>
                <w:right w:val="single" w:sz="2" w:space="0" w:color="E3E3E3"/>
              </w:divBdr>
              <w:divsChild>
                <w:div w:id="2111584517">
                  <w:marLeft w:val="0"/>
                  <w:marRight w:val="0"/>
                  <w:marTop w:val="0"/>
                  <w:marBottom w:val="0"/>
                  <w:divBdr>
                    <w:top w:val="single" w:sz="2" w:space="0" w:color="E3E3E3"/>
                    <w:left w:val="single" w:sz="2" w:space="0" w:color="E3E3E3"/>
                    <w:bottom w:val="single" w:sz="2" w:space="0" w:color="E3E3E3"/>
                    <w:right w:val="single" w:sz="2" w:space="0" w:color="E3E3E3"/>
                  </w:divBdr>
                  <w:divsChild>
                    <w:div w:id="320936441">
                      <w:marLeft w:val="0"/>
                      <w:marRight w:val="0"/>
                      <w:marTop w:val="0"/>
                      <w:marBottom w:val="0"/>
                      <w:divBdr>
                        <w:top w:val="single" w:sz="2" w:space="0" w:color="E3E3E3"/>
                        <w:left w:val="single" w:sz="2" w:space="0" w:color="E3E3E3"/>
                        <w:bottom w:val="single" w:sz="2" w:space="0" w:color="E3E3E3"/>
                        <w:right w:val="single" w:sz="2" w:space="0" w:color="E3E3E3"/>
                      </w:divBdr>
                      <w:divsChild>
                        <w:div w:id="966665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8166848">
          <w:marLeft w:val="0"/>
          <w:marRight w:val="0"/>
          <w:marTop w:val="0"/>
          <w:marBottom w:val="0"/>
          <w:divBdr>
            <w:top w:val="single" w:sz="2" w:space="0" w:color="E3E3E3"/>
            <w:left w:val="single" w:sz="2" w:space="0" w:color="E3E3E3"/>
            <w:bottom w:val="single" w:sz="2" w:space="0" w:color="E3E3E3"/>
            <w:right w:val="single" w:sz="2" w:space="0" w:color="E3E3E3"/>
          </w:divBdr>
          <w:divsChild>
            <w:div w:id="575481329">
              <w:marLeft w:val="0"/>
              <w:marRight w:val="0"/>
              <w:marTop w:val="0"/>
              <w:marBottom w:val="0"/>
              <w:divBdr>
                <w:top w:val="single" w:sz="2" w:space="0" w:color="E3E3E3"/>
                <w:left w:val="single" w:sz="2" w:space="0" w:color="E3E3E3"/>
                <w:bottom w:val="single" w:sz="2" w:space="0" w:color="E3E3E3"/>
                <w:right w:val="single" w:sz="2" w:space="0" w:color="E3E3E3"/>
              </w:divBdr>
              <w:divsChild>
                <w:div w:id="307247472">
                  <w:marLeft w:val="0"/>
                  <w:marRight w:val="0"/>
                  <w:marTop w:val="0"/>
                  <w:marBottom w:val="0"/>
                  <w:divBdr>
                    <w:top w:val="single" w:sz="2" w:space="0" w:color="E3E3E3"/>
                    <w:left w:val="single" w:sz="2" w:space="0" w:color="E3E3E3"/>
                    <w:bottom w:val="single" w:sz="2" w:space="0" w:color="E3E3E3"/>
                    <w:right w:val="single" w:sz="2" w:space="0" w:color="E3E3E3"/>
                  </w:divBdr>
                  <w:divsChild>
                    <w:div w:id="780489868">
                      <w:marLeft w:val="0"/>
                      <w:marRight w:val="0"/>
                      <w:marTop w:val="0"/>
                      <w:marBottom w:val="0"/>
                      <w:divBdr>
                        <w:top w:val="single" w:sz="2" w:space="0" w:color="E3E3E3"/>
                        <w:left w:val="single" w:sz="2" w:space="0" w:color="E3E3E3"/>
                        <w:bottom w:val="single" w:sz="2" w:space="0" w:color="E3E3E3"/>
                        <w:right w:val="single" w:sz="2" w:space="0" w:color="E3E3E3"/>
                      </w:divBdr>
                      <w:divsChild>
                        <w:div w:id="1321927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1706792">
      <w:bodyDiv w:val="1"/>
      <w:marLeft w:val="0"/>
      <w:marRight w:val="0"/>
      <w:marTop w:val="0"/>
      <w:marBottom w:val="0"/>
      <w:divBdr>
        <w:top w:val="none" w:sz="0" w:space="0" w:color="auto"/>
        <w:left w:val="none" w:sz="0" w:space="0" w:color="auto"/>
        <w:bottom w:val="none" w:sz="0" w:space="0" w:color="auto"/>
        <w:right w:val="none" w:sz="0" w:space="0" w:color="auto"/>
      </w:divBdr>
    </w:div>
    <w:div w:id="1744181543">
      <w:bodyDiv w:val="1"/>
      <w:marLeft w:val="0"/>
      <w:marRight w:val="0"/>
      <w:marTop w:val="0"/>
      <w:marBottom w:val="0"/>
      <w:divBdr>
        <w:top w:val="none" w:sz="0" w:space="0" w:color="auto"/>
        <w:left w:val="none" w:sz="0" w:space="0" w:color="auto"/>
        <w:bottom w:val="none" w:sz="0" w:space="0" w:color="auto"/>
        <w:right w:val="none" w:sz="0" w:space="0" w:color="auto"/>
      </w:divBdr>
    </w:div>
    <w:div w:id="1766808472">
      <w:bodyDiv w:val="1"/>
      <w:marLeft w:val="0"/>
      <w:marRight w:val="0"/>
      <w:marTop w:val="0"/>
      <w:marBottom w:val="0"/>
      <w:divBdr>
        <w:top w:val="none" w:sz="0" w:space="0" w:color="auto"/>
        <w:left w:val="none" w:sz="0" w:space="0" w:color="auto"/>
        <w:bottom w:val="none" w:sz="0" w:space="0" w:color="auto"/>
        <w:right w:val="none" w:sz="0" w:space="0" w:color="auto"/>
      </w:divBdr>
    </w:div>
    <w:div w:id="1871609065">
      <w:bodyDiv w:val="1"/>
      <w:marLeft w:val="0"/>
      <w:marRight w:val="0"/>
      <w:marTop w:val="0"/>
      <w:marBottom w:val="0"/>
      <w:divBdr>
        <w:top w:val="none" w:sz="0" w:space="0" w:color="auto"/>
        <w:left w:val="none" w:sz="0" w:space="0" w:color="auto"/>
        <w:bottom w:val="none" w:sz="0" w:space="0" w:color="auto"/>
        <w:right w:val="none" w:sz="0" w:space="0" w:color="auto"/>
      </w:divBdr>
    </w:div>
    <w:div w:id="1895576617">
      <w:bodyDiv w:val="1"/>
      <w:marLeft w:val="0"/>
      <w:marRight w:val="0"/>
      <w:marTop w:val="0"/>
      <w:marBottom w:val="0"/>
      <w:divBdr>
        <w:top w:val="none" w:sz="0" w:space="0" w:color="auto"/>
        <w:left w:val="none" w:sz="0" w:space="0" w:color="auto"/>
        <w:bottom w:val="none" w:sz="0" w:space="0" w:color="auto"/>
        <w:right w:val="none" w:sz="0" w:space="0" w:color="auto"/>
      </w:divBdr>
    </w:div>
    <w:div w:id="1927152301">
      <w:bodyDiv w:val="1"/>
      <w:marLeft w:val="0"/>
      <w:marRight w:val="0"/>
      <w:marTop w:val="0"/>
      <w:marBottom w:val="0"/>
      <w:divBdr>
        <w:top w:val="none" w:sz="0" w:space="0" w:color="auto"/>
        <w:left w:val="none" w:sz="0" w:space="0" w:color="auto"/>
        <w:bottom w:val="none" w:sz="0" w:space="0" w:color="auto"/>
        <w:right w:val="none" w:sz="0" w:space="0" w:color="auto"/>
      </w:divBdr>
      <w:divsChild>
        <w:div w:id="1234003221">
          <w:marLeft w:val="0"/>
          <w:marRight w:val="0"/>
          <w:marTop w:val="0"/>
          <w:marBottom w:val="0"/>
          <w:divBdr>
            <w:top w:val="none" w:sz="0" w:space="0" w:color="auto"/>
            <w:left w:val="none" w:sz="0" w:space="0" w:color="auto"/>
            <w:bottom w:val="none" w:sz="0" w:space="0" w:color="auto"/>
            <w:right w:val="none" w:sz="0" w:space="0" w:color="auto"/>
          </w:divBdr>
          <w:divsChild>
            <w:div w:id="1897742963">
              <w:marLeft w:val="0"/>
              <w:marRight w:val="0"/>
              <w:marTop w:val="0"/>
              <w:marBottom w:val="0"/>
              <w:divBdr>
                <w:top w:val="none" w:sz="0" w:space="0" w:color="auto"/>
                <w:left w:val="none" w:sz="0" w:space="0" w:color="auto"/>
                <w:bottom w:val="none" w:sz="0" w:space="0" w:color="auto"/>
                <w:right w:val="none" w:sz="0" w:space="0" w:color="auto"/>
              </w:divBdr>
              <w:divsChild>
                <w:div w:id="150564684">
                  <w:marLeft w:val="0"/>
                  <w:marRight w:val="0"/>
                  <w:marTop w:val="0"/>
                  <w:marBottom w:val="0"/>
                  <w:divBdr>
                    <w:top w:val="none" w:sz="0" w:space="0" w:color="auto"/>
                    <w:left w:val="none" w:sz="0" w:space="0" w:color="auto"/>
                    <w:bottom w:val="none" w:sz="0" w:space="0" w:color="auto"/>
                    <w:right w:val="none" w:sz="0" w:space="0" w:color="auto"/>
                  </w:divBdr>
                  <w:divsChild>
                    <w:div w:id="2714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34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Cou22</b:Tag>
    <b:SourceType>InternetSite</b:SourceType>
    <b:Guid>{E0E0F08D-019F-394D-8C06-4ED5F57F1B22}</b:Guid>
    <b:Title>Youtube</b:Title>
    <b:InternetSiteTitle>Asiacrypt 2022 Session on Multiparty Computation 1</b:InternetSiteTitle>
    <b:URL>https://youtu.be/FwmEffEc2-Y?feature=shared&amp;t=1435</b:URL>
    <b:Year>2022</b:Year>
    <b:Month>December</b:Month>
    <b:Day>07</b:Day>
    <b:Author>
      <b:Author>
        <b:NameList>
          <b:Person>
            <b:Last>Couteau</b:Last>
            <b:First>Geoffroy</b:First>
          </b:Person>
        </b:NameList>
      </b:Author>
    </b:Author>
    <b:RefOrder>3</b:RefOrder>
  </b:Source>
  <b:Source>
    <b:Tag>Geo23</b:Tag>
    <b:SourceType>JournalArticle</b:SourceType>
    <b:Guid>{20507B42-9E6A-4445-B4E4-E8B6DAFEDC15}</b:Guid>
    <b:Title>Non-Interactive Secure Computation of Inner-Product from LPN and LWE</b:Title>
    <b:Year>2023</b:Year>
    <b:Author>
      <b:Author>
        <b:NameList>
          <b:Person>
            <b:Last>Couteau</b:Last>
            <b:First>Geoffroy</b:First>
          </b:Person>
          <b:Person>
            <b:Last>Zarezadeh</b:Last>
            <b:First>Maryam</b:First>
          </b:Person>
        </b:NameList>
      </b:Author>
    </b:Author>
    <b:JournalName>Cryptology ePrint Archive</b:JournalName>
    <b:RefOrder>1</b:RefOrder>
  </b:Source>
  <b:Source>
    <b:Tag>Cou221</b:Tag>
    <b:SourceType>DocumentFromInternetSite</b:SourceType>
    <b:Guid>{95D4D1DA-1E59-B44E-9554-4CBF8E52A340}</b:Guid>
    <b:Title>Geoffroycouteau</b:Title>
    <b:InternetSiteTitle>Github</b:InternetSiteTitle>
    <b:URL>https://geoffroycouteau.github.io/presentations/</b:URL>
    <b:Year>2022</b:Year>
    <b:Month>November</b:Month>
    <b:Day>01</b:Day>
    <b:Author>
      <b:Author>
        <b:NameList>
          <b:Person>
            <b:Last>Couteau</b:Last>
            <b:First>Geoffroy</b:First>
          </b:Person>
        </b:NameList>
      </b:Author>
    </b:Author>
    <b:RefOrder>2</b:RefOrder>
  </b:Source>
  <b:Source>
    <b:Tag>Cou24</b:Tag>
    <b:SourceType>InternetSite</b:SourceType>
    <b:Guid>{C4EDEBD3-5B4C-3B4F-9714-87CA49837566}</b:Guid>
    <b:Title>Youtube</b:Title>
    <b:Year>2022</b:Year>
    <b:InternetSiteTitle>Non-interactive Secure Computation of Inner-Product from LPN and LWE</b:InternetSiteTitle>
    <b:URL>https://www.youtube.com/watch?v=UBHIvL1ePAE</b:URL>
    <b:Month>December</b:Month>
    <b:Day>03</b:Day>
    <b:Author>
      <b:Author>
        <b:NameList>
          <b:Person>
            <b:Last>Couteau</b:Last>
            <b:First>Geoffroy</b:First>
          </b:Person>
        </b:NameList>
      </b:Author>
    </b:Author>
    <b:RefOrder>4</b:RefOrder>
  </b:Source>
</b:Sources>
</file>

<file path=customXml/itemProps1.xml><?xml version="1.0" encoding="utf-8"?>
<ds:datastoreItem xmlns:ds="http://schemas.openxmlformats.org/officeDocument/2006/customXml" ds:itemID="{71B9DB5C-6915-FD46-AA87-853E4B5B9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6</Pages>
  <Words>1204</Words>
  <Characters>6865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Luzi Schöb</dc:creator>
  <cp:keywords/>
  <dc:description/>
  <cp:lastModifiedBy>Luzi Schöb</cp:lastModifiedBy>
  <cp:revision>212</cp:revision>
  <dcterms:created xsi:type="dcterms:W3CDTF">2024-04-04T08:57:00Z</dcterms:created>
  <dcterms:modified xsi:type="dcterms:W3CDTF">2024-05-04T08:41:00Z</dcterms:modified>
</cp:coreProperties>
</file>