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6EA2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2CD56">
      <w:pPr>
        <w:numPr>
          <w:ilvl w:val="0"/>
          <w:numId w:val="1"/>
        </w:numPr>
      </w:pPr>
      <w:r>
        <w:rPr>
          <w:b/>
          <w:bCs/>
        </w:rPr>
        <w:t>Use 表（U：商品 × 行业）</w:t>
      </w:r>
    </w:p>
    <w:p w14:paraId="11EC3509">
      <w:pPr>
        <w:numPr>
          <w:ilvl w:val="1"/>
          <w:numId w:val="1"/>
        </w:numPr>
      </w:pPr>
      <w:r>
        <w:t>行 = 商品/产品（commodities），列 = 行业（industries）。</w:t>
      </w:r>
    </w:p>
    <w:p w14:paraId="2DBB571D">
      <w:pPr>
        <w:numPr>
          <w:ilvl w:val="1"/>
          <w:numId w:val="1"/>
        </w:numPr>
      </w:pPr>
      <w:r>
        <w:t>单元格 (U</w:t>
      </w:r>
      <w:r>
        <w:rPr>
          <w:vertAlign w:val="subscript"/>
        </w:rPr>
        <w:t>ij</w:t>
      </w:r>
      <w:r>
        <w:t>)：行业 (j) 在生产中</w:t>
      </w:r>
      <w:r>
        <w:rPr>
          <w:b/>
          <w:bCs/>
        </w:rPr>
        <w:t>使用</w:t>
      </w:r>
      <w:r>
        <w:t>商品 (i) 作为</w:t>
      </w:r>
      <w:r>
        <w:rPr>
          <w:b/>
          <w:bCs/>
        </w:rPr>
        <w:t>中间投入</w:t>
      </w:r>
      <w:r>
        <w:t>的金额。</w:t>
      </w:r>
    </w:p>
    <w:p w14:paraId="0709B9E6">
      <w:pPr>
        <w:numPr>
          <w:ilvl w:val="1"/>
          <w:numId w:val="1"/>
        </w:numPr>
      </w:pPr>
      <w:r>
        <w:rPr>
          <w:b/>
          <w:bCs/>
        </w:rPr>
        <w:t>行末</w:t>
      </w:r>
      <w:r>
        <w:t>有“最终使用（Final Demand）”各项：居民消费、政府、固定资产形成、存货变动、出口等。</w:t>
      </w:r>
    </w:p>
    <w:p w14:paraId="1B2D4F2D">
      <w:pPr>
        <w:numPr>
          <w:ilvl w:val="1"/>
          <w:numId w:val="1"/>
        </w:numPr>
      </w:pPr>
      <w:r>
        <w:rPr>
          <w:b/>
          <w:bCs/>
        </w:rPr>
        <w:t>列底</w:t>
      </w:r>
      <w:r>
        <w:t>有“增加值（Value Added）”各项：雇员报酬、营业盈余、生产税净额等。</w:t>
      </w:r>
    </w:p>
    <w:p w14:paraId="0E6FC9C2">
      <w:pPr>
        <w:numPr>
          <w:ilvl w:val="0"/>
          <w:numId w:val="1"/>
        </w:numPr>
      </w:pPr>
      <w:r>
        <w:rPr>
          <w:b/>
          <w:bCs/>
        </w:rPr>
        <w:t>Make/供给表（V：行业 × 商品）</w:t>
      </w:r>
    </w:p>
    <w:p w14:paraId="719BDE22">
      <w:pPr>
        <w:numPr>
          <w:ilvl w:val="1"/>
          <w:numId w:val="1"/>
        </w:numPr>
      </w:pPr>
      <w:r>
        <w:t>行 = 行业、列 = 商品。</w:t>
      </w:r>
    </w:p>
    <w:p w14:paraId="03A5A336">
      <w:pPr>
        <w:numPr>
          <w:ilvl w:val="1"/>
          <w:numId w:val="1"/>
        </w:numPr>
      </w:pPr>
      <w:r>
        <w:t>单元格 (V</w:t>
      </w:r>
      <w:r>
        <w:rPr>
          <w:vertAlign w:val="subscript"/>
        </w:rPr>
        <w:t>j</w:t>
      </w:r>
      <w:r>
        <w:rPr>
          <w:rFonts w:hint="eastAsia"/>
          <w:vertAlign w:val="subscript"/>
        </w:rPr>
        <w:t>，</w:t>
      </w:r>
      <w:r>
        <w:rPr>
          <w:vertAlign w:val="subscript"/>
        </w:rPr>
        <w:t>i</w:t>
      </w:r>
      <w:r>
        <w:t>)：行业 (j)</w:t>
      </w:r>
      <w:r>
        <w:rPr>
          <w:b/>
          <w:bCs/>
        </w:rPr>
        <w:t>生产</w:t>
      </w:r>
      <w:r>
        <w:t>商品 (i) 的金额。</w:t>
      </w:r>
    </w:p>
    <w:p w14:paraId="0472EE9E">
      <w:pPr>
        <w:numPr>
          <w:ilvl w:val="1"/>
          <w:numId w:val="1"/>
        </w:numPr>
      </w:pPr>
      <w:r>
        <w:t xml:space="preserve">行合计 = </w:t>
      </w:r>
      <w:r>
        <w:rPr>
          <w:b/>
          <w:bCs/>
        </w:rPr>
        <w:t>Industry Output</w:t>
      </w:r>
      <w:r>
        <w:t>（与 Use 表的 (X</w:t>
      </w:r>
      <w:r>
        <w:rPr>
          <w:vertAlign w:val="subscript"/>
        </w:rPr>
        <w:t>j</w:t>
      </w:r>
      <w:r>
        <w:t xml:space="preserve">) 对应）；列合计 = </w:t>
      </w:r>
      <w:r>
        <w:rPr>
          <w:b/>
          <w:bCs/>
        </w:rPr>
        <w:t>Commodity Output</w:t>
      </w:r>
      <w:r>
        <w:t>（与 Use 表的 (q</w:t>
      </w:r>
      <w:r>
        <w:rPr>
          <w:vertAlign w:val="subscript"/>
        </w:rPr>
        <w:t>_i</w:t>
      </w:r>
      <w:r>
        <w:t>) 对应）。</w:t>
      </w:r>
    </w:p>
    <w:p w14:paraId="2824D1F4">
      <w:pPr>
        <w:rPr>
          <w:rFonts w:hint="eastAsia"/>
        </w:rPr>
      </w:pPr>
      <w:r>
        <w:t>注：在 BEA 的命名里，商品的名称</w:t>
      </w:r>
      <w:r>
        <w:rPr>
          <w:b/>
          <w:bCs/>
        </w:rPr>
        <w:t>常以行业式标签出现</w:t>
      </w:r>
      <w:r>
        <w:t>（主产品）。所以 Use 表“行名看起来像行业”，但它在</w:t>
      </w:r>
      <w:r>
        <w:rPr>
          <w:b/>
          <w:bCs/>
        </w:rPr>
        <w:t>行维度代表商品</w:t>
      </w:r>
      <w:r>
        <w:t>，列才是行业。</w:t>
      </w:r>
    </w:p>
    <w:p w14:paraId="7431D949">
      <w:pPr>
        <w:pStyle w:val="28"/>
        <w:numPr>
          <w:ilvl w:val="0"/>
          <w:numId w:val="1"/>
        </w:numPr>
      </w:pPr>
      <w:r>
        <w:rPr>
          <w:b/>
          <w:bCs/>
        </w:rPr>
        <w:t>Direct Requirements（直接需求系数，近似技术系数 (A)）</w:t>
      </w:r>
    </w:p>
    <w:p w14:paraId="3769A9B3">
      <w:pPr>
        <w:numPr>
          <w:ilvl w:val="1"/>
          <w:numId w:val="1"/>
        </w:numPr>
      </w:pPr>
      <w:r>
        <w:rPr>
          <w:b/>
          <w:bCs/>
        </w:rPr>
        <w:t>IxI</w:t>
      </w:r>
      <w:r>
        <w:t xml:space="preserve"> 或 </w:t>
      </w:r>
      <w:r>
        <w:rPr>
          <w:b/>
          <w:bCs/>
        </w:rPr>
        <w:t>PxP</w:t>
      </w:r>
      <w:r>
        <w:t xml:space="preserve"> 版本都有；</w:t>
      </w:r>
      <w:r>
        <w:rPr>
          <w:b/>
          <w:bCs/>
        </w:rPr>
        <w:t>无量纲</w:t>
      </w:r>
      <w:r>
        <w:t>，列和 &lt; 1。</w:t>
      </w:r>
    </w:p>
    <w:p w14:paraId="6BA00C52">
      <w:pPr>
        <w:numPr>
          <w:ilvl w:val="1"/>
          <w:numId w:val="1"/>
        </w:numPr>
      </w:pPr>
      <w:r>
        <w:t>可与同域总产出 (X) 复原金额版对称交易矩阵：</w:t>
      </w:r>
      <w:r>
        <w:br w:type="textWrapping"/>
      </w:r>
      <w:r>
        <w:t>[</w:t>
      </w:r>
      <w:r>
        <w:br w:type="textWrapping"/>
      </w:r>
      <w:r>
        <w:t>Z = A \cdot \mathrm{diag}(X)</w:t>
      </w:r>
      <w:r>
        <w:br w:type="textWrapping"/>
      </w:r>
      <w:r>
        <w:t>]</w:t>
      </w:r>
    </w:p>
    <w:p w14:paraId="76058CE3">
      <w:pPr>
        <w:numPr>
          <w:ilvl w:val="0"/>
          <w:numId w:val="1"/>
        </w:numPr>
      </w:pPr>
      <w:r>
        <w:rPr>
          <w:b/>
          <w:bCs/>
        </w:rPr>
        <w:t>Total / Domestic Requirements（总/国内需求系数）</w:t>
      </w:r>
    </w:p>
    <w:p w14:paraId="4DFADE45">
      <w:pPr>
        <w:numPr>
          <w:ilvl w:val="1"/>
          <w:numId w:val="1"/>
        </w:numPr>
      </w:pPr>
      <w:r>
        <w:t>Total=竞争性进口口径；Domestic=非竞争性进口口径。</w:t>
      </w:r>
    </w:p>
    <w:p w14:paraId="2C2DD602">
      <w:pPr>
        <w:numPr>
          <w:ilvl w:val="1"/>
          <w:numId w:val="1"/>
        </w:numPr>
      </w:pPr>
      <w:r>
        <w:t xml:space="preserve">对角元与列合计通常 </w:t>
      </w:r>
      <w:r>
        <w:rPr>
          <w:b/>
          <w:bCs/>
        </w:rPr>
        <w:t>&gt;1</w:t>
      </w:r>
      <w:r>
        <w:t>（包含直接+所有间接效应）。</w:t>
      </w:r>
    </w:p>
    <w:p w14:paraId="70C990CC">
      <w:pPr>
        <w:numPr>
          <w:ilvl w:val="1"/>
          <w:numId w:val="1"/>
        </w:numPr>
      </w:pPr>
      <w:r>
        <w:rPr>
          <w:b/>
          <w:bCs/>
        </w:rPr>
        <w:t>列和</w:t>
      </w:r>
      <w:r>
        <w:t xml:space="preserve"> = 产出乘数/后向联系；</w:t>
      </w:r>
      <w:r>
        <w:rPr>
          <w:b/>
          <w:bCs/>
        </w:rPr>
        <w:t>行和</w:t>
      </w:r>
      <w:r>
        <w:t xml:space="preserve"> = 前向联系 </w:t>
      </w:r>
    </w:p>
    <w:p w14:paraId="56EBE97A">
      <w:pPr>
        <w:rPr>
          <w:b/>
          <w:bCs/>
        </w:rPr>
      </w:pPr>
      <w:r>
        <w:rPr>
          <w:b/>
          <w:bCs/>
        </w:rPr>
        <w:t>2.1 Use（U）</w:t>
      </w:r>
    </w:p>
    <w:p w14:paraId="3368E20F">
      <w:pPr>
        <w:numPr>
          <w:ilvl w:val="0"/>
          <w:numId w:val="2"/>
        </w:numPr>
      </w:pPr>
      <w:r>
        <w:rPr>
          <w:b/>
          <w:bCs/>
        </w:rPr>
        <w:t>维度</w:t>
      </w:r>
      <w:r>
        <w:t>：商品 × 行业（金额）。</w:t>
      </w:r>
    </w:p>
    <w:p w14:paraId="59B53323">
      <w:pPr>
        <w:numPr>
          <w:ilvl w:val="0"/>
          <w:numId w:val="2"/>
        </w:numPr>
      </w:pPr>
      <w:r>
        <w:rPr>
          <w:b/>
          <w:bCs/>
        </w:rPr>
        <w:t>含义</w:t>
      </w:r>
      <w:r>
        <w:t>：行业生产需要购买哪些商品作为中间投入，以及每个商品的最终使用。</w:t>
      </w:r>
    </w:p>
    <w:p w14:paraId="1777AFD1">
      <w:pPr>
        <w:numPr>
          <w:ilvl w:val="0"/>
          <w:numId w:val="2"/>
        </w:numPr>
      </w:pPr>
      <w:r>
        <w:rPr>
          <w:b/>
          <w:bCs/>
        </w:rPr>
        <w:t>用途</w:t>
      </w:r>
      <w:r>
        <w:t>：行业成本结构、与国民账户对账、价格与边际（margins）拆解。</w:t>
      </w:r>
    </w:p>
    <w:p w14:paraId="65A0A031">
      <w:pPr>
        <w:numPr>
          <w:ilvl w:val="0"/>
          <w:numId w:val="2"/>
        </w:numPr>
      </w:pPr>
      <w:r>
        <w:rPr>
          <w:b/>
          <w:bCs/>
        </w:rPr>
        <w:t>与 Make 的关系</w:t>
      </w:r>
      <w:r>
        <w:t>：与 Make 的合计在域上匹配（Industry Output、Commodity Output）。若要把商品域量映射为行业域量，常用 (S) 或 (T)。</w:t>
      </w:r>
    </w:p>
    <w:p w14:paraId="5E2E6BA3">
      <w:pPr>
        <w:rPr>
          <w:b/>
          <w:bCs/>
        </w:rPr>
      </w:pPr>
      <w:r>
        <w:rPr>
          <w:b/>
          <w:bCs/>
        </w:rPr>
        <w:t>2.2 Make（V）</w:t>
      </w:r>
    </w:p>
    <w:p w14:paraId="35E44560">
      <w:pPr>
        <w:numPr>
          <w:ilvl w:val="0"/>
          <w:numId w:val="3"/>
        </w:numPr>
      </w:pPr>
      <w:r>
        <w:rPr>
          <w:b/>
          <w:bCs/>
        </w:rPr>
        <w:t>维度</w:t>
      </w:r>
      <w:r>
        <w:t>：行业 × 商品（金额）。</w:t>
      </w:r>
    </w:p>
    <w:p w14:paraId="114642B4">
      <w:pPr>
        <w:numPr>
          <w:ilvl w:val="0"/>
          <w:numId w:val="3"/>
        </w:numPr>
      </w:pPr>
      <w:r>
        <w:rPr>
          <w:b/>
          <w:bCs/>
        </w:rPr>
        <w:t>含义</w:t>
      </w:r>
      <w:r>
        <w:t>：各行业产出哪些商品、占比多少。</w:t>
      </w:r>
    </w:p>
    <w:p w14:paraId="4F79AA2A">
      <w:pPr>
        <w:numPr>
          <w:ilvl w:val="0"/>
          <w:numId w:val="3"/>
        </w:numPr>
      </w:pPr>
      <w:r>
        <w:rPr>
          <w:b/>
          <w:bCs/>
        </w:rPr>
        <w:t>用途</w:t>
      </w:r>
      <w:r>
        <w:t>：确定商品由哪些行业供给（用于把 Use 的“最终使用块”或商品域量转换到行业域）。</w:t>
      </w:r>
    </w:p>
    <w:p w14:paraId="0981DEA2">
      <w:pPr>
        <w:numPr>
          <w:ilvl w:val="0"/>
          <w:numId w:val="3"/>
        </w:numPr>
      </w:pPr>
      <w:r>
        <w:rPr>
          <w:b/>
          <w:bCs/>
        </w:rPr>
        <w:t>与 Use 的关系</w:t>
      </w:r>
      <w:r>
        <w:t>：两者在合计上闭合（供给=使用）。</w:t>
      </w:r>
    </w:p>
    <w:p w14:paraId="3B618220">
      <w:pPr>
        <w:rPr>
          <w:b/>
          <w:bCs/>
        </w:rPr>
      </w:pPr>
      <w:r>
        <w:rPr>
          <w:b/>
          <w:bCs/>
        </w:rPr>
        <w:t>2.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Direct Requirements（对称 A）</w:t>
      </w:r>
    </w:p>
    <w:p w14:paraId="26C9EC58">
      <w:pPr>
        <w:numPr>
          <w:ilvl w:val="0"/>
          <w:numId w:val="4"/>
        </w:numPr>
      </w:pPr>
      <w:r>
        <w:rPr>
          <w:b/>
          <w:bCs/>
        </w:rPr>
        <w:t>维度</w:t>
      </w:r>
      <w:r>
        <w:t>：IxI 或 PxP（系数，无量纲）。</w:t>
      </w:r>
    </w:p>
    <w:p w14:paraId="2B7CB7A6">
      <w:pPr>
        <w:numPr>
          <w:ilvl w:val="0"/>
          <w:numId w:val="4"/>
        </w:numPr>
      </w:pPr>
      <w:r>
        <w:rPr>
          <w:b/>
          <w:bCs/>
        </w:rPr>
        <w:t>含义</w:t>
      </w:r>
      <w:r>
        <w:t>：1 美元产出所需的“直接中间投入比例”。</w:t>
      </w:r>
    </w:p>
    <w:p w14:paraId="4F4A8211">
      <w:pPr>
        <w:numPr>
          <w:ilvl w:val="0"/>
          <w:numId w:val="4"/>
        </w:numPr>
      </w:pPr>
      <w:r>
        <w:rPr>
          <w:b/>
          <w:bCs/>
        </w:rPr>
        <w:t>关键性质</w:t>
      </w:r>
      <w:r>
        <w:t>：每列和 &lt; 1。</w:t>
      </w:r>
    </w:p>
    <w:p w14:paraId="796914F3">
      <w:pPr>
        <w:rPr>
          <w:b/>
          <w:bCs/>
        </w:rPr>
      </w:pPr>
      <w:r>
        <w:rPr>
          <w:b/>
          <w:bCs/>
        </w:rPr>
        <w:t>2.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 Total/Domestic Requirements（总/国内需求系数）</w:t>
      </w:r>
    </w:p>
    <w:p w14:paraId="4F55B479">
      <w:pPr>
        <w:numPr>
          <w:ilvl w:val="0"/>
          <w:numId w:val="5"/>
        </w:numPr>
      </w:pPr>
      <w:r>
        <w:rPr>
          <w:b/>
          <w:bCs/>
        </w:rPr>
        <w:t>维度</w:t>
      </w:r>
      <w:r>
        <w:t>：IxI 或 PxP</w:t>
      </w:r>
      <w:r>
        <w:rPr>
          <w:rFonts w:hint="eastAsia"/>
        </w:rPr>
        <w:t>等</w:t>
      </w:r>
      <w:r>
        <w:t>（系数）。</w:t>
      </w:r>
    </w:p>
    <w:p w14:paraId="25F96C16">
      <w:pPr>
        <w:numPr>
          <w:ilvl w:val="0"/>
          <w:numId w:val="5"/>
        </w:numPr>
      </w:pPr>
      <w:r>
        <w:rPr>
          <w:b/>
          <w:bCs/>
        </w:rPr>
        <w:t>含义</w:t>
      </w:r>
      <w:r>
        <w:t xml:space="preserve">：包含直接 + </w:t>
      </w:r>
      <w:r>
        <w:rPr>
          <w:b/>
          <w:bCs/>
        </w:rPr>
        <w:t>所有间接反馈</w:t>
      </w:r>
      <w:r>
        <w:t xml:space="preserve"> 的总需求系数（Total 或 Domestic 口径）。</w:t>
      </w:r>
    </w:p>
    <w:p w14:paraId="6CB45192">
      <w:pPr>
        <w:numPr>
          <w:ilvl w:val="0"/>
          <w:numId w:val="5"/>
        </w:numPr>
      </w:pPr>
      <w:r>
        <w:rPr>
          <w:b/>
          <w:bCs/>
        </w:rPr>
        <w:t>用途</w:t>
      </w:r>
      <w:r>
        <w:t>：情景冲击分析。</w:t>
      </w:r>
    </w:p>
    <w:p w14:paraId="1AA09BE7">
      <w:pPr>
        <w:numPr>
          <w:ilvl w:val="0"/>
          <w:numId w:val="5"/>
        </w:numPr>
      </w:pPr>
      <w:r>
        <w:rPr>
          <w:b/>
          <w:bCs/>
        </w:rPr>
        <w:t>关键性质</w:t>
      </w:r>
      <w:r>
        <w:t>：列和 ≥ 1；对角元常 &gt; 1（链式回流）。</w:t>
      </w:r>
    </w:p>
    <w:p w14:paraId="1E899D79">
      <w:pPr>
        <w:rPr>
          <w:b/>
          <w:bCs/>
        </w:rPr>
      </w:pPr>
      <w:r>
        <w:rPr>
          <w:b/>
          <w:bCs/>
        </w:rPr>
        <w:t>3. 口径与版本</w:t>
      </w:r>
    </w:p>
    <w:p w14:paraId="206AF969">
      <w:pPr>
        <w:numPr>
          <w:ilvl w:val="0"/>
          <w:numId w:val="6"/>
        </w:numPr>
      </w:pPr>
      <w:r>
        <w:rPr>
          <w:b/>
          <w:bCs/>
        </w:rPr>
        <w:t>After Redefinitions（再定义）</w:t>
      </w:r>
      <w:r>
        <w:t>：把商贸加价、二手贸易等按规则重分配，</w:t>
      </w:r>
      <w:r>
        <w:rPr>
          <w:b/>
          <w:bCs/>
        </w:rPr>
        <w:t>分析优选</w:t>
      </w:r>
      <w:r>
        <w:t>该版本。</w:t>
      </w:r>
    </w:p>
    <w:p w14:paraId="42EEEB70">
      <w:pPr>
        <w:numPr>
          <w:ilvl w:val="0"/>
          <w:numId w:val="6"/>
        </w:numPr>
      </w:pPr>
      <w:r>
        <w:rPr>
          <w:b/>
          <w:bCs/>
        </w:rPr>
        <w:t>Domestic vs Total</w:t>
      </w:r>
      <w:r>
        <w:t>：</w:t>
      </w:r>
    </w:p>
    <w:p w14:paraId="62CB0DAA">
      <w:pPr>
        <w:numPr>
          <w:ilvl w:val="1"/>
          <w:numId w:val="6"/>
        </w:numPr>
      </w:pPr>
      <w:r>
        <w:rPr>
          <w:b/>
          <w:bCs/>
        </w:rPr>
        <w:t>Domestic（非竞争性进口）</w:t>
      </w:r>
      <w:r>
        <w:t>：只看国内部分（政策/本土乘数更贴近）。</w:t>
      </w:r>
    </w:p>
    <w:p w14:paraId="22D814C4">
      <w:pPr>
        <w:numPr>
          <w:ilvl w:val="1"/>
          <w:numId w:val="6"/>
        </w:numPr>
      </w:pPr>
      <w:r>
        <w:rPr>
          <w:b/>
          <w:bCs/>
        </w:rPr>
        <w:t>Total（竞争性进口）</w:t>
      </w:r>
      <w:r>
        <w:t>：把进口按份额混入（消费/跨国可比、足迹分析常用）。</w:t>
      </w:r>
    </w:p>
    <w:p w14:paraId="56A16D28">
      <w:pPr>
        <w:numPr>
          <w:ilvl w:val="0"/>
          <w:numId w:val="6"/>
        </w:numPr>
      </w:pPr>
      <w:r>
        <w:rPr>
          <w:b/>
          <w:bCs/>
        </w:rPr>
        <w:t>价格口径</w:t>
      </w:r>
      <w:r>
        <w:t>：</w:t>
      </w:r>
      <w:r>
        <w:rPr>
          <w:b/>
          <w:bCs/>
        </w:rPr>
        <w:t>生产者/基本价（producers’/basic prices）</w:t>
      </w:r>
      <w:r>
        <w:t xml:space="preserve"> vs </w:t>
      </w:r>
      <w:r>
        <w:rPr>
          <w:b/>
          <w:bCs/>
        </w:rPr>
        <w:t>购买者价（purchasers’ prices）</w:t>
      </w:r>
      <w:r>
        <w:t>。I-O 分析通常选</w:t>
      </w:r>
      <w:r>
        <w:rPr>
          <w:b/>
          <w:bCs/>
        </w:rPr>
        <w:t>生产者/基本价</w:t>
      </w:r>
      <w:r>
        <w:t>。</w:t>
      </w:r>
    </w:p>
    <w:p w14:paraId="09E57C17">
      <w:pPr>
        <w:numPr>
          <w:ilvl w:val="0"/>
          <w:numId w:val="6"/>
        </w:numPr>
      </w:pPr>
      <w:r>
        <w:rPr>
          <w:b/>
          <w:bCs/>
        </w:rPr>
        <w:t>行业层级</w:t>
      </w:r>
      <w:r>
        <w:t>：</w:t>
      </w:r>
      <w:r>
        <w:rPr>
          <w:b/>
          <w:bCs/>
        </w:rPr>
        <w:t>Summary（71）</w:t>
      </w:r>
      <w:r>
        <w:t>、</w:t>
      </w:r>
      <w:r>
        <w:rPr>
          <w:b/>
          <w:bCs/>
        </w:rPr>
        <w:t>Underlying（138）</w:t>
      </w:r>
      <w:r>
        <w:t>（需与配套表保持一致）。</w:t>
      </w:r>
    </w:p>
    <w:p w14:paraId="1A8965E4"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单位</w:t>
      </w:r>
      <w:r>
        <w:t>：金额多为“百万美元”；系数表无单位。</w:t>
      </w:r>
    </w:p>
    <w:p w14:paraId="24168D5C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>. 容易误解的点（避免踩坑）</w:t>
      </w:r>
    </w:p>
    <w:p w14:paraId="1162E5F6">
      <w:pPr>
        <w:numPr>
          <w:ilvl w:val="0"/>
          <w:numId w:val="7"/>
        </w:numPr>
      </w:pPr>
      <w:r>
        <w:rPr>
          <w:b/>
          <w:bCs/>
        </w:rPr>
        <w:t>Total（列合计）&gt;1 就以为错</w:t>
      </w:r>
      <w:r>
        <w:t xml:space="preserve">：那通常是 </w:t>
      </w:r>
      <w:r>
        <w:rPr>
          <w:b/>
          <w:bCs/>
        </w:rPr>
        <w:t>Total/Domestic Requirements（= (L)）</w:t>
      </w:r>
      <w:r>
        <w:t xml:space="preserve"> 的列和（乘数），</w:t>
      </w:r>
      <w:r>
        <w:rPr>
          <w:b/>
          <w:bCs/>
        </w:rPr>
        <w:t>必然 ≥1</w:t>
      </w:r>
      <w:r>
        <w:t>。</w:t>
      </w:r>
    </w:p>
    <w:p w14:paraId="1A1CD2DB">
      <w:pPr>
        <w:numPr>
          <w:ilvl w:val="0"/>
          <w:numId w:val="7"/>
        </w:numPr>
      </w:pPr>
      <w:r>
        <w:rPr>
          <w:b/>
          <w:bCs/>
        </w:rPr>
        <w:t>口径混用</w:t>
      </w:r>
      <w:r>
        <w:t>：Domestic/Total、Before/After Redefinitions、价格口径不一致，会让结果不可比。</w:t>
      </w:r>
    </w:p>
    <w:p w14:paraId="5ED1CFC8">
      <w:pPr>
        <w:numPr>
          <w:ilvl w:val="0"/>
          <w:numId w:val="7"/>
        </w:numPr>
      </w:pPr>
      <w:r>
        <w:rPr>
          <w:b/>
          <w:bCs/>
        </w:rPr>
        <w:t>行业层级/标签不对齐</w:t>
      </w:r>
      <w:r>
        <w:t>：71 vs 138；名称大小写、空格、顺序不一致都会造成错位相乘。</w:t>
      </w:r>
    </w:p>
    <w:p w14:paraId="213C8091">
      <w:pPr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负数恐慌</w:t>
      </w:r>
      <w:r>
        <w:t>：细项最终需求或存货变动出现负数是常见且合理（存货减少、边际/估值重分配、重分类）。</w:t>
      </w:r>
    </w:p>
    <w:p w14:paraId="291D0E5F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5</w:t>
      </w:r>
      <w:r>
        <w:rPr>
          <w:b/>
          <w:bCs/>
        </w:rPr>
        <w:t>. “选表—用途”</w:t>
      </w:r>
      <w:bookmarkStart w:id="0" w:name="_GoBack"/>
      <w:bookmarkEnd w:id="0"/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1"/>
        <w:gridCol w:w="5005"/>
      </w:tblGrid>
      <w:tr w14:paraId="662011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ABD283A">
            <w:pPr>
              <w:rPr>
                <w:b/>
                <w:bCs/>
              </w:rPr>
            </w:pPr>
            <w:r>
              <w:rPr>
                <w:b/>
                <w:bCs/>
              </w:rPr>
              <w:t>目的</w:t>
            </w:r>
          </w:p>
        </w:tc>
        <w:tc>
          <w:tcPr>
            <w:tcW w:w="0" w:type="auto"/>
            <w:vAlign w:val="center"/>
          </w:tcPr>
          <w:p w14:paraId="25BD317B">
            <w:pPr>
              <w:rPr>
                <w:b/>
                <w:bCs/>
              </w:rPr>
            </w:pPr>
            <w:r>
              <w:rPr>
                <w:b/>
                <w:bCs/>
              </w:rPr>
              <w:t>直接选用</w:t>
            </w:r>
          </w:p>
        </w:tc>
      </w:tr>
      <w:tr w14:paraId="3C43BC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4E2E34">
            <w:r>
              <w:t>产出乘数/前后向联系（最快）</w:t>
            </w:r>
          </w:p>
        </w:tc>
        <w:tc>
          <w:tcPr>
            <w:tcW w:w="0" w:type="auto"/>
            <w:vAlign w:val="center"/>
          </w:tcPr>
          <w:p w14:paraId="0D4F74E2">
            <w:r>
              <w:rPr>
                <w:b/>
                <w:bCs/>
              </w:rPr>
              <w:t>Industry-by-Industry Total/Domestic Requirements</w:t>
            </w:r>
          </w:p>
        </w:tc>
      </w:tr>
      <w:tr w14:paraId="31C43A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A2348B">
            <w:r>
              <w:t>金额版行业×行业中间交易 (Z^{ii})</w:t>
            </w:r>
          </w:p>
        </w:tc>
        <w:tc>
          <w:tcPr>
            <w:tcW w:w="0" w:type="auto"/>
            <w:vAlign w:val="center"/>
          </w:tcPr>
          <w:p w14:paraId="22C67005">
            <w:r>
              <w:rPr>
                <w:b/>
                <w:bCs/>
              </w:rPr>
              <w:t>IxI Direct Requirements + Total Industry Output</w:t>
            </w:r>
          </w:p>
        </w:tc>
      </w:tr>
      <w:tr w14:paraId="135111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F77E79">
            <w:r>
              <w:t>成本结构、核对国民账户、价格传导</w:t>
            </w:r>
          </w:p>
        </w:tc>
        <w:tc>
          <w:tcPr>
            <w:tcW w:w="0" w:type="auto"/>
            <w:vAlign w:val="center"/>
          </w:tcPr>
          <w:p w14:paraId="64BBCA69">
            <w:r>
              <w:rPr>
                <w:b/>
                <w:bCs/>
              </w:rPr>
              <w:t>Use + Make</w:t>
            </w:r>
          </w:p>
        </w:tc>
      </w:tr>
      <w:tr w14:paraId="582FB5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183D1C">
            <w:r>
              <w:t>国内政策评估（本土链）</w:t>
            </w:r>
          </w:p>
        </w:tc>
        <w:tc>
          <w:tcPr>
            <w:tcW w:w="0" w:type="auto"/>
            <w:vAlign w:val="center"/>
          </w:tcPr>
          <w:p w14:paraId="18ED06EF">
            <w:r>
              <w:rPr>
                <w:b/>
                <w:bCs/>
              </w:rPr>
              <w:t>Domestic 口径</w:t>
            </w:r>
          </w:p>
        </w:tc>
      </w:tr>
      <w:tr w14:paraId="67CB67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4B0079">
            <w:r>
              <w:t>消费/跨国可比/足迹</w:t>
            </w:r>
          </w:p>
        </w:tc>
        <w:tc>
          <w:tcPr>
            <w:tcW w:w="0" w:type="auto"/>
            <w:vAlign w:val="center"/>
          </w:tcPr>
          <w:p w14:paraId="0D5DEFF6">
            <w:r>
              <w:rPr>
                <w:b/>
                <w:bCs/>
              </w:rPr>
              <w:t>Total 口径</w:t>
            </w:r>
          </w:p>
        </w:tc>
      </w:tr>
    </w:tbl>
    <w:p w14:paraId="6A3DCF1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9B59F9"/>
    <w:multiLevelType w:val="multilevel"/>
    <w:tmpl w:val="259B5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CDB0DE4"/>
    <w:multiLevelType w:val="multilevel"/>
    <w:tmpl w:val="2CDB0D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0FB1F82"/>
    <w:multiLevelType w:val="multilevel"/>
    <w:tmpl w:val="40FB1F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2A707A5"/>
    <w:multiLevelType w:val="multilevel"/>
    <w:tmpl w:val="52A70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106796E"/>
    <w:multiLevelType w:val="multilevel"/>
    <w:tmpl w:val="61067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DAB7929"/>
    <w:multiLevelType w:val="multilevel"/>
    <w:tmpl w:val="6DAB7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BC4705"/>
    <w:multiLevelType w:val="multilevel"/>
    <w:tmpl w:val="73BC4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48E"/>
    <w:rsid w:val="000C680F"/>
    <w:rsid w:val="00222847"/>
    <w:rsid w:val="00A4687F"/>
    <w:rsid w:val="00EB648E"/>
    <w:rsid w:val="2996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1264</Words>
  <Characters>1831</Characters>
  <Lines>14</Lines>
  <Paragraphs>4</Paragraphs>
  <TotalTime>11</TotalTime>
  <ScaleCrop>false</ScaleCrop>
  <LinksUpToDate>false</LinksUpToDate>
  <CharactersWithSpaces>1976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2025-10-20T07:24:00Z</dcterms:created>
  <dc:creator>睿腾 徐</dc:creator>
  <cp:lastModifiedBy>徐睿腾</cp:lastModifiedBy>
  <dcterms:modified xsi:type="dcterms:W3CDTF">2025-10-20T07:36:21Z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eyJoZGlkIjoiZDBiYWM4ODM1ZTJjNmZmOWUxNWM0ZDc2OWY3ZTVjYzgiLCJ1c2VySWQiOiIxNDg4OTEzODQzIn0=</vt:lpwstr>
  </property>
  <property fmtid="{D5CDD505-2E9C-101B-9397-08002B2CF9AE}" pid="3" name="KSOProductBuildVer">
    <vt:lpwstr>2052-12.1.0.23125</vt:lpwstr>
  </property>
  <property fmtid="{D5CDD505-2E9C-101B-9397-08002B2CF9AE}" pid="4" name="ICV">
    <vt:lpwstr>D23AECFCA5EE41AA93234A48A41600A8_12</vt:lpwstr>
  </property>
</Properties>
</file>