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A3CC1" w14:textId="6FB19051" w:rsidR="000C680F" w:rsidRDefault="0088379C">
      <w:r>
        <w:rPr>
          <w:rFonts w:hint="eastAsia"/>
        </w:rPr>
        <w:t>使用说明：</w:t>
      </w:r>
    </w:p>
    <w:p w14:paraId="659D96FA" w14:textId="301D475D" w:rsidR="0088379C" w:rsidRDefault="0088379C">
      <w:r>
        <w:rPr>
          <w:rFonts w:hint="eastAsia"/>
        </w:rPr>
        <w:t>该表的出口口径是total（竞争性）口径</w:t>
      </w:r>
    </w:p>
    <w:p w14:paraId="5E11904E" w14:textId="37D2D6BC" w:rsidR="0088379C" w:rsidRDefault="0088379C" w:rsidP="0088379C">
      <w:r>
        <w:rPr>
          <w:rFonts w:hint="eastAsia"/>
        </w:rPr>
        <w:t>该表进出口如何表示：</w:t>
      </w:r>
    </w:p>
    <w:p w14:paraId="0ACEC3BF" w14:textId="789DF01D" w:rsidR="0088379C" w:rsidRPr="0088379C" w:rsidRDefault="0088379C" w:rsidP="0088379C">
      <w:r w:rsidRPr="0088379C">
        <w:t>出口（EXPO）</w:t>
      </w:r>
    </w:p>
    <w:p w14:paraId="39382106" w14:textId="77777777" w:rsidR="0088379C" w:rsidRPr="0088379C" w:rsidRDefault="0088379C" w:rsidP="0088379C">
      <w:pPr>
        <w:numPr>
          <w:ilvl w:val="0"/>
          <w:numId w:val="1"/>
        </w:numPr>
      </w:pPr>
      <w:r w:rsidRPr="0088379C">
        <w:t>EXPO 列是正数：表示来源行业的产品被国外最终使用吸收的金额。</w:t>
      </w:r>
    </w:p>
    <w:p w14:paraId="3957A438" w14:textId="77777777" w:rsidR="0088379C" w:rsidRPr="0088379C" w:rsidRDefault="0088379C" w:rsidP="0088379C">
      <w:pPr>
        <w:numPr>
          <w:ilvl w:val="0"/>
          <w:numId w:val="1"/>
        </w:numPr>
      </w:pPr>
      <w:r w:rsidRPr="0088379C">
        <w:t>在行业域里，出口作为最终使用的一部分出现（“行业→国外最终用途”）。</w:t>
      </w:r>
    </w:p>
    <w:p w14:paraId="7243C54B" w14:textId="77777777" w:rsidR="0088379C" w:rsidRPr="0088379C" w:rsidRDefault="0088379C" w:rsidP="0088379C">
      <w:r w:rsidRPr="0088379C">
        <w:t>进口（IMPO）</w:t>
      </w:r>
    </w:p>
    <w:p w14:paraId="2CF4BCFE" w14:textId="5F5A9DE6" w:rsidR="0088379C" w:rsidRPr="0088379C" w:rsidRDefault="0088379C" w:rsidP="0088379C">
      <w:pPr>
        <w:numPr>
          <w:ilvl w:val="0"/>
          <w:numId w:val="2"/>
        </w:numPr>
      </w:pPr>
      <w:r w:rsidRPr="0088379C">
        <w:t xml:space="preserve">IMPO </w:t>
      </w:r>
      <w:r w:rsidR="00DD0C0A">
        <w:rPr>
          <w:rFonts w:hint="eastAsia"/>
        </w:rPr>
        <w:t>（total口径的扣减项）</w:t>
      </w:r>
      <w:r w:rsidRPr="0088379C">
        <w:t xml:space="preserve">列在 </w:t>
      </w:r>
      <w:r w:rsidRPr="0088379C">
        <w:rPr>
          <w:i/>
          <w:iCs/>
        </w:rPr>
        <w:t>Total</w:t>
      </w:r>
      <w:r w:rsidRPr="0088379C">
        <w:t xml:space="preserve"> 口径下通常是负数：表示同</w:t>
      </w:r>
      <w:proofErr w:type="gramStart"/>
      <w:r w:rsidRPr="0088379C">
        <w:t>一最终</w:t>
      </w:r>
      <w:proofErr w:type="gramEnd"/>
      <w:r w:rsidRPr="0088379C">
        <w:t>使用中的进口扣减。</w:t>
      </w:r>
    </w:p>
    <w:p w14:paraId="440321BB" w14:textId="77777777" w:rsidR="0088379C" w:rsidRPr="0088379C" w:rsidRDefault="0088379C" w:rsidP="0088379C">
      <w:pPr>
        <w:numPr>
          <w:ilvl w:val="0"/>
          <w:numId w:val="2"/>
        </w:numPr>
      </w:pPr>
      <w:r w:rsidRPr="0088379C">
        <w:t>直观理解：Total 口径把“国产与进口可替代”的假设混入技术系数/使用结构中；但在最终使用端，为了保证“国内供给 = 国内中间使用 + 国内最终使用”，要把由进口满足的那一部分以 负号扣出去，所以 IMPO 往往为负。</w:t>
      </w:r>
    </w:p>
    <w:p w14:paraId="1890899F" w14:textId="1CEDE4D4" w:rsidR="0088379C" w:rsidRDefault="0088379C" w:rsidP="0088379C">
      <w:pPr>
        <w:pStyle w:val="ae"/>
      </w:pPr>
      <w:r w:rsidRPr="0088379C">
        <w:rPr>
          <w:rStyle w:val="af"/>
          <w:b w:val="0"/>
          <w:bCs w:val="0"/>
        </w:rPr>
        <w:t xml:space="preserve">前半段 </w:t>
      </w:r>
      <w:r w:rsidRPr="0088379C">
        <w:rPr>
          <w:rStyle w:val="HTML"/>
        </w:rPr>
        <w:t>D…</w:t>
      </w:r>
      <w:r w:rsidRPr="0088379C">
        <w:rPr>
          <w:rStyle w:val="af"/>
          <w:b w:val="0"/>
          <w:bCs w:val="0"/>
        </w:rPr>
        <w:t xml:space="preserve"> 列</w:t>
      </w:r>
      <w:r w:rsidRPr="0088379C">
        <w:t>：行业×行业的</w:t>
      </w:r>
      <w:r w:rsidRPr="0088379C">
        <w:rPr>
          <w:rStyle w:val="af"/>
          <w:b w:val="0"/>
          <w:bCs w:val="0"/>
        </w:rPr>
        <w:t>中间使用</w:t>
      </w:r>
      <w:r w:rsidRPr="0088379C">
        <w:t xml:space="preserve">（金额） </w:t>
      </w:r>
    </w:p>
    <w:p w14:paraId="28FA1458" w14:textId="73622E20" w:rsidR="0088379C" w:rsidRPr="0088379C" w:rsidRDefault="0088379C" w:rsidP="0088379C">
      <w:pPr>
        <w:pStyle w:val="ae"/>
      </w:pPr>
      <w:r w:rsidRPr="0088379C">
        <w:rPr>
          <w:rStyle w:val="af"/>
          <w:b w:val="0"/>
          <w:bCs w:val="0"/>
        </w:rPr>
        <w:t>后半段最终使用列</w:t>
      </w:r>
      <w:r w:rsidRPr="0088379C">
        <w:t>：</w:t>
      </w:r>
      <w:r w:rsidRPr="0088379C">
        <w:rPr>
          <w:rStyle w:val="HTML"/>
        </w:rPr>
        <w:t>HFCE/NPISH/GGFC/GFCF/INVNT/CONS_NONRES/EXPO/IMPO</w:t>
      </w:r>
      <w:r w:rsidRPr="0088379C">
        <w:t xml:space="preserve"> </w:t>
      </w:r>
    </w:p>
    <w:p w14:paraId="085D03A9" w14:textId="77777777" w:rsidR="0088379C" w:rsidRPr="0088379C" w:rsidRDefault="0088379C" w:rsidP="0088379C">
      <w:pPr>
        <w:pStyle w:val="ae"/>
      </w:pPr>
      <w:r w:rsidRPr="0088379C">
        <w:rPr>
          <w:rStyle w:val="af"/>
          <w:b w:val="0"/>
          <w:bCs w:val="0"/>
        </w:rPr>
        <w:t>出口（EXPO）为正</w:t>
      </w:r>
      <w:r w:rsidRPr="0088379C">
        <w:t>、</w:t>
      </w:r>
      <w:r w:rsidRPr="0088379C">
        <w:rPr>
          <w:rStyle w:val="af"/>
          <w:b w:val="0"/>
          <w:bCs w:val="0"/>
        </w:rPr>
        <w:t>进口（IMPO）为负</w:t>
      </w:r>
      <w:r w:rsidRPr="0088379C">
        <w:t>（Total 口径的扣减项）；</w:t>
      </w:r>
    </w:p>
    <w:p w14:paraId="2096C2A5" w14:textId="1CEB4259" w:rsidR="0088379C" w:rsidRPr="0088379C" w:rsidRDefault="0088379C" w:rsidP="0088379C">
      <w:pPr>
        <w:pStyle w:val="ae"/>
      </w:pPr>
      <w:r w:rsidRPr="0088379C">
        <w:rPr>
          <w:rStyle w:val="af"/>
          <w:b w:val="0"/>
          <w:bCs w:val="0"/>
        </w:rPr>
        <w:t>存货（INVNT）可正可负</w:t>
      </w:r>
      <w:r w:rsidRPr="0088379C">
        <w:t>。</w:t>
      </w:r>
    </w:p>
    <w:p w14:paraId="696E0BFB" w14:textId="6D7063DE" w:rsidR="0088379C" w:rsidRDefault="0088379C" w:rsidP="0088379C">
      <w:pPr>
        <w:pStyle w:val="ae"/>
      </w:pPr>
      <w:r w:rsidRPr="0088379C">
        <w:rPr>
          <w:rStyle w:val="af"/>
          <w:b w:val="0"/>
          <w:bCs w:val="0"/>
        </w:rPr>
        <w:t>每行“中间使用 + 最终使用”= 行业的国内供给/总产出</w:t>
      </w:r>
      <w:r w:rsidRPr="0088379C">
        <w:t>（行业域闭合）。</w:t>
      </w:r>
    </w:p>
    <w:p w14:paraId="1CC3CD31" w14:textId="627E40FD" w:rsidR="0088379C" w:rsidRPr="0088379C" w:rsidRDefault="0088379C" w:rsidP="0088379C">
      <w:pPr>
        <w:pStyle w:val="ae"/>
        <w:rPr>
          <w:rFonts w:hint="eastAsia"/>
        </w:rPr>
      </w:pPr>
      <w:r>
        <w:rPr>
          <w:rFonts w:hint="eastAsia"/>
        </w:rPr>
        <w:t>前50行、50列为行业分类</w:t>
      </w:r>
      <w:r w:rsidR="00DD0C0A">
        <w:rPr>
          <w:rFonts w:hint="eastAsia"/>
        </w:rPr>
        <w:t>，分类表如下（共50个行业）：</w:t>
      </w:r>
    </w:p>
    <w:p w14:paraId="4AAD74D7" w14:textId="0364C0E7" w:rsidR="0088379C" w:rsidRDefault="0088379C">
      <w:r w:rsidRPr="0088379C">
        <w:lastRenderedPageBreak/>
        <w:drawing>
          <wp:inline distT="0" distB="0" distL="0" distR="0" wp14:anchorId="4B490C73" wp14:editId="4C6F69E6">
            <wp:extent cx="5063490" cy="886333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34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5661" w14:textId="77777777" w:rsidR="00DD0C0A" w:rsidRPr="00DD0C0A" w:rsidRDefault="00DD0C0A" w:rsidP="00DD0C0A">
      <w:r w:rsidRPr="00DD0C0A">
        <w:lastRenderedPageBreak/>
        <w:t>  OUTPUT：总产出汇总行（各列的合计，用来核对“谁用掉的＝谁产出的”）。</w:t>
      </w:r>
    </w:p>
    <w:p w14:paraId="1173B41D" w14:textId="7C25E45C" w:rsidR="00DD0C0A" w:rsidRPr="00DD0C0A" w:rsidRDefault="00DD0C0A" w:rsidP="00DD0C0A">
      <w:r w:rsidRPr="00DD0C0A">
        <w:t>  VALU：</w:t>
      </w:r>
      <w:r w:rsidRPr="00DD0C0A">
        <w:t xml:space="preserve"> </w:t>
      </w:r>
      <w:r w:rsidRPr="00DD0C0A">
        <w:t>Value Added（增加值）行（工资、营业盈余、生产税净额等的合计，</w:t>
      </w:r>
      <w:proofErr w:type="gramStart"/>
      <w:r w:rsidRPr="00DD0C0A">
        <w:t>按列分配</w:t>
      </w:r>
      <w:proofErr w:type="gramEnd"/>
      <w:r w:rsidRPr="00DD0C0A">
        <w:t>在各使用行业上）。</w:t>
      </w:r>
    </w:p>
    <w:p w14:paraId="1ED16D2A" w14:textId="77777777" w:rsidR="00DD0C0A" w:rsidRPr="00DD0C0A" w:rsidRDefault="00DD0C0A" w:rsidP="00DD0C0A">
      <w:r w:rsidRPr="00DD0C0A">
        <w:t>  TXS_INT_FNL：产品税减补贴（Taxes less subsidies on products）对中间使用与最终使用的估值调整行（把</w:t>
      </w:r>
      <w:proofErr w:type="gramStart"/>
      <w:r w:rsidRPr="00DD0C0A">
        <w:t>购买者价与</w:t>
      </w:r>
      <w:proofErr w:type="gramEnd"/>
      <w:r w:rsidRPr="00DD0C0A">
        <w:t>基本价对齐时的税费重分配）。</w:t>
      </w:r>
    </w:p>
    <w:p w14:paraId="6355B9AD" w14:textId="77777777" w:rsidR="00DD0C0A" w:rsidRPr="00DD0C0A" w:rsidRDefault="00DD0C0A" w:rsidP="00DD0C0A">
      <w:r w:rsidRPr="00DD0C0A">
        <w:t>  TXS_IMP_FNL：进口税/关税等对最终使用的调整（进口相关的税费重分配；Total 口径下常见）。</w:t>
      </w:r>
    </w:p>
    <w:p w14:paraId="6AC0FE62" w14:textId="77777777" w:rsidR="00DD0C0A" w:rsidRPr="00DD0C0A" w:rsidRDefault="00DD0C0A" w:rsidP="00DD0C0A">
      <w:r w:rsidRPr="00DD0C0A">
        <w:t>  TTL_INT_FNL：Total Intermediate + Final 的全表合计行（中间使用+最终使用的总和，用作闭合检查）。</w:t>
      </w:r>
    </w:p>
    <w:p w14:paraId="36BEB8E4" w14:textId="4A63FF39" w:rsidR="00DD0C0A" w:rsidRPr="00DD0C0A" w:rsidRDefault="00DD0C0A" w:rsidP="00DD0C0A">
      <w:r>
        <w:rPr>
          <w:rFonts w:hint="eastAsia"/>
        </w:rPr>
        <w:t>最终使用列：</w:t>
      </w:r>
      <w:r w:rsidRPr="00DD0C0A">
        <w:t xml:space="preserve">  </w:t>
      </w:r>
    </w:p>
    <w:p w14:paraId="4DC7C327" w14:textId="77777777" w:rsidR="00DD0C0A" w:rsidRPr="00DD0C0A" w:rsidRDefault="00DD0C0A" w:rsidP="00DD0C0A">
      <w:r w:rsidRPr="00DD0C0A">
        <w:t>HFCE（居民消费）、NPISH、GGFC（政府消费）、GFCF（固定资本形成/投资）、INVNT（存货变动，可能为负）、CONS_NONRES（非居民在境内消费/平衡项）等。</w:t>
      </w:r>
    </w:p>
    <w:p w14:paraId="039699DF" w14:textId="1A777B1D" w:rsidR="00DD0C0A" w:rsidRPr="00DD0C0A" w:rsidRDefault="00DD0C0A" w:rsidP="00DD0C0A">
      <w:r w:rsidRPr="00DD0C0A">
        <w:t>通常不直接把 EXPO/IMPO 计入</w:t>
      </w:r>
      <w:r>
        <w:rPr>
          <w:rFonts w:hint="eastAsia"/>
        </w:rPr>
        <w:t>该表</w:t>
      </w:r>
      <w:r w:rsidRPr="00DD0C0A">
        <w:t>：</w:t>
      </w:r>
    </w:p>
    <w:p w14:paraId="4399A64D" w14:textId="77777777" w:rsidR="00DD0C0A" w:rsidRPr="00DD0C0A" w:rsidRDefault="00DD0C0A" w:rsidP="00DD0C0A">
      <w:r w:rsidRPr="00DD0C0A">
        <w:t>EXPO（出口）是对国外的最终使用；</w:t>
      </w:r>
    </w:p>
    <w:p w14:paraId="532637A1" w14:textId="77777777" w:rsidR="00DD0C0A" w:rsidRDefault="00DD0C0A" w:rsidP="00DD0C0A">
      <w:r w:rsidRPr="00DD0C0A">
        <w:t xml:space="preserve">IMPO（进口）在 </w:t>
      </w:r>
      <w:r w:rsidRPr="00DD0C0A">
        <w:rPr>
          <w:i/>
          <w:iCs/>
        </w:rPr>
        <w:t>Total</w:t>
      </w:r>
      <w:r w:rsidRPr="00DD0C0A">
        <w:t xml:space="preserve"> 口径下常作为负号单列，用于扣除由进口满足的部分。</w:t>
      </w:r>
    </w:p>
    <w:p w14:paraId="788DAAD7" w14:textId="0F57AEF3" w:rsidR="00DD0C0A" w:rsidRPr="00DD0C0A" w:rsidRDefault="00DD0C0A" w:rsidP="00DD0C0A">
      <w:r w:rsidRPr="00DD0C0A">
        <w:t>因此</w:t>
      </w:r>
      <w:r>
        <w:rPr>
          <w:rFonts w:hint="eastAsia"/>
        </w:rPr>
        <w:t>该表</w:t>
      </w:r>
      <w:r w:rsidRPr="00DD0C0A">
        <w:t>更多用作国内最终使用合计（也可理解为“国内吸收”的合计视角，不含对外的 EXPO；IMPO单列为负用于平衡）。</w:t>
      </w:r>
    </w:p>
    <w:p w14:paraId="520F9BE9" w14:textId="77777777" w:rsidR="00DD0C0A" w:rsidRPr="00DD0C0A" w:rsidRDefault="00DD0C0A">
      <w:pPr>
        <w:rPr>
          <w:rFonts w:hint="eastAsia"/>
        </w:rPr>
      </w:pPr>
    </w:p>
    <w:sectPr w:rsidR="00DD0C0A" w:rsidRPr="00DD0C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E4622"/>
    <w:multiLevelType w:val="multilevel"/>
    <w:tmpl w:val="AD7E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E4780"/>
    <w:multiLevelType w:val="multilevel"/>
    <w:tmpl w:val="5F1C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24825"/>
    <w:multiLevelType w:val="multilevel"/>
    <w:tmpl w:val="F580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AF3FF5"/>
    <w:multiLevelType w:val="multilevel"/>
    <w:tmpl w:val="BFDA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838849">
    <w:abstractNumId w:val="1"/>
  </w:num>
  <w:num w:numId="2" w16cid:durableId="468136405">
    <w:abstractNumId w:val="2"/>
  </w:num>
  <w:num w:numId="3" w16cid:durableId="1022393829">
    <w:abstractNumId w:val="3"/>
  </w:num>
  <w:num w:numId="4" w16cid:durableId="788402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79C"/>
    <w:rsid w:val="000C680F"/>
    <w:rsid w:val="00586F52"/>
    <w:rsid w:val="005C3389"/>
    <w:rsid w:val="0088379C"/>
    <w:rsid w:val="00A4687F"/>
    <w:rsid w:val="00DD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5872D"/>
  <w15:chartTrackingRefBased/>
  <w15:docId w15:val="{7FBD4C99-1C27-498B-B5CF-08E8561D9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37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37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7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37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379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37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37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37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37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3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3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37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379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37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37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37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37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37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3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37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37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3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37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37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37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3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37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379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8379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88379C"/>
    <w:rPr>
      <w:b/>
      <w:bCs/>
    </w:rPr>
  </w:style>
  <w:style w:type="character" w:styleId="HTML">
    <w:name w:val="HTML Code"/>
    <w:basedOn w:val="a0"/>
    <w:uiPriority w:val="99"/>
    <w:semiHidden/>
    <w:unhideWhenUsed/>
    <w:rsid w:val="0088379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527</Words>
  <Characters>527</Characters>
  <Application>Microsoft Office Word</Application>
  <DocSecurity>0</DocSecurity>
  <Lines>15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睿腾 徐</dc:creator>
  <cp:keywords/>
  <dc:description/>
  <cp:lastModifiedBy>睿腾 徐</cp:lastModifiedBy>
  <cp:revision>1</cp:revision>
  <dcterms:created xsi:type="dcterms:W3CDTF">2025-10-21T14:08:00Z</dcterms:created>
  <dcterms:modified xsi:type="dcterms:W3CDTF">2025-10-21T14:39:00Z</dcterms:modified>
</cp:coreProperties>
</file>