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6520C6" w14:paraId="1E059047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5499A2" w14:textId="77777777" w:rsidR="006520C6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EQUITY INVESTMENT DECISION FRAMEWORK</w:t>
            </w:r>
          </w:p>
          <w:p w14:paraId="48967999" w14:textId="77777777" w:rsidR="006520C6" w:rsidRDefault="00000000">
            <w:pPr>
              <w:spacing w:before="10" w:after="30"/>
            </w:pPr>
            <w:r>
              <w:rPr>
                <w:rFonts w:ascii="Arial" w:eastAsia="Arial" w:hAnsi="Arial" w:cs="Arial"/>
                <w:i/>
                <w:iCs/>
                <w:color w:val="AACCEE"/>
                <w:sz w:val="16"/>
                <w:szCs w:val="16"/>
              </w:rPr>
              <w:t>How I Evaluate a Stock — A Personal Process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2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C3C0B1" w14:textId="5474D034" w:rsidR="006520C6" w:rsidRDefault="004C4FD1">
            <w:pPr>
              <w:spacing w:before="30" w:after="30"/>
              <w:jc w:val="center"/>
            </w:pPr>
            <w:r>
              <w:t>Tasriful Kabir</w:t>
            </w:r>
          </w:p>
          <w:p w14:paraId="23C433EC" w14:textId="77777777" w:rsidR="006520C6" w:rsidRDefault="00000000">
            <w:pPr>
              <w:spacing w:before="10" w:after="30"/>
              <w:jc w:val="center"/>
            </w:pPr>
            <w:r>
              <w:rPr>
                <w:rFonts w:ascii="Arial" w:eastAsia="Arial" w:hAnsi="Arial" w:cs="Arial"/>
                <w:color w:val="1B3A6B"/>
                <w:sz w:val="14"/>
                <w:szCs w:val="14"/>
              </w:rPr>
              <w:t>Equity Research / AM</w:t>
            </w:r>
          </w:p>
          <w:p w14:paraId="3908B49C" w14:textId="77777777" w:rsidR="006520C6" w:rsidRDefault="00000000">
            <w:pPr>
              <w:spacing w:before="10" w:after="30"/>
              <w:jc w:val="center"/>
            </w:pPr>
            <w:r>
              <w:rPr>
                <w:rFonts w:ascii="Arial" w:eastAsia="Arial" w:hAnsi="Arial" w:cs="Arial"/>
                <w:i/>
                <w:iCs/>
                <w:color w:val="1B3A6B"/>
                <w:sz w:val="13"/>
                <w:szCs w:val="13"/>
              </w:rPr>
              <w:t>March 2026</w:t>
            </w:r>
          </w:p>
        </w:tc>
      </w:tr>
    </w:tbl>
    <w:p w14:paraId="567CB1D5" w14:textId="77777777" w:rsidR="006520C6" w:rsidRDefault="006520C6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520C6" w14:paraId="70EA6F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2182" w14:textId="77777777" w:rsidR="006520C6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B3A6B"/>
                <w:sz w:val="15"/>
                <w:szCs w:val="15"/>
              </w:rPr>
              <w:t>Risk before reward</w:t>
            </w:r>
          </w:p>
          <w:p w14:paraId="277525A3" w14:textId="77777777" w:rsidR="006520C6" w:rsidRDefault="00000000">
            <w:pPr>
              <w:spacing w:before="20" w:after="30"/>
            </w:pPr>
            <w:r>
              <w:rPr>
                <w:rFonts w:ascii="Arial" w:eastAsia="Arial" w:hAnsi="Arial" w:cs="Arial"/>
                <w:i/>
                <w:iCs/>
                <w:color w:val="4A5568"/>
                <w:sz w:val="14"/>
                <w:szCs w:val="14"/>
              </w:rPr>
              <w:t>I ask what can go wrong before I ask how much I can make. If I cannot clearly articulate the three biggest risks, I do not understand the idea well enough.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9489" w14:textId="77777777" w:rsidR="006520C6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B3A6B"/>
                <w:sz w:val="15"/>
                <w:szCs w:val="15"/>
              </w:rPr>
              <w:t>Macro sets the table</w:t>
            </w:r>
          </w:p>
          <w:p w14:paraId="0D1C4010" w14:textId="77777777" w:rsidR="006520C6" w:rsidRDefault="00000000">
            <w:pPr>
              <w:spacing w:before="20" w:after="30"/>
            </w:pPr>
            <w:r>
              <w:rPr>
                <w:rFonts w:ascii="Arial" w:eastAsia="Arial" w:hAnsi="Arial" w:cs="Arial"/>
                <w:i/>
                <w:iCs/>
                <w:color w:val="4A5568"/>
                <w:sz w:val="14"/>
                <w:szCs w:val="14"/>
              </w:rPr>
              <w:t>Even the best company trades poorly in a hostile macro environment. I size my conviction on the business, but I time my entry on the cycle.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55B2" w14:textId="77777777" w:rsidR="006520C6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B3A6B"/>
                <w:sz w:val="15"/>
                <w:szCs w:val="15"/>
              </w:rPr>
              <w:t>Simplicity is the test</w:t>
            </w:r>
          </w:p>
          <w:p w14:paraId="132E43C4" w14:textId="77777777" w:rsidR="006520C6" w:rsidRDefault="00000000">
            <w:pPr>
              <w:spacing w:before="20" w:after="30"/>
            </w:pPr>
            <w:r>
              <w:rPr>
                <w:rFonts w:ascii="Arial" w:eastAsia="Arial" w:hAnsi="Arial" w:cs="Arial"/>
                <w:i/>
                <w:iCs/>
                <w:color w:val="4A5568"/>
                <w:sz w:val="14"/>
                <w:szCs w:val="14"/>
              </w:rPr>
              <w:t>If I cannot explain the thesis in two sentences without jargon, the thesis is not ready. Complexity is often a disguise for uncertainty.</w:t>
            </w:r>
          </w:p>
        </w:tc>
      </w:tr>
    </w:tbl>
    <w:p w14:paraId="6CB9C04F" w14:textId="77777777" w:rsidR="006520C6" w:rsidRDefault="006520C6">
      <w:pPr>
        <w:spacing w:before="16"/>
      </w:pPr>
    </w:p>
    <w:p w14:paraId="2D139867" w14:textId="77777777" w:rsidR="006520C6" w:rsidRDefault="006520C6">
      <w:pPr>
        <w:pBdr>
          <w:bottom w:val="single" w:sz="6" w:space="1" w:color="C9A227"/>
        </w:pBdr>
        <w:spacing w:before="50" w:after="50"/>
      </w:pPr>
    </w:p>
    <w:p w14:paraId="63CA6B14" w14:textId="77777777" w:rsidR="006520C6" w:rsidRDefault="006520C6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20C6" w14:paraId="4F4695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8B1A1A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8B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AB8ED" w14:textId="77777777" w:rsidR="006520C6" w:rsidRDefault="00000000">
            <w:r>
              <w:rPr>
                <w:rFonts w:ascii="Arial" w:eastAsia="Arial" w:hAnsi="Arial" w:cs="Arial"/>
                <w:b/>
                <w:bCs/>
                <w:color w:val="FFE680"/>
                <w:sz w:val="15"/>
                <w:szCs w:val="15"/>
              </w:rPr>
              <w:t xml:space="preserve">PHASE 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RISK AUDIT</w:t>
            </w:r>
          </w:p>
          <w:p w14:paraId="6A15540E" w14:textId="77777777" w:rsidR="006520C6" w:rsidRDefault="00000000">
            <w:pPr>
              <w:spacing w:before="20"/>
            </w:pPr>
            <w:r>
              <w:rPr>
                <w:rFonts w:ascii="Arial" w:eastAsia="Arial" w:hAnsi="Arial" w:cs="Arial"/>
                <w:i/>
                <w:iCs/>
                <w:color w:val="DDEEFF"/>
                <w:sz w:val="14"/>
                <w:szCs w:val="14"/>
              </w:rPr>
              <w:t>Start here — always. If risk is unacceptable, stop.</w:t>
            </w:r>
          </w:p>
        </w:tc>
      </w:tr>
      <w:tr w:rsidR="006520C6" w14:paraId="5D60BA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8B1A1A"/>
              <w:bottom w:val="none" w:sz="0" w:space="0" w:color="FFFFFF"/>
              <w:right w:val="single" w:sz="4" w:space="0" w:color="8B1A1A"/>
            </w:tcBorders>
            <w:shd w:val="clear" w:color="auto" w:fill="FDF0F0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61F05E5B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8B1A1A"/>
                <w:sz w:val="15"/>
                <w:szCs w:val="15"/>
              </w:rPr>
              <w:t>Structural risk: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Can this business become obsolete? Is the moat durable or eroding?</w:t>
            </w:r>
          </w:p>
        </w:tc>
      </w:tr>
      <w:tr w:rsidR="006520C6" w14:paraId="705034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8B1A1A"/>
              <w:bottom w:val="none" w:sz="0" w:space="0" w:color="FFFFFF"/>
              <w:right w:val="single" w:sz="4" w:space="0" w:color="8B1A1A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62EB19F8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8B1A1A"/>
                <w:sz w:val="15"/>
                <w:szCs w:val="15"/>
              </w:rPr>
              <w:t>Financial risk: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Leverage, liquidity, covenant risk. Can it survive a bad year?</w:t>
            </w:r>
          </w:p>
        </w:tc>
      </w:tr>
      <w:tr w:rsidR="006520C6" w14:paraId="5FF035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8B1A1A"/>
              <w:bottom w:val="none" w:sz="0" w:space="0" w:color="FFFFFF"/>
              <w:right w:val="single" w:sz="4" w:space="0" w:color="8B1A1A"/>
            </w:tcBorders>
            <w:shd w:val="clear" w:color="auto" w:fill="FDF0F0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4FFE0AC6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8B1A1A"/>
                <w:sz w:val="15"/>
                <w:szCs w:val="15"/>
              </w:rPr>
              <w:t>Regulatory / legal risk: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Is there pending legislation or litigation that threatens the model?</w:t>
            </w:r>
          </w:p>
        </w:tc>
      </w:tr>
      <w:tr w:rsidR="006520C6" w14:paraId="053DAB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8B1A1A"/>
              <w:bottom w:val="single" w:sz="4" w:space="0" w:color="8B1A1A"/>
              <w:right w:val="single" w:sz="4" w:space="0" w:color="8B1A1A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1D37EAF6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8B1A1A"/>
                <w:sz w:val="15"/>
                <w:szCs w:val="15"/>
              </w:rPr>
              <w:t>Management risk: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Are incentives aligned with shareholders? Track record of capital allocation?</w:t>
            </w:r>
          </w:p>
        </w:tc>
      </w:tr>
    </w:tbl>
    <w:p w14:paraId="29F74EF3" w14:textId="77777777" w:rsidR="006520C6" w:rsidRDefault="00000000">
      <w:pPr>
        <w:spacing w:before="28" w:after="28"/>
        <w:jc w:val="center"/>
      </w:pPr>
      <w:r>
        <w:rPr>
          <w:rFonts w:ascii="Arial" w:eastAsia="Arial" w:hAnsi="Arial" w:cs="Arial"/>
          <w:b/>
          <w:bCs/>
          <w:color w:val="C9A227"/>
          <w:sz w:val="18"/>
          <w:szCs w:val="18"/>
        </w:rPr>
        <w:t xml:space="preserve">▼  </w:t>
      </w:r>
      <w:r>
        <w:rPr>
          <w:rFonts w:ascii="Arial" w:eastAsia="Arial" w:hAnsi="Arial" w:cs="Arial"/>
          <w:i/>
          <w:iCs/>
          <w:color w:val="4A5568"/>
          <w:sz w:val="14"/>
          <w:szCs w:val="14"/>
        </w:rPr>
        <w:t>If risks are identifiable, bounded, and priced in — proceed</w:t>
      </w:r>
      <w:r>
        <w:rPr>
          <w:rFonts w:ascii="Arial" w:eastAsia="Arial" w:hAnsi="Arial" w:cs="Arial"/>
          <w:b/>
          <w:bCs/>
          <w:color w:val="C9A227"/>
          <w:sz w:val="18"/>
          <w:szCs w:val="18"/>
        </w:rPr>
        <w:t xml:space="preserve">  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520C6" w14:paraId="00B27D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A227"/>
              <w:left w:val="single" w:sz="4" w:space="0" w:color="C9A227"/>
              <w:bottom w:val="none" w:sz="0" w:space="0" w:color="FFFFFF"/>
              <w:right w:val="single" w:sz="4" w:space="0" w:color="C9A227"/>
            </w:tcBorders>
            <w:shd w:val="clear" w:color="auto" w:fill="FFF8D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9C77F4" w14:textId="77777777" w:rsidR="006520C6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7A4F00"/>
                <w:sz w:val="15"/>
                <w:szCs w:val="15"/>
              </w:rPr>
              <w:t xml:space="preserve">GATE CHECK  </w:t>
            </w:r>
            <w:r>
              <w:rPr>
                <w:rFonts w:ascii="Arial" w:eastAsia="Arial" w:hAnsi="Arial" w:cs="Arial"/>
                <w:color w:val="333333"/>
                <w:sz w:val="15"/>
                <w:szCs w:val="15"/>
              </w:rPr>
              <w:t>Are the risks bounded and already reflected in valuation?</w:t>
            </w:r>
          </w:p>
        </w:tc>
      </w:tr>
      <w:tr w:rsidR="006520C6" w14:paraId="35709E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single" w:sz="4" w:space="0" w:color="C9A227"/>
              <w:bottom w:val="single" w:sz="4" w:space="0" w:color="C9A227"/>
              <w:right w:val="none" w:sz="0" w:space="0" w:color="FFFFFF"/>
            </w:tcBorders>
            <w:shd w:val="clear" w:color="auto" w:fill="F0FAF3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871649" w14:textId="77777777" w:rsidR="006520C6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A5C2E"/>
                <w:sz w:val="15"/>
                <w:szCs w:val="15"/>
              </w:rPr>
              <w:t xml:space="preserve">YES  </w:t>
            </w:r>
            <w:r>
              <w:rPr>
                <w:rFonts w:ascii="Arial" w:eastAsia="Arial" w:hAnsi="Arial" w:cs="Arial"/>
                <w:color w:val="1A5C2E"/>
                <w:sz w:val="14"/>
                <w:szCs w:val="14"/>
              </w:rPr>
              <w:t>Proceed to Phase 2 — macro context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D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6ED1BB" w14:textId="77777777" w:rsidR="006520C6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8B1A1A"/>
                <w:sz w:val="15"/>
                <w:szCs w:val="15"/>
              </w:rPr>
              <w:t xml:space="preserve">NO  </w:t>
            </w:r>
            <w:r>
              <w:rPr>
                <w:rFonts w:ascii="Arial" w:eastAsia="Arial" w:hAnsi="Arial" w:cs="Arial"/>
                <w:color w:val="8B1A1A"/>
                <w:sz w:val="14"/>
                <w:szCs w:val="14"/>
              </w:rPr>
              <w:t>STOP. Unquantifiable risk = no position. Document and monitor.</w:t>
            </w:r>
          </w:p>
        </w:tc>
      </w:tr>
    </w:tbl>
    <w:p w14:paraId="3C7949A8" w14:textId="77777777" w:rsidR="006520C6" w:rsidRDefault="006520C6">
      <w:pPr>
        <w:spacing w:before="14"/>
      </w:pPr>
    </w:p>
    <w:p w14:paraId="140B7804" w14:textId="77777777" w:rsidR="006520C6" w:rsidRDefault="006520C6">
      <w:pPr>
        <w:pBdr>
          <w:bottom w:val="single" w:sz="4" w:space="1" w:color="C9A227"/>
        </w:pBdr>
        <w:spacing w:before="50" w:after="50"/>
      </w:pPr>
    </w:p>
    <w:p w14:paraId="1707FDF5" w14:textId="77777777" w:rsidR="006520C6" w:rsidRDefault="006520C6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20C6" w14:paraId="19E947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664F1" w14:textId="77777777" w:rsidR="006520C6" w:rsidRDefault="00000000">
            <w:r>
              <w:rPr>
                <w:rFonts w:ascii="Arial" w:eastAsia="Arial" w:hAnsi="Arial" w:cs="Arial"/>
                <w:b/>
                <w:bCs/>
                <w:color w:val="FFE680"/>
                <w:sz w:val="15"/>
                <w:szCs w:val="15"/>
              </w:rPr>
              <w:t xml:space="preserve">PHASE 2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MACRO &amp; SECTOR CONTEXT</w:t>
            </w:r>
          </w:p>
          <w:p w14:paraId="127B293A" w14:textId="77777777" w:rsidR="006520C6" w:rsidRDefault="00000000">
            <w:pPr>
              <w:spacing w:before="20"/>
            </w:pPr>
            <w:r>
              <w:rPr>
                <w:rFonts w:ascii="Arial" w:eastAsia="Arial" w:hAnsi="Arial" w:cs="Arial"/>
                <w:i/>
                <w:iCs/>
                <w:color w:val="DDEEFF"/>
                <w:sz w:val="14"/>
                <w:szCs w:val="14"/>
              </w:rPr>
              <w:t>Top-down filter — macro sets the table.</w:t>
            </w:r>
          </w:p>
        </w:tc>
      </w:tr>
      <w:tr w:rsidR="006520C6" w14:paraId="78F8F8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1B3A6B"/>
              <w:bottom w:val="none" w:sz="0" w:space="0" w:color="FFFFFF"/>
              <w:right w:val="single" w:sz="4" w:space="0" w:color="1B3A6B"/>
            </w:tcBorders>
            <w:shd w:val="clear" w:color="auto" w:fill="EAF2FB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257AF440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1B3A6B"/>
                <w:sz w:val="15"/>
                <w:szCs w:val="15"/>
              </w:rPr>
              <w:t>Rate environment: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Rising or falling? How does this sector behave in each regime?</w:t>
            </w:r>
          </w:p>
        </w:tc>
      </w:tr>
      <w:tr w:rsidR="006520C6" w14:paraId="30AF03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1B3A6B"/>
              <w:bottom w:val="none" w:sz="0" w:space="0" w:color="FFFFFF"/>
              <w:right w:val="single" w:sz="4" w:space="0" w:color="1B3A6B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02527715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1B3A6B"/>
                <w:sz w:val="15"/>
                <w:szCs w:val="15"/>
              </w:rPr>
              <w:t>Cycle positioning: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Early / mid / late cycle? Is this a defensive or cyclical business?</w:t>
            </w:r>
          </w:p>
        </w:tc>
      </w:tr>
      <w:tr w:rsidR="006520C6" w14:paraId="5AABB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1B3A6B"/>
              <w:bottom w:val="none" w:sz="0" w:space="0" w:color="FFFFFF"/>
              <w:right w:val="single" w:sz="4" w:space="0" w:color="1B3A6B"/>
            </w:tcBorders>
            <w:shd w:val="clear" w:color="auto" w:fill="EAF2FB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451F3E74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1B3A6B"/>
                <w:sz w:val="15"/>
                <w:szCs w:val="15"/>
              </w:rPr>
              <w:t>Sector tailwinds: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Is there a durable structural trend (digitization, reshoring, aging demographics)?</w:t>
            </w:r>
          </w:p>
        </w:tc>
      </w:tr>
      <w:tr w:rsidR="006520C6" w14:paraId="5AEF1F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083B0302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1B3A6B"/>
                <w:sz w:val="15"/>
                <w:szCs w:val="15"/>
              </w:rPr>
              <w:t>Relative opportunity: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Is this the best way to express the macro view, or is there a cleaner trade?</w:t>
            </w:r>
          </w:p>
        </w:tc>
      </w:tr>
    </w:tbl>
    <w:p w14:paraId="22990936" w14:textId="77777777" w:rsidR="006520C6" w:rsidRDefault="00000000">
      <w:pPr>
        <w:spacing w:before="28" w:after="28"/>
        <w:jc w:val="center"/>
      </w:pPr>
      <w:r>
        <w:rPr>
          <w:rFonts w:ascii="Arial" w:eastAsia="Arial" w:hAnsi="Arial" w:cs="Arial"/>
          <w:b/>
          <w:bCs/>
          <w:color w:val="C9A227"/>
          <w:sz w:val="18"/>
          <w:szCs w:val="18"/>
        </w:rPr>
        <w:t xml:space="preserve">▼  </w:t>
      </w:r>
      <w:r>
        <w:rPr>
          <w:rFonts w:ascii="Arial" w:eastAsia="Arial" w:hAnsi="Arial" w:cs="Arial"/>
          <w:i/>
          <w:iCs/>
          <w:color w:val="4A5568"/>
          <w:sz w:val="14"/>
          <w:szCs w:val="14"/>
        </w:rPr>
        <w:t>If macro is neutral-to-tailwind for this sector — proceed</w:t>
      </w:r>
      <w:r>
        <w:rPr>
          <w:rFonts w:ascii="Arial" w:eastAsia="Arial" w:hAnsi="Arial" w:cs="Arial"/>
          <w:b/>
          <w:bCs/>
          <w:color w:val="C9A227"/>
          <w:sz w:val="18"/>
          <w:szCs w:val="18"/>
        </w:rPr>
        <w:t xml:space="preserve">  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520C6" w14:paraId="64EC16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A227"/>
              <w:left w:val="single" w:sz="4" w:space="0" w:color="C9A227"/>
              <w:bottom w:val="none" w:sz="0" w:space="0" w:color="FFFFFF"/>
              <w:right w:val="single" w:sz="4" w:space="0" w:color="C9A227"/>
            </w:tcBorders>
            <w:shd w:val="clear" w:color="auto" w:fill="FFF8D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031290" w14:textId="77777777" w:rsidR="006520C6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7A4F00"/>
                <w:sz w:val="15"/>
                <w:szCs w:val="15"/>
              </w:rPr>
              <w:t xml:space="preserve">GATE CHECK  </w:t>
            </w:r>
            <w:r>
              <w:rPr>
                <w:rFonts w:ascii="Arial" w:eastAsia="Arial" w:hAnsi="Arial" w:cs="Arial"/>
                <w:color w:val="333333"/>
                <w:sz w:val="15"/>
                <w:szCs w:val="15"/>
              </w:rPr>
              <w:t>Is macro a neutral or positive backdrop for this business right now?</w:t>
            </w:r>
          </w:p>
        </w:tc>
      </w:tr>
      <w:tr w:rsidR="006520C6" w14:paraId="2C09DD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single" w:sz="4" w:space="0" w:color="C9A227"/>
              <w:bottom w:val="single" w:sz="4" w:space="0" w:color="C9A227"/>
              <w:right w:val="none" w:sz="0" w:space="0" w:color="FFFFFF"/>
            </w:tcBorders>
            <w:shd w:val="clear" w:color="auto" w:fill="F0FAF3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198E1C" w14:textId="77777777" w:rsidR="006520C6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A5C2E"/>
                <w:sz w:val="15"/>
                <w:szCs w:val="15"/>
              </w:rPr>
              <w:t xml:space="preserve">YES  </w:t>
            </w:r>
            <w:r>
              <w:rPr>
                <w:rFonts w:ascii="Arial" w:eastAsia="Arial" w:hAnsi="Arial" w:cs="Arial"/>
                <w:color w:val="1A5C2E"/>
                <w:sz w:val="14"/>
                <w:szCs w:val="14"/>
              </w:rPr>
              <w:t>Proceed to Phase 3 — business quality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D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6DA2C2" w14:textId="77777777" w:rsidR="006520C6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8B1A1A"/>
                <w:sz w:val="15"/>
                <w:szCs w:val="15"/>
              </w:rPr>
              <w:t xml:space="preserve">NO  </w:t>
            </w:r>
            <w:r>
              <w:rPr>
                <w:rFonts w:ascii="Arial" w:eastAsia="Arial" w:hAnsi="Arial" w:cs="Arial"/>
                <w:color w:val="8B1A1A"/>
                <w:sz w:val="14"/>
                <w:szCs w:val="14"/>
              </w:rPr>
              <w:t>WATCH. Right company, wrong time. Return when cycle turns.</w:t>
            </w:r>
          </w:p>
        </w:tc>
      </w:tr>
    </w:tbl>
    <w:p w14:paraId="11821B24" w14:textId="77777777" w:rsidR="006520C6" w:rsidRDefault="006520C6">
      <w:pPr>
        <w:spacing w:before="14"/>
      </w:pPr>
    </w:p>
    <w:p w14:paraId="4757DFB0" w14:textId="77777777" w:rsidR="006520C6" w:rsidRDefault="006520C6">
      <w:pPr>
        <w:pBdr>
          <w:bottom w:val="single" w:sz="4" w:space="1" w:color="C9A227"/>
        </w:pBdr>
        <w:spacing w:before="50" w:after="50"/>
      </w:pPr>
    </w:p>
    <w:p w14:paraId="112D31D7" w14:textId="77777777" w:rsidR="006520C6" w:rsidRDefault="006520C6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20C6" w14:paraId="0E0A25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C2E"/>
              <w:left w:val="single" w:sz="4" w:space="0" w:color="1A5C2E"/>
              <w:bottom w:val="single" w:sz="4" w:space="0" w:color="1A5C2E"/>
              <w:right w:val="single" w:sz="4" w:space="0" w:color="1A5C2E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DC2DA" w14:textId="77777777" w:rsidR="006520C6" w:rsidRDefault="00000000">
            <w:r>
              <w:rPr>
                <w:rFonts w:ascii="Arial" w:eastAsia="Arial" w:hAnsi="Arial" w:cs="Arial"/>
                <w:b/>
                <w:bCs/>
                <w:color w:val="FFE680"/>
                <w:sz w:val="15"/>
                <w:szCs w:val="15"/>
              </w:rPr>
              <w:t xml:space="preserve">PHASE 3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BUSINESS QUALITY</w:t>
            </w:r>
          </w:p>
          <w:p w14:paraId="0F88CC16" w14:textId="77777777" w:rsidR="006520C6" w:rsidRDefault="00000000">
            <w:pPr>
              <w:spacing w:before="20"/>
            </w:pPr>
            <w:r>
              <w:rPr>
                <w:rFonts w:ascii="Arial" w:eastAsia="Arial" w:hAnsi="Arial" w:cs="Arial"/>
                <w:i/>
                <w:iCs/>
                <w:color w:val="DDEEFF"/>
                <w:sz w:val="14"/>
                <w:szCs w:val="14"/>
              </w:rPr>
              <w:t>Bottom-up — does this company have a durable edge?</w:t>
            </w:r>
          </w:p>
        </w:tc>
      </w:tr>
      <w:tr w:rsidR="006520C6" w14:paraId="08CF34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1A5C2E"/>
              <w:bottom w:val="none" w:sz="0" w:space="0" w:color="FFFFFF"/>
              <w:right w:val="single" w:sz="4" w:space="0" w:color="1A5C2E"/>
            </w:tcBorders>
            <w:shd w:val="clear" w:color="auto" w:fill="F0FAF3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365C2A4A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1A5C2E"/>
                <w:sz w:val="15"/>
                <w:szCs w:val="15"/>
              </w:rPr>
              <w:t>Revenue quality: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Recurring vs. transactional? Pricing power? Customer concentration?</w:t>
            </w:r>
          </w:p>
        </w:tc>
      </w:tr>
      <w:tr w:rsidR="006520C6" w14:paraId="2BF6F3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1A5C2E"/>
              <w:bottom w:val="none" w:sz="0" w:space="0" w:color="FFFFFF"/>
              <w:right w:val="single" w:sz="4" w:space="0" w:color="1A5C2E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102D1122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1A5C2E"/>
                <w:sz w:val="15"/>
                <w:szCs w:val="15"/>
              </w:rPr>
              <w:t>Margin trajectory: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Expanding or compressing? Is management guiding conservatively?</w:t>
            </w:r>
          </w:p>
        </w:tc>
      </w:tr>
      <w:tr w:rsidR="006520C6" w14:paraId="7ABD8C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1A5C2E"/>
              <w:bottom w:val="none" w:sz="0" w:space="0" w:color="FFFFFF"/>
              <w:right w:val="single" w:sz="4" w:space="0" w:color="1A5C2E"/>
            </w:tcBorders>
            <w:shd w:val="clear" w:color="auto" w:fill="F0FAF3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3BF9D718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1A5C2E"/>
                <w:sz w:val="15"/>
                <w:szCs w:val="15"/>
              </w:rPr>
              <w:t>Competitive moat: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Network effect, switching cost, cost advantage, or intangible asset?</w:t>
            </w:r>
          </w:p>
        </w:tc>
      </w:tr>
      <w:tr w:rsidR="006520C6" w14:paraId="18BC10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1A5C2E"/>
              <w:bottom w:val="single" w:sz="4" w:space="0" w:color="1A5C2E"/>
              <w:right w:val="single" w:sz="4" w:space="0" w:color="1A5C2E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54C15A8F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1A5C2E"/>
                <w:sz w:val="15"/>
                <w:szCs w:val="15"/>
              </w:rPr>
              <w:t>Capital efficiency: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ROIC vs. WACC. Is the company creating or destroying value at the margin?</w:t>
            </w:r>
          </w:p>
        </w:tc>
      </w:tr>
    </w:tbl>
    <w:p w14:paraId="01DFE43A" w14:textId="77777777" w:rsidR="006520C6" w:rsidRDefault="00000000">
      <w:pPr>
        <w:spacing w:before="28" w:after="28"/>
        <w:jc w:val="center"/>
      </w:pPr>
      <w:r>
        <w:rPr>
          <w:rFonts w:ascii="Arial" w:eastAsia="Arial" w:hAnsi="Arial" w:cs="Arial"/>
          <w:b/>
          <w:bCs/>
          <w:color w:val="C9A227"/>
          <w:sz w:val="18"/>
          <w:szCs w:val="18"/>
        </w:rPr>
        <w:t xml:space="preserve">▼  </w:t>
      </w:r>
      <w:r>
        <w:rPr>
          <w:rFonts w:ascii="Arial" w:eastAsia="Arial" w:hAnsi="Arial" w:cs="Arial"/>
          <w:i/>
          <w:iCs/>
          <w:color w:val="4A5568"/>
          <w:sz w:val="14"/>
          <w:szCs w:val="14"/>
        </w:rPr>
        <w:t>If business quality is high and moat is durable — proceed</w:t>
      </w:r>
      <w:r>
        <w:rPr>
          <w:rFonts w:ascii="Arial" w:eastAsia="Arial" w:hAnsi="Arial" w:cs="Arial"/>
          <w:b/>
          <w:bCs/>
          <w:color w:val="C9A227"/>
          <w:sz w:val="18"/>
          <w:szCs w:val="18"/>
        </w:rPr>
        <w:t xml:space="preserve">  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520C6" w14:paraId="7E4D6A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A227"/>
              <w:left w:val="single" w:sz="4" w:space="0" w:color="C9A227"/>
              <w:bottom w:val="none" w:sz="0" w:space="0" w:color="FFFFFF"/>
              <w:right w:val="single" w:sz="4" w:space="0" w:color="C9A227"/>
            </w:tcBorders>
            <w:shd w:val="clear" w:color="auto" w:fill="FFF8D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4334CE" w14:textId="77777777" w:rsidR="006520C6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7A4F00"/>
                <w:sz w:val="15"/>
                <w:szCs w:val="15"/>
              </w:rPr>
              <w:t xml:space="preserve">GATE CHECK  </w:t>
            </w:r>
            <w:r>
              <w:rPr>
                <w:rFonts w:ascii="Arial" w:eastAsia="Arial" w:hAnsi="Arial" w:cs="Arial"/>
                <w:color w:val="333333"/>
                <w:sz w:val="15"/>
                <w:szCs w:val="15"/>
              </w:rPr>
              <w:t>Does this business earn above its cost of capital with a defensible moat?</w:t>
            </w:r>
          </w:p>
        </w:tc>
      </w:tr>
      <w:tr w:rsidR="006520C6" w14:paraId="5B97C8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single" w:sz="4" w:space="0" w:color="C9A227"/>
              <w:bottom w:val="single" w:sz="4" w:space="0" w:color="C9A227"/>
              <w:right w:val="none" w:sz="0" w:space="0" w:color="FFFFFF"/>
            </w:tcBorders>
            <w:shd w:val="clear" w:color="auto" w:fill="F0FAF3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0EB742" w14:textId="77777777" w:rsidR="006520C6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A5C2E"/>
                <w:sz w:val="15"/>
                <w:szCs w:val="15"/>
              </w:rPr>
              <w:t xml:space="preserve">YES  </w:t>
            </w:r>
            <w:r>
              <w:rPr>
                <w:rFonts w:ascii="Arial" w:eastAsia="Arial" w:hAnsi="Arial" w:cs="Arial"/>
                <w:color w:val="1A5C2E"/>
                <w:sz w:val="14"/>
                <w:szCs w:val="14"/>
              </w:rPr>
              <w:t>Proceed to Phase 4 — valuation &amp; entry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D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99567C" w14:textId="77777777" w:rsidR="006520C6" w:rsidRDefault="00000000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8B1A1A"/>
                <w:sz w:val="15"/>
                <w:szCs w:val="15"/>
              </w:rPr>
              <w:t xml:space="preserve">NO  </w:t>
            </w:r>
            <w:r>
              <w:rPr>
                <w:rFonts w:ascii="Arial" w:eastAsia="Arial" w:hAnsi="Arial" w:cs="Arial"/>
                <w:color w:val="8B1A1A"/>
                <w:sz w:val="14"/>
                <w:szCs w:val="14"/>
              </w:rPr>
              <w:t>PASS. Good business at the wrong price is still a bad investment.</w:t>
            </w:r>
          </w:p>
        </w:tc>
      </w:tr>
    </w:tbl>
    <w:p w14:paraId="68F2229E" w14:textId="77777777" w:rsidR="006520C6" w:rsidRDefault="006520C6">
      <w:pPr>
        <w:spacing w:before="14"/>
      </w:pPr>
    </w:p>
    <w:p w14:paraId="2C26F9BE" w14:textId="77777777" w:rsidR="006520C6" w:rsidRDefault="006520C6">
      <w:pPr>
        <w:pBdr>
          <w:bottom w:val="single" w:sz="4" w:space="1" w:color="C9A227"/>
        </w:pBdr>
        <w:spacing w:before="50" w:after="50"/>
      </w:pPr>
    </w:p>
    <w:p w14:paraId="6E47A88A" w14:textId="77777777" w:rsidR="006520C6" w:rsidRDefault="006520C6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20C6" w14:paraId="4644D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A4F00"/>
              <w:left w:val="single" w:sz="4" w:space="0" w:color="7A4F00"/>
              <w:bottom w:val="single" w:sz="4" w:space="0" w:color="7A4F00"/>
              <w:right w:val="single" w:sz="4" w:space="0" w:color="7A4F00"/>
            </w:tcBorders>
            <w:shd w:val="clear" w:color="auto" w:fill="7A4F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9B104" w14:textId="77777777" w:rsidR="006520C6" w:rsidRDefault="00000000">
            <w:r>
              <w:rPr>
                <w:rFonts w:ascii="Arial" w:eastAsia="Arial" w:hAnsi="Arial" w:cs="Arial"/>
                <w:b/>
                <w:bCs/>
                <w:color w:val="FFE680"/>
                <w:sz w:val="15"/>
                <w:szCs w:val="15"/>
              </w:rPr>
              <w:lastRenderedPageBreak/>
              <w:t xml:space="preserve">PHASE 4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VALUATION &amp; ENTRY</w:t>
            </w:r>
          </w:p>
          <w:p w14:paraId="4AA8BC19" w14:textId="77777777" w:rsidR="006520C6" w:rsidRDefault="00000000">
            <w:pPr>
              <w:spacing w:before="20"/>
            </w:pPr>
            <w:r>
              <w:rPr>
                <w:rFonts w:ascii="Arial" w:eastAsia="Arial" w:hAnsi="Arial" w:cs="Arial"/>
                <w:i/>
                <w:iCs/>
                <w:color w:val="DDEEFF"/>
                <w:sz w:val="14"/>
                <w:szCs w:val="14"/>
              </w:rPr>
              <w:t>Price determines return — even great companies can be bad investments.</w:t>
            </w:r>
          </w:p>
        </w:tc>
      </w:tr>
      <w:tr w:rsidR="006520C6" w14:paraId="6AD309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7A4F00"/>
              <w:bottom w:val="none" w:sz="0" w:space="0" w:color="FFFFFF"/>
              <w:right w:val="single" w:sz="4" w:space="0" w:color="7A4F00"/>
            </w:tcBorders>
            <w:shd w:val="clear" w:color="auto" w:fill="FFF8E7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59D8BCE2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7A4F00"/>
                <w:sz w:val="15"/>
                <w:szCs w:val="15"/>
              </w:rPr>
              <w:t>Absolute valuation: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P/E, EV/EBITDA, FCF yield vs. own history. Is it cheap relative to itself?</w:t>
            </w:r>
          </w:p>
        </w:tc>
      </w:tr>
      <w:tr w:rsidR="006520C6" w14:paraId="50686B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7A4F00"/>
              <w:bottom w:val="none" w:sz="0" w:space="0" w:color="FFFFFF"/>
              <w:right w:val="single" w:sz="4" w:space="0" w:color="7A4F00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3D285C44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7A4F00"/>
                <w:sz w:val="15"/>
                <w:szCs w:val="15"/>
              </w:rPr>
              <w:t>Relative valuation: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P/E vs. closest peer. Where does the premium/discount sit and why?</w:t>
            </w:r>
          </w:p>
        </w:tc>
      </w:tr>
      <w:tr w:rsidR="006520C6" w14:paraId="3877AE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7A4F00"/>
              <w:bottom w:val="none" w:sz="0" w:space="0" w:color="FFFFFF"/>
              <w:right w:val="single" w:sz="4" w:space="0" w:color="7A4F00"/>
            </w:tcBorders>
            <w:shd w:val="clear" w:color="auto" w:fill="FFF8E7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50FA96CA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7A4F00"/>
                <w:sz w:val="15"/>
                <w:szCs w:val="15"/>
              </w:rPr>
              <w:t>Scenario analysis: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Bear / Base / Bull. What is the market pricing in? Where am I different?</w:t>
            </w:r>
          </w:p>
        </w:tc>
      </w:tr>
      <w:tr w:rsidR="006520C6" w14:paraId="31B5DE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4" w:space="0" w:color="7A4F00"/>
              <w:bottom w:val="single" w:sz="4" w:space="0" w:color="7A4F00"/>
              <w:right w:val="single" w:sz="4" w:space="0" w:color="7A4F00"/>
            </w:tcBorders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6278071D" w14:textId="77777777" w:rsidR="006520C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b/>
                <w:bCs/>
                <w:color w:val="7A4F00"/>
                <w:sz w:val="15"/>
                <w:szCs w:val="15"/>
              </w:rPr>
              <w:t>Catalyst &amp; timing:</w:t>
            </w:r>
            <w:r>
              <w:rPr>
                <w:rFonts w:ascii="Arial" w:eastAsia="Arial" w:hAnsi="Arial" w:cs="Arial"/>
                <w:color w:val="222222"/>
                <w:sz w:val="15"/>
                <w:szCs w:val="15"/>
              </w:rPr>
              <w:t xml:space="preserve">  What specific event unlocks the value in the next 6–12 months?</w:t>
            </w:r>
          </w:p>
        </w:tc>
      </w:tr>
    </w:tbl>
    <w:p w14:paraId="2914252A" w14:textId="77777777" w:rsidR="006520C6" w:rsidRDefault="006520C6">
      <w:pPr>
        <w:spacing w:before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520C6" w14:paraId="7EC586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1B3A6B"/>
              <w:left w:val="single" w:sz="4" w:space="0" w:color="1B3A6B"/>
              <w:bottom w:val="none" w:sz="0" w:space="0" w:color="FFFFFF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27595" w14:textId="77777777" w:rsidR="006520C6" w:rsidRDefault="00000000">
            <w:pPr>
              <w:spacing w:before="30" w:after="3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FINAL VERDICT — THE ONLY THREE OUTPUTS</w:t>
            </w:r>
          </w:p>
        </w:tc>
      </w:tr>
      <w:tr w:rsidR="006520C6" w14:paraId="666AC8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single" w:sz="4" w:space="0" w:color="1B3A6B"/>
              <w:bottom w:val="single" w:sz="4" w:space="0" w:color="1B3A6B"/>
              <w:right w:val="none" w:sz="0" w:space="0" w:color="FFFFFF"/>
            </w:tcBorders>
            <w:shd w:val="clear" w:color="auto" w:fill="F0FA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56F4" w14:textId="77777777" w:rsidR="006520C6" w:rsidRDefault="00000000">
            <w:pPr>
              <w:spacing w:before="30" w:after="30"/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</w:rPr>
              <w:t>BUY</w:t>
            </w:r>
          </w:p>
          <w:p w14:paraId="3F18BA2A" w14:textId="77777777" w:rsidR="006520C6" w:rsidRDefault="00000000">
            <w:pPr>
              <w:spacing w:before="30" w:after="30"/>
              <w:jc w:val="center"/>
            </w:pPr>
            <w:r>
              <w:rPr>
                <w:rFonts w:ascii="Arial" w:eastAsia="Arial" w:hAnsi="Arial" w:cs="Arial"/>
                <w:color w:val="1A5C2E"/>
                <w:sz w:val="14"/>
                <w:szCs w:val="14"/>
              </w:rPr>
              <w:t>All 4 phases passed. Asymmetric upside. Size position.</w:t>
            </w:r>
          </w:p>
        </w:tc>
        <w:tc>
          <w:tcPr>
            <w:tcW w:w="3120" w:type="dxa"/>
            <w:tcBorders>
              <w:top w:val="none" w:sz="0" w:space="0" w:color="FFFFFF"/>
              <w:left w:val="single" w:sz="4" w:space="0" w:color="1B3A6B"/>
              <w:bottom w:val="single" w:sz="4" w:space="0" w:color="1B3A6B"/>
              <w:right w:val="none" w:sz="0" w:space="0" w:color="FFFFFF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A9E9" w14:textId="77777777" w:rsidR="006520C6" w:rsidRDefault="00000000">
            <w:pPr>
              <w:spacing w:before="30" w:after="30"/>
              <w:jc w:val="center"/>
            </w:pPr>
            <w:r>
              <w:rPr>
                <w:rFonts w:ascii="Arial" w:eastAsia="Arial" w:hAnsi="Arial" w:cs="Arial"/>
                <w:b/>
                <w:bCs/>
                <w:color w:val="7A4F00"/>
              </w:rPr>
              <w:t>WATCH</w:t>
            </w:r>
          </w:p>
          <w:p w14:paraId="58452284" w14:textId="77777777" w:rsidR="006520C6" w:rsidRDefault="00000000">
            <w:pPr>
              <w:spacing w:before="30" w:after="30"/>
              <w:jc w:val="center"/>
            </w:pPr>
            <w:r>
              <w:rPr>
                <w:rFonts w:ascii="Arial" w:eastAsia="Arial" w:hAnsi="Arial" w:cs="Arial"/>
                <w:color w:val="7A4F00"/>
                <w:sz w:val="14"/>
                <w:szCs w:val="14"/>
              </w:rPr>
              <w:t>Thesis is sound but catalyst or price not yet right.</w:t>
            </w:r>
          </w:p>
        </w:tc>
        <w:tc>
          <w:tcPr>
            <w:tcW w:w="3120" w:type="dxa"/>
            <w:tcBorders>
              <w:top w:val="none" w:sz="0" w:space="0" w:color="FFFFFF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F7BE" w14:textId="77777777" w:rsidR="006520C6" w:rsidRDefault="00000000">
            <w:pPr>
              <w:spacing w:before="30" w:after="30"/>
              <w:jc w:val="center"/>
            </w:pPr>
            <w:r>
              <w:rPr>
                <w:rFonts w:ascii="Arial" w:eastAsia="Arial" w:hAnsi="Arial" w:cs="Arial"/>
                <w:b/>
                <w:bCs/>
                <w:color w:val="8B1A1A"/>
              </w:rPr>
              <w:t>PASS</w:t>
            </w:r>
          </w:p>
          <w:p w14:paraId="03B23368" w14:textId="77777777" w:rsidR="006520C6" w:rsidRDefault="00000000">
            <w:pPr>
              <w:spacing w:before="30" w:after="30"/>
              <w:jc w:val="center"/>
            </w:pPr>
            <w:r>
              <w:rPr>
                <w:rFonts w:ascii="Arial" w:eastAsia="Arial" w:hAnsi="Arial" w:cs="Arial"/>
                <w:color w:val="8B1A1A"/>
                <w:sz w:val="14"/>
                <w:szCs w:val="14"/>
              </w:rPr>
              <w:t>Failed a gate. No position. Document why and move on.</w:t>
            </w:r>
          </w:p>
        </w:tc>
      </w:tr>
    </w:tbl>
    <w:p w14:paraId="298DD39E" w14:textId="77777777" w:rsidR="006520C6" w:rsidRDefault="006520C6">
      <w:pPr>
        <w:spacing w:before="18"/>
      </w:pPr>
    </w:p>
    <w:p w14:paraId="40FC1E81" w14:textId="77777777" w:rsidR="006520C6" w:rsidRDefault="006520C6">
      <w:pPr>
        <w:pBdr>
          <w:bottom w:val="single" w:sz="4" w:space="1" w:color="CCCCCC"/>
        </w:pBdr>
        <w:spacing w:before="50" w:after="50"/>
      </w:pPr>
    </w:p>
    <w:p w14:paraId="232B06FE" w14:textId="7E7646F4" w:rsidR="006520C6" w:rsidRDefault="00000000">
      <w:pPr>
        <w:spacing w:before="30" w:after="30"/>
        <w:jc w:val="center"/>
        <w:rPr>
          <w:rFonts w:ascii="Arial" w:eastAsia="Arial" w:hAnsi="Arial" w:cs="Arial"/>
          <w:i/>
          <w:iCs/>
          <w:color w:val="1B3A6B"/>
          <w:sz w:val="13"/>
          <w:szCs w:val="13"/>
        </w:rPr>
      </w:pPr>
      <w:r>
        <w:rPr>
          <w:rFonts w:ascii="Arial" w:eastAsia="Arial" w:hAnsi="Arial" w:cs="Arial"/>
          <w:i/>
          <w:iCs/>
          <w:color w:val="888888"/>
          <w:sz w:val="13"/>
          <w:szCs w:val="13"/>
        </w:rPr>
        <w:t xml:space="preserve">Applied in practice: Visa Inc. (NYSE: V) — March 2026  |  </w:t>
      </w:r>
      <w:r>
        <w:rPr>
          <w:rFonts w:ascii="Arial" w:eastAsia="Arial" w:hAnsi="Arial" w:cs="Arial"/>
          <w:i/>
          <w:iCs/>
          <w:color w:val="1B3A6B"/>
          <w:sz w:val="13"/>
          <w:szCs w:val="13"/>
        </w:rPr>
        <w:t>github.com/[</w:t>
      </w:r>
      <w:r w:rsidR="004C4FD1">
        <w:rPr>
          <w:rFonts w:ascii="Arial" w:eastAsia="Arial" w:hAnsi="Arial" w:cs="Arial"/>
          <w:i/>
          <w:iCs/>
          <w:color w:val="1B3A6B"/>
          <w:sz w:val="13"/>
          <w:szCs w:val="13"/>
        </w:rPr>
        <w:t>tasrifulkabir</w:t>
      </w:r>
      <w:r>
        <w:rPr>
          <w:rFonts w:ascii="Arial" w:eastAsia="Arial" w:hAnsi="Arial" w:cs="Arial"/>
          <w:i/>
          <w:iCs/>
          <w:color w:val="1B3A6B"/>
          <w:sz w:val="13"/>
          <w:szCs w:val="13"/>
        </w:rPr>
        <w:t>]/equity-research</w:t>
      </w:r>
    </w:p>
    <w:p w14:paraId="2C088E03" w14:textId="77777777" w:rsidR="004C4FD1" w:rsidRDefault="004C4FD1">
      <w:pPr>
        <w:spacing w:before="30" w:after="30"/>
        <w:jc w:val="center"/>
      </w:pPr>
    </w:p>
    <w:sectPr w:rsidR="004C4FD1">
      <w:pgSz w:w="12240" w:h="15840"/>
      <w:pgMar w:top="620" w:right="720" w:bottom="5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5BA"/>
    <w:multiLevelType w:val="hybridMultilevel"/>
    <w:tmpl w:val="46ACABD0"/>
    <w:lvl w:ilvl="0" w:tplc="E0C6D12A">
      <w:start w:val="1"/>
      <w:numFmt w:val="bullet"/>
      <w:lvlText w:val="●"/>
      <w:lvlJc w:val="left"/>
      <w:pPr>
        <w:ind w:left="720" w:hanging="360"/>
      </w:pPr>
    </w:lvl>
    <w:lvl w:ilvl="1" w:tplc="E71241EA">
      <w:start w:val="1"/>
      <w:numFmt w:val="bullet"/>
      <w:lvlText w:val="○"/>
      <w:lvlJc w:val="left"/>
      <w:pPr>
        <w:ind w:left="1440" w:hanging="360"/>
      </w:pPr>
    </w:lvl>
    <w:lvl w:ilvl="2" w:tplc="1FD6AEEC">
      <w:start w:val="1"/>
      <w:numFmt w:val="bullet"/>
      <w:lvlText w:val="■"/>
      <w:lvlJc w:val="left"/>
      <w:pPr>
        <w:ind w:left="2160" w:hanging="360"/>
      </w:pPr>
    </w:lvl>
    <w:lvl w:ilvl="3" w:tplc="2EDE82BC">
      <w:start w:val="1"/>
      <w:numFmt w:val="bullet"/>
      <w:lvlText w:val="●"/>
      <w:lvlJc w:val="left"/>
      <w:pPr>
        <w:ind w:left="2880" w:hanging="360"/>
      </w:pPr>
    </w:lvl>
    <w:lvl w:ilvl="4" w:tplc="D1E0FC94">
      <w:start w:val="1"/>
      <w:numFmt w:val="bullet"/>
      <w:lvlText w:val="○"/>
      <w:lvlJc w:val="left"/>
      <w:pPr>
        <w:ind w:left="3600" w:hanging="360"/>
      </w:pPr>
    </w:lvl>
    <w:lvl w:ilvl="5" w:tplc="7A2C7984">
      <w:start w:val="1"/>
      <w:numFmt w:val="bullet"/>
      <w:lvlText w:val="■"/>
      <w:lvlJc w:val="left"/>
      <w:pPr>
        <w:ind w:left="4320" w:hanging="360"/>
      </w:pPr>
    </w:lvl>
    <w:lvl w:ilvl="6" w:tplc="57441FBC">
      <w:start w:val="1"/>
      <w:numFmt w:val="bullet"/>
      <w:lvlText w:val="●"/>
      <w:lvlJc w:val="left"/>
      <w:pPr>
        <w:ind w:left="5040" w:hanging="360"/>
      </w:pPr>
    </w:lvl>
    <w:lvl w:ilvl="7" w:tplc="DCD44CFA">
      <w:start w:val="1"/>
      <w:numFmt w:val="bullet"/>
      <w:lvlText w:val="●"/>
      <w:lvlJc w:val="left"/>
      <w:pPr>
        <w:ind w:left="5760" w:hanging="360"/>
      </w:pPr>
    </w:lvl>
    <w:lvl w:ilvl="8" w:tplc="A98E28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855681"/>
    <w:multiLevelType w:val="hybridMultilevel"/>
    <w:tmpl w:val="8FEA6A1E"/>
    <w:lvl w:ilvl="0" w:tplc="893E8A66">
      <w:start w:val="1"/>
      <w:numFmt w:val="bullet"/>
      <w:lvlText w:val="✓"/>
      <w:lvlJc w:val="left"/>
      <w:pPr>
        <w:ind w:left="360" w:hanging="280"/>
      </w:pPr>
    </w:lvl>
    <w:lvl w:ilvl="1" w:tplc="EEDE4186">
      <w:numFmt w:val="decimal"/>
      <w:lvlText w:val=""/>
      <w:lvlJc w:val="left"/>
    </w:lvl>
    <w:lvl w:ilvl="2" w:tplc="138AECD2">
      <w:numFmt w:val="decimal"/>
      <w:lvlText w:val=""/>
      <w:lvlJc w:val="left"/>
    </w:lvl>
    <w:lvl w:ilvl="3" w:tplc="E1DEAA88">
      <w:numFmt w:val="decimal"/>
      <w:lvlText w:val=""/>
      <w:lvlJc w:val="left"/>
    </w:lvl>
    <w:lvl w:ilvl="4" w:tplc="B08C9A50">
      <w:numFmt w:val="decimal"/>
      <w:lvlText w:val=""/>
      <w:lvlJc w:val="left"/>
    </w:lvl>
    <w:lvl w:ilvl="5" w:tplc="8A5C60E6">
      <w:numFmt w:val="decimal"/>
      <w:lvlText w:val=""/>
      <w:lvlJc w:val="left"/>
    </w:lvl>
    <w:lvl w:ilvl="6" w:tplc="D062BF8E">
      <w:numFmt w:val="decimal"/>
      <w:lvlText w:val=""/>
      <w:lvlJc w:val="left"/>
    </w:lvl>
    <w:lvl w:ilvl="7" w:tplc="51E08976">
      <w:numFmt w:val="decimal"/>
      <w:lvlText w:val=""/>
      <w:lvlJc w:val="left"/>
    </w:lvl>
    <w:lvl w:ilvl="8" w:tplc="1B944A46">
      <w:numFmt w:val="decimal"/>
      <w:lvlText w:val=""/>
      <w:lvlJc w:val="left"/>
    </w:lvl>
  </w:abstractNum>
  <w:num w:numId="1" w16cid:durableId="1845777914">
    <w:abstractNumId w:val="0"/>
    <w:lvlOverride w:ilvl="0">
      <w:startOverride w:val="1"/>
    </w:lvlOverride>
  </w:num>
  <w:num w:numId="2" w16cid:durableId="17912424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0C6"/>
    <w:rsid w:val="004C4FD1"/>
    <w:rsid w:val="006520C6"/>
    <w:rsid w:val="00823EA6"/>
    <w:rsid w:val="00B5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AAD20"/>
  <w15:docId w15:val="{3C15FB20-AD11-3B48-B95D-43B3FFE1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D" w:eastAsia="en-GB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578</Words>
  <Characters>2928</Characters>
  <Application>Microsoft Office Word</Application>
  <DocSecurity>0</DocSecurity>
  <Lines>83</Lines>
  <Paragraphs>66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Tasriful Kabir</cp:lastModifiedBy>
  <cp:revision>2</cp:revision>
  <dcterms:created xsi:type="dcterms:W3CDTF">2026-03-22T17:37:00Z</dcterms:created>
  <dcterms:modified xsi:type="dcterms:W3CDTF">2026-03-22T17:37:00Z</dcterms:modified>
</cp:coreProperties>
</file>