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CB" w:rsidRDefault="00AA6BCB" w:rsidP="009C6EE9">
      <w:pPr>
        <w:spacing w:afterLines="50" w:after="120"/>
        <w:ind w:leftChars="-500" w:left="-1200" w:rightChars="-500" w:right="-1200"/>
        <w:jc w:val="center"/>
        <w:textAlignment w:val="center"/>
      </w:pPr>
      <w:r w:rsidRPr="00B803F2">
        <w:rPr>
          <w:rFonts w:hint="eastAsia"/>
          <w:noProof/>
          <w:spacing w:val="40"/>
        </w:rPr>
        <w:drawing>
          <wp:inline distT="0" distB="0" distL="0" distR="0">
            <wp:extent cx="420660" cy="4206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3F2">
        <w:rPr>
          <w:rFonts w:ascii="微軟正黑體" w:eastAsia="微軟正黑體" w:hAnsi="微軟正黑體" w:hint="eastAsia"/>
          <w:b/>
          <w:spacing w:val="40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靜界溫泉會</w:t>
      </w:r>
      <w:r w:rsidRPr="00AA6BCB">
        <w:rPr>
          <w:rFonts w:ascii="微軟正黑體" w:eastAsia="微軟正黑體" w:hAnsi="微軟正黑體" w:hint="eastAsia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館</w:t>
      </w:r>
      <w:r>
        <w:rPr>
          <w:rFonts w:hint="eastAsia"/>
          <w:noProof/>
        </w:rPr>
        <w:drawing>
          <wp:inline distT="0" distB="0" distL="0" distR="0">
            <wp:extent cx="420660" cy="420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DE37E7">
        <w:rPr>
          <w:rFonts w:ascii="Arial Black" w:hAnsi="Arial Black"/>
          <w:color w:val="FFFFFF" w:themeColor="background1"/>
          <w:w w:val="91"/>
          <w:kern w:val="0"/>
          <w:sz w:val="28"/>
          <w:szCs w:val="28"/>
          <w:fitText w:val="3402" w:id="995860480"/>
          <w14:glow w14:rad="228600">
            <w14:schemeClr w14:val="accent2">
              <w14:alpha w14:val="60000"/>
              <w14:satMod w14:val="175000"/>
            </w14:schemeClr>
          </w14:glow>
        </w:rPr>
        <w:t>QUIT WORLD SPA VILL</w:t>
      </w:r>
      <w:r w:rsidRPr="00DE37E7">
        <w:rPr>
          <w:rFonts w:ascii="Arial Black" w:hAnsi="Arial Black"/>
          <w:color w:val="FFFFFF" w:themeColor="background1"/>
          <w:spacing w:val="4"/>
          <w:w w:val="91"/>
          <w:kern w:val="0"/>
          <w:sz w:val="28"/>
          <w:szCs w:val="28"/>
          <w:fitText w:val="3402" w:id="995860480"/>
          <w14:glow w14:rad="228600">
            <w14:schemeClr w14:val="accent2">
              <w14:alpha w14:val="60000"/>
              <w14:satMod w14:val="175000"/>
            </w14:schemeClr>
          </w14:glow>
        </w:rPr>
        <w:t>A</w:t>
      </w:r>
      <w:r>
        <w:rPr>
          <w:noProof/>
        </w:rPr>
        <w:drawing>
          <wp:inline distT="0" distB="0" distL="0" distR="0">
            <wp:extent cx="7106400" cy="3420000"/>
            <wp:effectExtent l="0" t="0" r="0" b="9525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6" w:rsidRPr="009F5F36" w:rsidRDefault="009F5F36" w:rsidP="009F5F36">
      <w:pPr>
        <w:keepNext/>
        <w:framePr w:dropCap="drop" w:lines="3" w:wrap="around" w:vAnchor="text" w:hAnchor="text"/>
        <w:spacing w:line="1349" w:lineRule="exact"/>
        <w:jc w:val="both"/>
        <w:textAlignment w:val="baseline"/>
        <w:rPr>
          <w:rFonts w:ascii="微軟正黑體" w:eastAsia="微軟正黑體" w:hAnsi="微軟正黑體"/>
          <w:position w:val="-9"/>
          <w:sz w:val="124"/>
          <w:szCs w:val="26"/>
        </w:rPr>
      </w:pPr>
      <w:r w:rsidRPr="009F5F36">
        <w:rPr>
          <w:rFonts w:ascii="微軟正黑體" w:eastAsia="微軟正黑體" w:hAnsi="微軟正黑體" w:hint="eastAsia"/>
          <w:position w:val="-9"/>
          <w:sz w:val="124"/>
          <w:szCs w:val="26"/>
        </w:rPr>
        <w:t>礁溪</w:t>
      </w:r>
    </w:p>
    <w:p w:rsidR="00AA6BCB" w:rsidRDefault="004F30EE" w:rsidP="00AA6BCB">
      <w:pPr>
        <w:jc w:val="both"/>
        <w:rPr>
          <w:rFonts w:ascii="微軟正黑體" w:eastAsia="微軟正黑體" w:hAnsi="微軟正黑體"/>
          <w:sz w:val="26"/>
          <w:szCs w:val="26"/>
        </w:rPr>
      </w:pP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2" name="圖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是台灣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3" name="圖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中交通最方便最特別的平地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4" name="圖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，平均水溫為52℃的中溫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5" name="圖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，水質呈中性，PH值在7.2</w:t>
      </w:r>
      <w:proofErr w:type="gramStart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─</w:t>
      </w:r>
      <w:proofErr w:type="gramEnd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7.9</w:t>
      </w:r>
      <w:proofErr w:type="gramStart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之間，</w:t>
      </w:r>
      <w:proofErr w:type="gramEnd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屬於碳酸氫鈉泉，富含鈉、鎂、鈣、鉀、碳酸離子等礦物質，水量豐富，地熱蘊藏豐富，處處湧泉，終年不歇，取用方便，無色無臭，</w:t>
      </w:r>
      <w:proofErr w:type="gramStart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清澈節淨</w:t>
      </w:r>
      <w:proofErr w:type="gramEnd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，水溫適中，民眾喜愛，是為品質極佳之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6" name="圖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；洗過之後皮膚會感覺</w:t>
      </w:r>
      <w:proofErr w:type="gramStart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光滑柔</w:t>
      </w:r>
      <w:proofErr w:type="gramEnd"/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細，絲毫不油膩，具有養顏美容及鎮靜神經的功效，被譽為「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7" name="圖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中的</w:t>
      </w:r>
      <w:r w:rsidRPr="004F30EE">
        <w:rPr>
          <w:rFonts w:ascii="微軟正黑體" w:eastAsia="微軟正黑體" w:hAnsi="微軟正黑體" w:hint="eastAsia"/>
          <w:noProof/>
          <w:sz w:val="26"/>
          <w:szCs w:val="26"/>
        </w:rPr>
        <w:drawing>
          <wp:inline distT="0" distB="0" distL="0" distR="0" wp14:anchorId="64844C2A" wp14:editId="426ADEFE">
            <wp:extent cx="230400" cy="190800"/>
            <wp:effectExtent l="0" t="0" r="0" b="0"/>
            <wp:docPr id="18" name="圖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AA6BCB" w:rsidRPr="00AA6BCB">
        <w:rPr>
          <w:rFonts w:ascii="微軟正黑體" w:eastAsia="微軟正黑體" w:hAnsi="微軟正黑體" w:hint="eastAsia"/>
          <w:sz w:val="26"/>
          <w:szCs w:val="26"/>
        </w:rPr>
        <w:t>」。</w:t>
      </w:r>
    </w:p>
    <w:tbl>
      <w:tblPr>
        <w:tblStyle w:val="a3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AA6BCB" w:rsidTr="00506092">
        <w:trPr>
          <w:trHeight w:val="300"/>
        </w:trPr>
        <w:tc>
          <w:tcPr>
            <w:tcW w:w="9894" w:type="dxa"/>
            <w:shd w:val="clear" w:color="auto" w:fill="F2F2F2" w:themeFill="background1" w:themeFillShade="F2"/>
          </w:tcPr>
          <w:p w:rsidR="00AA6BCB" w:rsidRDefault="00AA6BCB" w:rsidP="00AA6BCB">
            <w:pPr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drawing>
                <wp:inline distT="0" distB="0" distL="0" distR="0">
                  <wp:extent cx="230400" cy="190800"/>
                  <wp:effectExtent l="0" t="0" r="0" b="0"/>
                  <wp:docPr id="6" name="圖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0A6107">
              <w:rPr>
                <w:rFonts w:ascii="微軟正黑體" w:eastAsia="微軟正黑體" w:hAnsi="微軟正黑體" w:hint="eastAsia"/>
                <w:color w:val="0070C0"/>
                <w:sz w:val="32"/>
                <w:szCs w:val="32"/>
              </w:rPr>
              <w:t>泡</w:t>
            </w:r>
            <w:r w:rsidRPr="000A6107">
              <w:rPr>
                <w:rFonts w:ascii="微軟正黑體" w:eastAsia="微軟正黑體" w:hAnsi="微軟正黑體"/>
                <w:color w:val="0070C0"/>
                <w:sz w:val="32"/>
                <w:szCs w:val="32"/>
              </w:rPr>
              <w:t>湯注意事項：</w:t>
            </w:r>
          </w:p>
        </w:tc>
      </w:tr>
      <w:tr w:rsidR="00AA6BCB" w:rsidTr="00BF1D9F">
        <w:trPr>
          <w:cantSplit/>
          <w:trHeight w:hRule="exact" w:val="5103"/>
        </w:trPr>
        <w:tc>
          <w:tcPr>
            <w:tcW w:w="9894" w:type="dxa"/>
            <w:textDirection w:val="tbRlV"/>
            <w:vAlign w:val="center"/>
          </w:tcPr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2" w:vert="1" w:vertCompress="1"/>
              </w:rPr>
              <w:t>1.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入池之前先在一旁將身體洗淨，以維池子之清潔。 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3" w:vert="1" w:vertCompress="1"/>
              </w:rPr>
              <w:t>2.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由於為避免危險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19" name="圖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水溫，先沖洗泉水數次以適應水溫後，從腳開始，然後下半身，再行全身入池。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4" w:vert="1" w:vertCompress="1"/>
              </w:rPr>
              <w:t>3.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泡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20" name="圖片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每次不超過十分鐘為限，可因個人體質增加浸泡 時間，一天泡湯不要超過三次，泡湯時如有身體不適時即刻停止泡湯。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5" w:vert="1" w:vertCompress="1"/>
              </w:rPr>
              <w:t>4.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注意室內保持通風，避免獨自入浴，應有同伴，以防意外發生。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6" w:vert="1" w:vertCompress="1"/>
              </w:rPr>
              <w:t>5.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泡完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21" name="圖片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後應稍作休息。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7" w:vert="1" w:vertCompress="1"/>
              </w:rPr>
              <w:t>6.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酒後、飯後及身體過度疲勞時，不可浸泡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22" name="圖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。</w:t>
            </w:r>
          </w:p>
          <w:p w:rsidR="00AA6BCB" w:rsidRPr="00844AF0" w:rsidRDefault="00AA6BCB" w:rsidP="000A610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278" w:vert="1" w:vertCompress="1"/>
              </w:rPr>
              <w:t>7.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泡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23" name="圖片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前後應適度補充水份，以調整體內新陳代謝。</w:t>
            </w:r>
          </w:p>
          <w:p w:rsidR="00AA6BCB" w:rsidRDefault="00AA6BCB" w:rsidP="009C5457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noProof/>
                <w:color w:val="002060"/>
                <w:sz w:val="26"/>
                <w:szCs w:val="26"/>
              </w:rPr>
            </w:pPr>
            <w:bookmarkStart w:id="0" w:name="_GoBack"/>
            <w:bookmarkEnd w:id="0"/>
            <w:r w:rsidRPr="00BF1D9F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  <w:eastAsianLayout w:id="995862528" w:vert="1" w:vertCompress="1"/>
              </w:rPr>
              <w:t>8.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 xml:space="preserve"> 患有心臟病、肺病、高血壓、糖尿病、潰爛性皮膚病、出血性疾病、循環系統障礙及孕婦皆不宜泡</w:t>
            </w:r>
            <w:r w:rsidR="004F30EE" w:rsidRP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drawing>
                <wp:inline distT="0" distB="0" distL="0" distR="0" wp14:anchorId="64844C2A" wp14:editId="426ADEFE">
                  <wp:extent cx="230400" cy="190800"/>
                  <wp:effectExtent l="0" t="0" r="0" b="0"/>
                  <wp:docPr id="24" name="圖片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30EE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溫泉</w:t>
            </w:r>
            <w:r w:rsidRPr="00844AF0">
              <w:rPr>
                <w:rFonts w:ascii="微軟正黑體" w:eastAsia="微軟正黑體" w:hAnsi="微軟正黑體" w:hint="eastAsia"/>
                <w:noProof/>
                <w:color w:val="002060"/>
                <w:sz w:val="26"/>
                <w:szCs w:val="26"/>
              </w:rPr>
              <w:t>。</w:t>
            </w:r>
          </w:p>
          <w:p w:rsidR="009C5457" w:rsidRDefault="009C5457" w:rsidP="009C5457">
            <w:pPr>
              <w:spacing w:line="20" w:lineRule="exact"/>
              <w:ind w:right="113" w:firstLineChars="50" w:firstLine="13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:rsidR="00AA6BCB" w:rsidRPr="00AA6BCB" w:rsidRDefault="00AA6BCB" w:rsidP="000A6107">
      <w:pPr>
        <w:spacing w:line="20" w:lineRule="exact"/>
        <w:jc w:val="both"/>
        <w:rPr>
          <w:rFonts w:ascii="微軟正黑體" w:eastAsia="微軟正黑體" w:hAnsi="微軟正黑體"/>
          <w:sz w:val="26"/>
          <w:szCs w:val="26"/>
        </w:rPr>
      </w:pPr>
    </w:p>
    <w:sectPr w:rsidR="00AA6BCB" w:rsidRPr="00AA6BCB" w:rsidSect="00E86E05">
      <w:footerReference w:type="default" r:id="rId9"/>
      <w:pgSz w:w="11906" w:h="16838" w:code="9"/>
      <w:pgMar w:top="567" w:right="1134" w:bottom="28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B06" w:rsidRDefault="00DE0B06" w:rsidP="00826112">
      <w:r>
        <w:separator/>
      </w:r>
    </w:p>
  </w:endnote>
  <w:endnote w:type="continuationSeparator" w:id="0">
    <w:p w:rsidR="00DE0B06" w:rsidRDefault="00DE0B06" w:rsidP="0082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12" w:rsidRDefault="00826112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724395" y="7861465"/>
          <wp:positionH relativeFrom="page">
            <wp:align>left</wp:align>
          </wp:positionH>
          <wp:positionV relativeFrom="page">
            <wp:align>bottom</wp:align>
          </wp:positionV>
          <wp:extent cx="7617600" cy="2646000"/>
          <wp:effectExtent l="0" t="0" r="2540" b="2540"/>
          <wp:wrapNone/>
          <wp:docPr id="7" name="圖片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600" cy="264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B06" w:rsidRDefault="00DE0B06" w:rsidP="00826112">
      <w:r>
        <w:separator/>
      </w:r>
    </w:p>
  </w:footnote>
  <w:footnote w:type="continuationSeparator" w:id="0">
    <w:p w:rsidR="00DE0B06" w:rsidRDefault="00DE0B06" w:rsidP="00826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05"/>
    <w:rsid w:val="000A6107"/>
    <w:rsid w:val="00144F93"/>
    <w:rsid w:val="001E367E"/>
    <w:rsid w:val="00226DDB"/>
    <w:rsid w:val="003F18BA"/>
    <w:rsid w:val="004F30EE"/>
    <w:rsid w:val="00506092"/>
    <w:rsid w:val="00612B31"/>
    <w:rsid w:val="006977F6"/>
    <w:rsid w:val="00826112"/>
    <w:rsid w:val="00982E7A"/>
    <w:rsid w:val="009A0A8D"/>
    <w:rsid w:val="009C5457"/>
    <w:rsid w:val="009C6EE9"/>
    <w:rsid w:val="009F0016"/>
    <w:rsid w:val="009F5F36"/>
    <w:rsid w:val="00A2613B"/>
    <w:rsid w:val="00AA6BCB"/>
    <w:rsid w:val="00AD11E6"/>
    <w:rsid w:val="00B803F2"/>
    <w:rsid w:val="00BF1D9F"/>
    <w:rsid w:val="00CA5301"/>
    <w:rsid w:val="00D70EDB"/>
    <w:rsid w:val="00DE0B06"/>
    <w:rsid w:val="00DE37E7"/>
    <w:rsid w:val="00E86E05"/>
    <w:rsid w:val="00F776AB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EA5DE-BCA3-428F-9B82-06B2068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26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261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26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261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user</cp:lastModifiedBy>
  <cp:revision>7</cp:revision>
  <dcterms:created xsi:type="dcterms:W3CDTF">2015-11-11T06:30:00Z</dcterms:created>
  <dcterms:modified xsi:type="dcterms:W3CDTF">2015-11-11T06:40:00Z</dcterms:modified>
</cp:coreProperties>
</file>