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93" w:rsidRPr="003725F7" w:rsidRDefault="00E61993" w:rsidP="00CE7BBB">
      <w:pPr>
        <w:snapToGrid w:val="0"/>
        <w:spacing w:line="240" w:lineRule="atLeast"/>
        <w:jc w:val="center"/>
        <w:rPr>
          <w:rFonts w:ascii="標楷體" w:eastAsia="標楷體" w:hAnsi="標楷體"/>
          <w:b/>
          <w:sz w:val="80"/>
          <w:szCs w:val="80"/>
        </w:rPr>
      </w:pPr>
      <w:r w:rsidRPr="003725F7">
        <w:rPr>
          <w:rFonts w:ascii="標楷體" w:eastAsia="標楷體" w:hAnsi="標楷體" w:hint="eastAsia"/>
          <w:b/>
          <w:outline/>
          <w:color w:val="C0504D" w:themeColor="accent2"/>
          <w:sz w:val="80"/>
          <w:szCs w:val="80"/>
          <w14:shadow w14:blurRad="0" w14:dist="38100" w14:dir="2400000" w14:sx="100000" w14:sy="100000" w14:kx="0" w14:ky="0" w14:algn="ctr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套</w:t>
      </w:r>
      <w:r w:rsidRPr="003725F7">
        <w:rPr>
          <w:rFonts w:ascii="標楷體" w:eastAsia="標楷體" w:hAnsi="標楷體"/>
          <w:b/>
          <w:outline/>
          <w:color w:val="C0504D" w:themeColor="accent2"/>
          <w:sz w:val="80"/>
          <w:szCs w:val="80"/>
          <w14:shadow w14:blurRad="0" w14:dist="38100" w14:dir="2400000" w14:sx="100000" w14:sy="100000" w14:kx="0" w14:ky="0" w14:algn="ctr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房出租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7"/>
      </w:tblGrid>
      <w:tr w:rsidR="003725F7" w:rsidTr="00CE7BBB">
        <w:trPr>
          <w:trHeight w:val="556"/>
          <w:jc w:val="center"/>
        </w:trPr>
        <w:tc>
          <w:tcPr>
            <w:tcW w:w="9887" w:type="dxa"/>
            <w:tcBorders>
              <w:top w:val="double" w:sz="4" w:space="0" w:color="4F81BD" w:themeColor="accent1"/>
              <w:left w:val="single" w:sz="4" w:space="0" w:color="92CDDC" w:themeColor="accent5" w:themeTint="99"/>
              <w:bottom w:val="double" w:sz="4" w:space="0" w:color="4F81BD" w:themeColor="accent1"/>
              <w:right w:val="single" w:sz="4" w:space="0" w:color="92CDDC" w:themeColor="accent5" w:themeTint="99"/>
            </w:tcBorders>
            <w:shd w:val="clear" w:color="auto" w:fill="E9EFF7"/>
          </w:tcPr>
          <w:p w:rsidR="003725F7" w:rsidRPr="00CE7BBB" w:rsidRDefault="003725F7" w:rsidP="00CE7BBB">
            <w:pPr>
              <w:jc w:val="distribute"/>
              <w:rPr>
                <w:rFonts w:ascii="微軟正黑體" w:eastAsia="微軟正黑體" w:hAnsi="微軟正黑體"/>
                <w:b/>
              </w:rPr>
            </w:pPr>
            <w:r w:rsidRPr="00CE7BBB">
              <w:rPr>
                <w:rFonts w:ascii="微軟正黑體" w:eastAsia="微軟正黑體" w:hAnsi="微軟正黑體" w:hint="eastAsia"/>
                <w:b/>
                <w:color w:val="0070C0"/>
              </w:rPr>
              <w:t>中原區最高級飯店式管理套房．近中原大學．附高級傢俱家電．有如住在自家的感覺</w:t>
            </w:r>
          </w:p>
        </w:tc>
      </w:tr>
    </w:tbl>
    <w:p w:rsidR="00783381" w:rsidRDefault="003725F7" w:rsidP="00CE7BBB">
      <w:pPr>
        <w:spacing w:beforeLines="50" w:before="180" w:afterLines="50" w:after="180"/>
        <w:jc w:val="center"/>
      </w:pPr>
      <w:r>
        <w:rPr>
          <w:noProof/>
        </w:rPr>
        <w:drawing>
          <wp:inline distT="0" distB="0" distL="0" distR="0">
            <wp:extent cx="4743450" cy="209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680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4501"/>
        <w:gridCol w:w="5386"/>
      </w:tblGrid>
      <w:tr w:rsidR="00E61993" w:rsidTr="00E61993">
        <w:trPr>
          <w:trHeight w:val="8691"/>
        </w:trPr>
        <w:tc>
          <w:tcPr>
            <w:tcW w:w="4501" w:type="dxa"/>
            <w:shd w:val="clear" w:color="auto" w:fill="FBD4B4" w:themeFill="accent6" w:themeFillTint="66"/>
          </w:tcPr>
          <w:p w:rsidR="00E61993" w:rsidRDefault="00E61993" w:rsidP="004949A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A904CE4" wp14:editId="0CE2CC21">
                  <wp:extent cx="2340000" cy="5450400"/>
                  <wp:effectExtent l="0" t="0" r="3175" b="0"/>
                  <wp:docPr id="2" name="圖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54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bottom w:val="nil"/>
              <w:right w:val="nil"/>
            </w:tcBorders>
            <w:shd w:val="clear" w:color="auto" w:fill="auto"/>
          </w:tcPr>
          <w:tbl>
            <w:tblPr>
              <w:tblStyle w:val="a3"/>
              <w:tblW w:w="0" w:type="auto"/>
              <w:tblBorders>
                <w:top w:val="single" w:sz="12" w:space="0" w:color="4BACC6" w:themeColor="accent5"/>
                <w:left w:val="single" w:sz="12" w:space="0" w:color="4BACC6" w:themeColor="accent5"/>
                <w:bottom w:val="single" w:sz="12" w:space="0" w:color="4BACC6" w:themeColor="accent5"/>
                <w:right w:val="single" w:sz="12" w:space="0" w:color="4BACC6" w:themeColor="accent5"/>
                <w:insideH w:val="single" w:sz="12" w:space="0" w:color="4BACC6" w:themeColor="accent5"/>
                <w:insideV w:val="single" w:sz="12" w:space="0" w:color="4BACC6" w:themeColor="accent5"/>
              </w:tblBorders>
              <w:tblLook w:val="04A0" w:firstRow="1" w:lastRow="0" w:firstColumn="1" w:lastColumn="0" w:noHBand="0" w:noVBand="1"/>
            </w:tblPr>
            <w:tblGrid>
              <w:gridCol w:w="5140"/>
            </w:tblGrid>
            <w:tr w:rsidR="00E61993" w:rsidTr="003F775D">
              <w:trPr>
                <w:trHeight w:val="369"/>
              </w:trPr>
              <w:tc>
                <w:tcPr>
                  <w:tcW w:w="5272" w:type="dxa"/>
                  <w:shd w:val="clear" w:color="auto" w:fill="DAEEF3" w:themeFill="accent5" w:themeFillTint="33"/>
                </w:tcPr>
                <w:p w:rsidR="00E61993" w:rsidRPr="00D70539" w:rsidRDefault="00E61993" w:rsidP="00363B96">
                  <w:pPr>
                    <w:snapToGrid w:val="0"/>
                    <w:spacing w:line="240" w:lineRule="atLeast"/>
                    <w:jc w:val="center"/>
                    <w:rPr>
                      <w:rFonts w:ascii="微軟正黑體" w:eastAsia="微軟正黑體" w:hAnsi="微軟正黑體"/>
                      <w:b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b/>
                      <w:color w:val="0070C0"/>
                      <w:sz w:val="28"/>
                      <w:szCs w:val="28"/>
                    </w:rPr>
                    <w:t>十</w:t>
                  </w:r>
                  <w:r w:rsidRPr="00D70539">
                    <w:rPr>
                      <w:rFonts w:ascii="微軟正黑體" w:eastAsia="微軟正黑體" w:hAnsi="微軟正黑體"/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="00363B96">
                    <w:rPr>
                      <w:rFonts w:ascii="微軟正黑體" w:eastAsia="微軟正黑體" w:hAnsi="微軟正黑體" w:hint="eastAsia"/>
                      <w:b/>
                      <w:color w:val="0070C0"/>
                      <w:sz w:val="28"/>
                      <w:szCs w:val="28"/>
                    </w:rPr>
                    <w:t>七</w:t>
                  </w:r>
                  <w:r w:rsidRPr="00D70539">
                    <w:rPr>
                      <w:rFonts w:ascii="微軟正黑體" w:eastAsia="微軟正黑體" w:hAnsi="微軟正黑體" w:hint="eastAsia"/>
                      <w:b/>
                      <w:color w:val="0070C0"/>
                      <w:sz w:val="28"/>
                      <w:szCs w:val="28"/>
                    </w:rPr>
                    <w:t xml:space="preserve"> 項 優 </w:t>
                  </w:r>
                  <w:r w:rsidRPr="00D70539">
                    <w:rPr>
                      <w:rFonts w:ascii="微軟正黑體" w:eastAsia="微軟正黑體" w:hAnsi="微軟正黑體"/>
                      <w:b/>
                      <w:color w:val="0070C0"/>
                      <w:sz w:val="28"/>
                      <w:szCs w:val="28"/>
                    </w:rPr>
                    <w:t>點</w:t>
                  </w:r>
                </w:p>
              </w:tc>
            </w:tr>
            <w:tr w:rsidR="00E61993" w:rsidTr="003F775D">
              <w:tc>
                <w:tcPr>
                  <w:tcW w:w="5272" w:type="dxa"/>
                </w:tcPr>
                <w:p w:rsidR="00E61993" w:rsidRPr="00D70539" w:rsidRDefault="00E61993" w:rsidP="00E61993">
                  <w:pPr>
                    <w:snapToGrid w:val="0"/>
                    <w:spacing w:beforeLines="50" w:before="180"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飯店式管理套房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近中原大學，附高級傢俱、家電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每一戶都有自己的門牌號碼、信箱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24小時警衛管理、門禁刷卡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每月只付400多元管理費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社區監視系統，安全設施一流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頂樓設有投幣式洗衣機.烘衣機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每一層樓均設有逆滲透冰溫熱飲水機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大學九坪，適合1~2人居住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專人處理垃圾，不用每天追垃圾車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民國93年7月才交屋.建材品質佳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電梯大樓.不用每天爬樓梯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地下室設有機車停車位.停車最方便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二樓設有來賓接待區.親友來訪最方便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社區有專人打掃環境.有住飯店的感覺</w:t>
                  </w:r>
                </w:p>
                <w:p w:rsidR="00E61993" w:rsidRPr="00D70539" w:rsidRDefault="00E61993" w:rsidP="00E61993">
                  <w:pPr>
                    <w:snapToGrid w:val="0"/>
                    <w:spacing w:line="240" w:lineRule="atLeast"/>
                    <w:rPr>
                      <w:rFonts w:ascii="微軟正黑體" w:eastAsia="微軟正黑體" w:hAnsi="微軟正黑體"/>
                      <w:color w:val="0070C0"/>
                      <w:sz w:val="28"/>
                      <w:szCs w:val="28"/>
                    </w:rPr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一樓設有精緻美食街.吃的最方便</w:t>
                  </w:r>
                </w:p>
                <w:p w:rsidR="00E61993" w:rsidRDefault="00E61993" w:rsidP="00E61993">
                  <w:pPr>
                    <w:snapToGrid w:val="0"/>
                    <w:spacing w:line="240" w:lineRule="atLeast"/>
                  </w:pPr>
                  <w:r w:rsidRPr="00D70539">
                    <w:rPr>
                      <w:rFonts w:ascii="微軟正黑體" w:eastAsia="微軟正黑體" w:hAnsi="微軟正黑體" w:hint="eastAsia"/>
                      <w:color w:val="0070C0"/>
                      <w:sz w:val="28"/>
                      <w:szCs w:val="28"/>
                    </w:rPr>
                    <w:t>◆ 500坪漂亮中庭花園.回家的感覺真好</w:t>
                  </w:r>
                </w:p>
              </w:tc>
            </w:tr>
          </w:tbl>
          <w:p w:rsidR="00E61993" w:rsidRPr="00E61993" w:rsidRDefault="00E61993" w:rsidP="004949AA">
            <w:pPr>
              <w:jc w:val="center"/>
              <w:rPr>
                <w:noProof/>
              </w:rPr>
            </w:pPr>
          </w:p>
        </w:tc>
        <w:bookmarkStart w:id="0" w:name="_GoBack"/>
        <w:bookmarkEnd w:id="0"/>
      </w:tr>
    </w:tbl>
    <w:p w:rsidR="003725F7" w:rsidRDefault="003725F7" w:rsidP="00D70539">
      <w:pPr>
        <w:spacing w:line="20" w:lineRule="exact"/>
      </w:pPr>
    </w:p>
    <w:p w:rsidR="00D70539" w:rsidRDefault="00D70539" w:rsidP="000F42F2">
      <w:pPr>
        <w:snapToGrid w:val="0"/>
        <w:spacing w:afterLines="50" w:after="180" w:line="20" w:lineRule="exact"/>
      </w:pPr>
    </w:p>
    <w:tbl>
      <w:tblPr>
        <w:tblStyle w:val="a3"/>
        <w:tblpPr w:leftFromText="181" w:rightFromText="181" w:horzAnchor="margin" w:tblpXSpec="center" w:tblpYSpec="bottom"/>
        <w:tblOverlap w:val="never"/>
        <w:tblW w:w="11063" w:type="dxa"/>
        <w:tblBorders>
          <w:top w:val="dashed" w:sz="8" w:space="0" w:color="auto"/>
          <w:left w:val="dashed" w:sz="8" w:space="0" w:color="auto"/>
          <w:bottom w:val="dashed" w:sz="8" w:space="0" w:color="auto"/>
          <w:right w:val="dashed" w:sz="8" w:space="0" w:color="auto"/>
          <w:insideH w:val="dashed" w:sz="8" w:space="0" w:color="auto"/>
          <w:insideV w:val="dashed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61993" w:rsidTr="00E61993">
        <w:trPr>
          <w:cantSplit/>
          <w:trHeight w:val="3289"/>
        </w:trPr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  <w:tc>
          <w:tcPr>
            <w:tcW w:w="851" w:type="dxa"/>
            <w:textDirection w:val="tbRl"/>
            <w:vAlign w:val="center"/>
          </w:tcPr>
          <w:p w:rsidR="00E61993" w:rsidRDefault="00E61993" w:rsidP="00E61993">
            <w:pPr>
              <w:snapToGrid w:val="0"/>
              <w:spacing w:line="340" w:lineRule="atLeast"/>
              <w:ind w:left="113" w:right="113"/>
              <w:jc w:val="center"/>
            </w:pP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sym w:font="Wingdings" w:char="F028"/>
            </w:r>
            <w:r w:rsidRPr="00650A25">
              <w:rPr>
                <w:rFonts w:ascii="Tahoma" w:hAnsi="Tahoma" w:cs="Tahoma"/>
                <w:color w:val="002060"/>
                <w:sz w:val="44"/>
                <w:szCs w:val="48"/>
              </w:rPr>
              <w:t xml:space="preserve"> 0900090007</w:t>
            </w:r>
          </w:p>
        </w:tc>
      </w:tr>
    </w:tbl>
    <w:p w:rsidR="003D3965" w:rsidRPr="003D3965" w:rsidRDefault="003D3965" w:rsidP="00E4578A">
      <w:pPr>
        <w:spacing w:line="20" w:lineRule="exact"/>
      </w:pPr>
    </w:p>
    <w:sectPr w:rsidR="003D3965" w:rsidRPr="003D3965" w:rsidSect="003725F7">
      <w:pgSz w:w="11906" w:h="16838" w:code="9"/>
      <w:pgMar w:top="1021" w:right="340" w:bottom="34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F7"/>
    <w:rsid w:val="000F42F2"/>
    <w:rsid w:val="00144F93"/>
    <w:rsid w:val="002A4619"/>
    <w:rsid w:val="00363B96"/>
    <w:rsid w:val="003725F7"/>
    <w:rsid w:val="003D3965"/>
    <w:rsid w:val="003D72F9"/>
    <w:rsid w:val="004949AA"/>
    <w:rsid w:val="00650A25"/>
    <w:rsid w:val="006977F6"/>
    <w:rsid w:val="00783381"/>
    <w:rsid w:val="00904489"/>
    <w:rsid w:val="00CE7BBB"/>
    <w:rsid w:val="00D70539"/>
    <w:rsid w:val="00E4578A"/>
    <w:rsid w:val="00E61993"/>
    <w:rsid w:val="00EA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575B-02EF-4D67-8E04-032DB44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174E-651B-4CA2-9AF5-C87B7C01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user</cp:lastModifiedBy>
  <cp:revision>11</cp:revision>
  <dcterms:created xsi:type="dcterms:W3CDTF">2013-10-01T01:28:00Z</dcterms:created>
  <dcterms:modified xsi:type="dcterms:W3CDTF">2014-05-16T08:39:00Z</dcterms:modified>
</cp:coreProperties>
</file>