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4B0CA" w14:textId="77777777" w:rsidR="002E1581" w:rsidRPr="00F959F1" w:rsidRDefault="0011050F" w:rsidP="00F959F1">
      <w:pPr>
        <w:spacing w:after="0"/>
        <w:divId w:val="1933076747"/>
        <w:rPr>
          <w:rFonts w:ascii="Arial" w:eastAsia="Times New Roman" w:hAnsi="Arial" w:cs="Arial"/>
          <w:b/>
          <w:bCs/>
          <w:sz w:val="30"/>
          <w:szCs w:val="30"/>
          <w:lang w:val="en"/>
        </w:rPr>
      </w:pPr>
      <w:r w:rsidRPr="00F959F1">
        <w:rPr>
          <w:rFonts w:ascii="Arial" w:eastAsia="Times New Roman" w:hAnsi="Arial" w:cs="Arial"/>
          <w:b/>
          <w:bCs/>
          <w:sz w:val="30"/>
          <w:szCs w:val="30"/>
          <w:lang w:val="en"/>
        </w:rPr>
        <w:t xml:space="preserve">Protocol for the Examination of Prostate Needle Biopsies </w:t>
      </w:r>
      <w:proofErr w:type="gramStart"/>
      <w:r w:rsidRPr="00F959F1">
        <w:rPr>
          <w:rFonts w:ascii="Arial" w:eastAsia="Times New Roman" w:hAnsi="Arial" w:cs="Arial"/>
          <w:b/>
          <w:bCs/>
          <w:sz w:val="30"/>
          <w:szCs w:val="30"/>
          <w:lang w:val="en"/>
        </w:rPr>
        <w:t>From</w:t>
      </w:r>
      <w:proofErr w:type="gramEnd"/>
      <w:r w:rsidRPr="00F959F1">
        <w:rPr>
          <w:rFonts w:ascii="Arial" w:eastAsia="Times New Roman" w:hAnsi="Arial" w:cs="Arial"/>
          <w:b/>
          <w:bCs/>
          <w:sz w:val="30"/>
          <w:szCs w:val="30"/>
          <w:lang w:val="en"/>
        </w:rPr>
        <w:t xml:space="preserve"> Patients With Carcinoma of the Prostate Gland: Case Level Reporting</w:t>
      </w:r>
    </w:p>
    <w:p w14:paraId="19CF10B9" w14:textId="77777777" w:rsidR="002E1581" w:rsidRPr="00F959F1" w:rsidRDefault="002E1581" w:rsidP="00F959F1">
      <w:pPr>
        <w:spacing w:after="0"/>
        <w:divId w:val="1290476296"/>
        <w:rPr>
          <w:rFonts w:ascii="Arial" w:eastAsia="Times New Roman" w:hAnsi="Arial" w:cs="Arial"/>
          <w:sz w:val="20"/>
          <w:szCs w:val="20"/>
          <w:lang w:val="en"/>
        </w:rPr>
      </w:pPr>
    </w:p>
    <w:p w14:paraId="37C14CCB" w14:textId="77777777" w:rsidR="002E1581" w:rsidRPr="00F959F1" w:rsidRDefault="0011050F" w:rsidP="00F959F1">
      <w:pPr>
        <w:spacing w:after="0"/>
        <w:divId w:val="2027057400"/>
        <w:rPr>
          <w:rFonts w:ascii="Arial" w:eastAsia="Times New Roman" w:hAnsi="Arial" w:cs="Arial"/>
          <w:sz w:val="20"/>
          <w:szCs w:val="20"/>
          <w:lang w:val="en"/>
        </w:rPr>
      </w:pPr>
      <w:r w:rsidRPr="00F959F1">
        <w:rPr>
          <w:rFonts w:ascii="Arial" w:eastAsia="Times New Roman" w:hAnsi="Arial" w:cs="Arial"/>
          <w:b/>
          <w:bCs/>
          <w:sz w:val="20"/>
          <w:szCs w:val="20"/>
          <w:lang w:val="en"/>
        </w:rPr>
        <w:t xml:space="preserve">Version: </w:t>
      </w:r>
      <w:r w:rsidRPr="00F959F1">
        <w:rPr>
          <w:rFonts w:ascii="Arial" w:eastAsia="Times New Roman" w:hAnsi="Arial" w:cs="Arial"/>
          <w:sz w:val="20"/>
          <w:szCs w:val="20"/>
          <w:lang w:val="en"/>
        </w:rPr>
        <w:t>1.1.0.0</w:t>
      </w:r>
    </w:p>
    <w:p w14:paraId="0DABDB72" w14:textId="77777777" w:rsidR="002E1581" w:rsidRPr="00F959F1" w:rsidRDefault="0011050F" w:rsidP="00F959F1">
      <w:pPr>
        <w:spacing w:after="0"/>
        <w:divId w:val="362749842"/>
        <w:rPr>
          <w:rFonts w:ascii="Arial" w:eastAsia="Times New Roman" w:hAnsi="Arial" w:cs="Arial"/>
          <w:sz w:val="20"/>
          <w:szCs w:val="20"/>
          <w:lang w:val="en"/>
        </w:rPr>
      </w:pPr>
      <w:r w:rsidRPr="00F959F1">
        <w:rPr>
          <w:rFonts w:ascii="Arial" w:eastAsia="Times New Roman" w:hAnsi="Arial" w:cs="Arial"/>
          <w:b/>
          <w:bCs/>
          <w:sz w:val="20"/>
          <w:szCs w:val="20"/>
          <w:lang w:val="en"/>
        </w:rPr>
        <w:t xml:space="preserve">Protocol Posting Date: </w:t>
      </w:r>
      <w:r w:rsidRPr="00F959F1">
        <w:rPr>
          <w:rFonts w:ascii="Arial" w:eastAsia="Times New Roman" w:hAnsi="Arial" w:cs="Arial"/>
          <w:sz w:val="20"/>
          <w:szCs w:val="20"/>
          <w:lang w:val="en"/>
        </w:rPr>
        <w:t xml:space="preserve">September 2023 </w:t>
      </w:r>
    </w:p>
    <w:p w14:paraId="150E53C6" w14:textId="77777777" w:rsidR="002E1581" w:rsidRPr="00F959F1" w:rsidRDefault="0011050F" w:rsidP="00F959F1">
      <w:pPr>
        <w:spacing w:after="0"/>
        <w:divId w:val="1044990590"/>
        <w:rPr>
          <w:rFonts w:ascii="Arial" w:eastAsia="Times New Roman" w:hAnsi="Arial" w:cs="Arial"/>
          <w:sz w:val="20"/>
          <w:szCs w:val="20"/>
          <w:lang w:val="en"/>
        </w:rPr>
      </w:pPr>
      <w:r w:rsidRPr="00F959F1">
        <w:rPr>
          <w:rFonts w:ascii="Arial" w:eastAsia="Times New Roman" w:hAnsi="Arial" w:cs="Arial"/>
          <w:sz w:val="20"/>
          <w:szCs w:val="20"/>
          <w:lang w:val="en"/>
        </w:rPr>
        <w:t>The use of this protocol is recommended for clinical care purposes but is not required for accreditation purposes.</w:t>
      </w:r>
    </w:p>
    <w:p w14:paraId="61B07E9C" w14:textId="77777777" w:rsidR="002E1581" w:rsidRPr="00F959F1" w:rsidRDefault="0011050F" w:rsidP="00F959F1">
      <w:pPr>
        <w:keepNext/>
        <w:spacing w:after="0"/>
        <w:divId w:val="1067414426"/>
        <w:rPr>
          <w:rFonts w:ascii="Arial" w:hAnsi="Arial" w:cs="Arial"/>
          <w:sz w:val="20"/>
          <w:szCs w:val="20"/>
          <w:lang w:val="en"/>
        </w:rPr>
      </w:pPr>
      <w:r w:rsidRPr="00F959F1">
        <w:rPr>
          <w:rStyle w:val="Strong"/>
          <w:rFonts w:ascii="Arial" w:hAnsi="Arial" w:cs="Arial"/>
          <w:color w:val="000000"/>
          <w:sz w:val="20"/>
          <w:szCs w:val="20"/>
          <w:lang w:val="en"/>
        </w:rPr>
        <w:t xml:space="preserve">This protocol may be used </w:t>
      </w:r>
      <w:r w:rsidRPr="00F959F1">
        <w:rPr>
          <w:rStyle w:val="Strong"/>
          <w:rFonts w:ascii="Arial" w:hAnsi="Arial" w:cs="Arial"/>
          <w:sz w:val="20"/>
          <w:szCs w:val="20"/>
          <w:lang w:val="en"/>
        </w:rPr>
        <w:t>for the following procedures AND tumor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26"/>
        <w:gridCol w:w="6650"/>
      </w:tblGrid>
      <w:tr w:rsidR="002E1581" w:rsidRPr="00F959F1" w14:paraId="7858868A" w14:textId="77777777" w:rsidTr="00F959F1">
        <w:trPr>
          <w:divId w:val="1067414426"/>
        </w:trPr>
        <w:tc>
          <w:tcPr>
            <w:tcW w:w="1528" w:type="pct"/>
            <w:shd w:val="clear" w:color="auto" w:fill="C0C0C0"/>
            <w:tcMar>
              <w:top w:w="0" w:type="dxa"/>
              <w:left w:w="108" w:type="dxa"/>
              <w:bottom w:w="0" w:type="dxa"/>
              <w:right w:w="108" w:type="dxa"/>
            </w:tcMar>
            <w:hideMark/>
          </w:tcPr>
          <w:p w14:paraId="4AF622E7" w14:textId="77777777" w:rsidR="002E1581" w:rsidRPr="00F959F1" w:rsidRDefault="0011050F" w:rsidP="00F959F1">
            <w:pPr>
              <w:spacing w:after="0"/>
              <w:rPr>
                <w:rFonts w:ascii="Arial" w:hAnsi="Arial" w:cs="Arial"/>
                <w:sz w:val="18"/>
                <w:szCs w:val="18"/>
              </w:rPr>
            </w:pPr>
            <w:r w:rsidRPr="00F959F1">
              <w:rPr>
                <w:rStyle w:val="Strong"/>
                <w:rFonts w:ascii="Arial" w:hAnsi="Arial" w:cs="Arial"/>
                <w:sz w:val="18"/>
                <w:szCs w:val="18"/>
              </w:rPr>
              <w:t>Procedure</w:t>
            </w:r>
          </w:p>
        </w:tc>
        <w:tc>
          <w:tcPr>
            <w:tcW w:w="3472" w:type="pct"/>
            <w:shd w:val="clear" w:color="auto" w:fill="C0C0C0"/>
            <w:tcMar>
              <w:top w:w="0" w:type="dxa"/>
              <w:left w:w="108" w:type="dxa"/>
              <w:bottom w:w="0" w:type="dxa"/>
              <w:right w:w="108" w:type="dxa"/>
            </w:tcMar>
            <w:hideMark/>
          </w:tcPr>
          <w:p w14:paraId="5FA5D7E6" w14:textId="77777777" w:rsidR="002E1581" w:rsidRPr="00F959F1" w:rsidRDefault="0011050F" w:rsidP="00F959F1">
            <w:pPr>
              <w:spacing w:after="0"/>
              <w:rPr>
                <w:rFonts w:ascii="Arial" w:hAnsi="Arial" w:cs="Arial"/>
                <w:sz w:val="18"/>
                <w:szCs w:val="18"/>
              </w:rPr>
            </w:pPr>
            <w:r w:rsidRPr="00F959F1">
              <w:rPr>
                <w:rStyle w:val="Strong"/>
                <w:rFonts w:ascii="Arial" w:hAnsi="Arial" w:cs="Arial"/>
                <w:color w:val="000000"/>
                <w:sz w:val="18"/>
                <w:szCs w:val="18"/>
              </w:rPr>
              <w:t>Description</w:t>
            </w:r>
          </w:p>
        </w:tc>
      </w:tr>
      <w:tr w:rsidR="002E1581" w:rsidRPr="00F959F1" w14:paraId="56E17848" w14:textId="77777777" w:rsidTr="00F959F1">
        <w:trPr>
          <w:divId w:val="1067414426"/>
        </w:trPr>
        <w:tc>
          <w:tcPr>
            <w:tcW w:w="1528" w:type="pct"/>
            <w:tcMar>
              <w:top w:w="0" w:type="dxa"/>
              <w:left w:w="108" w:type="dxa"/>
              <w:bottom w:w="0" w:type="dxa"/>
              <w:right w:w="108" w:type="dxa"/>
            </w:tcMar>
            <w:hideMark/>
          </w:tcPr>
          <w:p w14:paraId="772E633A"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Biopsy</w:t>
            </w:r>
          </w:p>
        </w:tc>
        <w:tc>
          <w:tcPr>
            <w:tcW w:w="3472" w:type="pct"/>
            <w:tcMar>
              <w:top w:w="0" w:type="dxa"/>
              <w:left w:w="108" w:type="dxa"/>
              <w:bottom w:w="0" w:type="dxa"/>
              <w:right w:w="108" w:type="dxa"/>
            </w:tcMar>
            <w:hideMark/>
          </w:tcPr>
          <w:p w14:paraId="49A19517"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Includes specimens designated needle biopsy</w:t>
            </w:r>
          </w:p>
        </w:tc>
      </w:tr>
      <w:tr w:rsidR="002E1581" w:rsidRPr="00F959F1" w14:paraId="6637CB96" w14:textId="77777777" w:rsidTr="00F959F1">
        <w:trPr>
          <w:divId w:val="1067414426"/>
        </w:trPr>
        <w:tc>
          <w:tcPr>
            <w:tcW w:w="1528" w:type="pct"/>
            <w:shd w:val="clear" w:color="auto" w:fill="C0C0C0"/>
            <w:tcMar>
              <w:top w:w="0" w:type="dxa"/>
              <w:left w:w="108" w:type="dxa"/>
              <w:bottom w:w="0" w:type="dxa"/>
              <w:right w:w="108" w:type="dxa"/>
            </w:tcMar>
            <w:hideMark/>
          </w:tcPr>
          <w:p w14:paraId="22D055B3" w14:textId="77777777" w:rsidR="002E1581" w:rsidRPr="00F959F1" w:rsidRDefault="0011050F" w:rsidP="00F959F1">
            <w:pPr>
              <w:spacing w:after="0"/>
              <w:rPr>
                <w:rFonts w:ascii="Arial" w:hAnsi="Arial" w:cs="Arial"/>
                <w:sz w:val="18"/>
                <w:szCs w:val="18"/>
              </w:rPr>
            </w:pPr>
            <w:r w:rsidRPr="00F959F1">
              <w:rPr>
                <w:rStyle w:val="Strong"/>
                <w:rFonts w:ascii="Arial" w:hAnsi="Arial" w:cs="Arial"/>
                <w:color w:val="000000"/>
                <w:sz w:val="18"/>
                <w:szCs w:val="18"/>
              </w:rPr>
              <w:t>Tumor Type</w:t>
            </w:r>
          </w:p>
        </w:tc>
        <w:tc>
          <w:tcPr>
            <w:tcW w:w="3472" w:type="pct"/>
            <w:shd w:val="clear" w:color="auto" w:fill="C0C0C0"/>
            <w:tcMar>
              <w:top w:w="0" w:type="dxa"/>
              <w:left w:w="108" w:type="dxa"/>
              <w:bottom w:w="0" w:type="dxa"/>
              <w:right w:w="108" w:type="dxa"/>
            </w:tcMar>
            <w:hideMark/>
          </w:tcPr>
          <w:p w14:paraId="2D746AF4" w14:textId="77777777" w:rsidR="002E1581" w:rsidRPr="00F959F1" w:rsidRDefault="0011050F" w:rsidP="00F959F1">
            <w:pPr>
              <w:spacing w:after="0"/>
              <w:rPr>
                <w:rFonts w:ascii="Arial" w:hAnsi="Arial" w:cs="Arial"/>
                <w:sz w:val="18"/>
                <w:szCs w:val="18"/>
              </w:rPr>
            </w:pPr>
            <w:r w:rsidRPr="00F959F1">
              <w:rPr>
                <w:rStyle w:val="Strong"/>
                <w:rFonts w:ascii="Arial" w:hAnsi="Arial" w:cs="Arial"/>
                <w:color w:val="000000"/>
                <w:sz w:val="18"/>
                <w:szCs w:val="18"/>
              </w:rPr>
              <w:t>Description</w:t>
            </w:r>
          </w:p>
        </w:tc>
      </w:tr>
      <w:tr w:rsidR="002E1581" w:rsidRPr="00F959F1" w14:paraId="0B8868FE" w14:textId="77777777" w:rsidTr="00F959F1">
        <w:trPr>
          <w:divId w:val="1067414426"/>
        </w:trPr>
        <w:tc>
          <w:tcPr>
            <w:tcW w:w="1528" w:type="pct"/>
            <w:tcMar>
              <w:top w:w="0" w:type="dxa"/>
              <w:left w:w="108" w:type="dxa"/>
              <w:bottom w:w="0" w:type="dxa"/>
              <w:right w:w="108" w:type="dxa"/>
            </w:tcMar>
            <w:hideMark/>
          </w:tcPr>
          <w:p w14:paraId="058A1522"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 xml:space="preserve">Carcinoma </w:t>
            </w:r>
          </w:p>
        </w:tc>
        <w:tc>
          <w:tcPr>
            <w:tcW w:w="3472" w:type="pct"/>
            <w:tcMar>
              <w:top w:w="0" w:type="dxa"/>
              <w:left w:w="108" w:type="dxa"/>
              <w:bottom w:w="0" w:type="dxa"/>
              <w:right w:w="108" w:type="dxa"/>
            </w:tcMar>
            <w:hideMark/>
          </w:tcPr>
          <w:p w14:paraId="1D597273"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 xml:space="preserve">Includes all adenocarcinomas and histologic patterns and subtypes, neuroendocrine carcinomas, and others  </w:t>
            </w:r>
          </w:p>
        </w:tc>
      </w:tr>
    </w:tbl>
    <w:p w14:paraId="6F967E32" w14:textId="77777777" w:rsidR="00F959F1" w:rsidRDefault="00F959F1" w:rsidP="00F959F1">
      <w:pPr>
        <w:spacing w:after="0"/>
        <w:divId w:val="1067414426"/>
        <w:rPr>
          <w:rFonts w:ascii="Arial" w:hAnsi="Arial" w:cs="Arial"/>
          <w:sz w:val="20"/>
          <w:szCs w:val="20"/>
          <w:lang w:val="en"/>
        </w:rPr>
      </w:pPr>
    </w:p>
    <w:p w14:paraId="60097AF2" w14:textId="4CC9AA49" w:rsidR="002E1581" w:rsidRPr="00F959F1" w:rsidRDefault="0011050F" w:rsidP="00F959F1">
      <w:pPr>
        <w:spacing w:after="0"/>
        <w:divId w:val="1067414426"/>
        <w:rPr>
          <w:rFonts w:ascii="Arial" w:hAnsi="Arial" w:cs="Arial"/>
          <w:sz w:val="20"/>
          <w:szCs w:val="20"/>
          <w:lang w:val="en"/>
        </w:rPr>
      </w:pPr>
      <w:r w:rsidRPr="00F959F1">
        <w:rPr>
          <w:rStyle w:val="Strong"/>
          <w:rFonts w:ascii="Arial" w:hAnsi="Arial" w:cs="Arial"/>
          <w:sz w:val="20"/>
          <w:szCs w:val="20"/>
          <w:lang w:val="en"/>
        </w:rPr>
        <w:t>The following should NOT be reported using this protocol: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576"/>
      </w:tblGrid>
      <w:tr w:rsidR="002E1581" w:rsidRPr="00F959F1" w14:paraId="371EFF41" w14:textId="77777777" w:rsidTr="00F959F1">
        <w:trPr>
          <w:divId w:val="1067414426"/>
        </w:trPr>
        <w:tc>
          <w:tcPr>
            <w:tcW w:w="5000" w:type="pct"/>
            <w:shd w:val="clear" w:color="auto" w:fill="C0C0C0"/>
            <w:tcMar>
              <w:top w:w="0" w:type="dxa"/>
              <w:left w:w="108" w:type="dxa"/>
              <w:bottom w:w="0" w:type="dxa"/>
              <w:right w:w="108" w:type="dxa"/>
            </w:tcMar>
            <w:hideMark/>
          </w:tcPr>
          <w:p w14:paraId="66BE8C73" w14:textId="77777777" w:rsidR="002E1581" w:rsidRPr="00F959F1" w:rsidRDefault="0011050F" w:rsidP="00F959F1">
            <w:pPr>
              <w:spacing w:after="0"/>
              <w:rPr>
                <w:rFonts w:ascii="Arial" w:hAnsi="Arial" w:cs="Arial"/>
                <w:sz w:val="18"/>
                <w:szCs w:val="18"/>
              </w:rPr>
            </w:pPr>
            <w:r w:rsidRPr="00F959F1">
              <w:rPr>
                <w:rStyle w:val="Strong"/>
                <w:rFonts w:ascii="Arial" w:hAnsi="Arial" w:cs="Arial"/>
                <w:sz w:val="18"/>
                <w:szCs w:val="18"/>
              </w:rPr>
              <w:t>Procedure</w:t>
            </w:r>
            <w:r w:rsidRPr="00F959F1">
              <w:rPr>
                <w:rStyle w:val="Strong"/>
                <w:rFonts w:ascii="Arial" w:hAnsi="Arial" w:cs="Arial"/>
                <w:color w:val="000000"/>
                <w:sz w:val="18"/>
                <w:szCs w:val="18"/>
              </w:rPr>
              <w:t xml:space="preserve">                   </w:t>
            </w:r>
          </w:p>
        </w:tc>
      </w:tr>
      <w:tr w:rsidR="002E1581" w:rsidRPr="00F959F1" w14:paraId="36733008" w14:textId="77777777" w:rsidTr="00F959F1">
        <w:trPr>
          <w:divId w:val="1067414426"/>
          <w:trHeight w:val="152"/>
        </w:trPr>
        <w:tc>
          <w:tcPr>
            <w:tcW w:w="5000" w:type="pct"/>
            <w:tcMar>
              <w:top w:w="0" w:type="dxa"/>
              <w:left w:w="108" w:type="dxa"/>
              <w:bottom w:w="0" w:type="dxa"/>
              <w:right w:w="108" w:type="dxa"/>
            </w:tcMar>
            <w:hideMark/>
          </w:tcPr>
          <w:p w14:paraId="3B333489"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Transurethral resection of the prostate (TURP) and enucleation specimens (simple or subtotal prostatectomy) (consider Prostate TURP protocol)</w:t>
            </w:r>
          </w:p>
        </w:tc>
      </w:tr>
      <w:tr w:rsidR="002E1581" w:rsidRPr="00F959F1" w14:paraId="1CE73FDA" w14:textId="77777777" w:rsidTr="00F959F1">
        <w:trPr>
          <w:divId w:val="1067414426"/>
          <w:trHeight w:val="152"/>
        </w:trPr>
        <w:tc>
          <w:tcPr>
            <w:tcW w:w="5000" w:type="pct"/>
            <w:tcMar>
              <w:top w:w="0" w:type="dxa"/>
              <w:left w:w="108" w:type="dxa"/>
              <w:bottom w:w="0" w:type="dxa"/>
              <w:right w:w="108" w:type="dxa"/>
            </w:tcMar>
            <w:hideMark/>
          </w:tcPr>
          <w:p w14:paraId="7C066896"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Radical Prostatectomy (consider Prostate Radical Prostatectomy protocol)</w:t>
            </w:r>
          </w:p>
        </w:tc>
      </w:tr>
      <w:tr w:rsidR="002E1581" w:rsidRPr="00F959F1" w14:paraId="22027CA9" w14:textId="77777777" w:rsidTr="00F959F1">
        <w:trPr>
          <w:divId w:val="1067414426"/>
          <w:trHeight w:val="152"/>
        </w:trPr>
        <w:tc>
          <w:tcPr>
            <w:tcW w:w="5000" w:type="pct"/>
            <w:tcMar>
              <w:top w:w="0" w:type="dxa"/>
              <w:left w:w="108" w:type="dxa"/>
              <w:bottom w:w="0" w:type="dxa"/>
              <w:right w:w="108" w:type="dxa"/>
            </w:tcMar>
            <w:hideMark/>
          </w:tcPr>
          <w:p w14:paraId="6E893D53"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Cytologic specimens</w:t>
            </w:r>
          </w:p>
        </w:tc>
      </w:tr>
      <w:tr w:rsidR="002E1581" w:rsidRPr="00F959F1" w14:paraId="2BA3B833" w14:textId="77777777" w:rsidTr="00F959F1">
        <w:trPr>
          <w:divId w:val="1067414426"/>
        </w:trPr>
        <w:tc>
          <w:tcPr>
            <w:tcW w:w="5000" w:type="pct"/>
            <w:shd w:val="clear" w:color="auto" w:fill="C0C0C0"/>
            <w:tcMar>
              <w:top w:w="0" w:type="dxa"/>
              <w:left w:w="108" w:type="dxa"/>
              <w:bottom w:w="0" w:type="dxa"/>
              <w:right w:w="108" w:type="dxa"/>
            </w:tcMar>
            <w:hideMark/>
          </w:tcPr>
          <w:p w14:paraId="54751B43" w14:textId="77777777" w:rsidR="002E1581" w:rsidRPr="00F959F1" w:rsidRDefault="0011050F" w:rsidP="00F959F1">
            <w:pPr>
              <w:spacing w:after="0"/>
              <w:rPr>
                <w:rFonts w:ascii="Arial" w:hAnsi="Arial" w:cs="Arial"/>
                <w:sz w:val="18"/>
                <w:szCs w:val="18"/>
              </w:rPr>
            </w:pPr>
            <w:r w:rsidRPr="00F959F1">
              <w:rPr>
                <w:rStyle w:val="Strong"/>
                <w:rFonts w:ascii="Arial" w:hAnsi="Arial" w:cs="Arial"/>
                <w:color w:val="000000"/>
                <w:sz w:val="18"/>
                <w:szCs w:val="18"/>
              </w:rPr>
              <w:t>Tumor Type</w:t>
            </w:r>
          </w:p>
        </w:tc>
      </w:tr>
      <w:tr w:rsidR="002E1581" w:rsidRPr="00F959F1" w14:paraId="6664E8AA" w14:textId="77777777" w:rsidTr="00F959F1">
        <w:trPr>
          <w:divId w:val="1067414426"/>
        </w:trPr>
        <w:tc>
          <w:tcPr>
            <w:tcW w:w="5000" w:type="pct"/>
            <w:tcMar>
              <w:top w:w="0" w:type="dxa"/>
              <w:left w:w="108" w:type="dxa"/>
              <w:bottom w:w="0" w:type="dxa"/>
              <w:right w:w="108" w:type="dxa"/>
            </w:tcMar>
            <w:hideMark/>
          </w:tcPr>
          <w:p w14:paraId="42DE54B8"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Lymphoma (consider the Hodgkin or non-Hodgkin Lymphoma protocols)</w:t>
            </w:r>
          </w:p>
        </w:tc>
      </w:tr>
      <w:tr w:rsidR="002E1581" w:rsidRPr="00F959F1" w14:paraId="26E976FA" w14:textId="77777777" w:rsidTr="00F959F1">
        <w:trPr>
          <w:divId w:val="1067414426"/>
        </w:trPr>
        <w:tc>
          <w:tcPr>
            <w:tcW w:w="5000" w:type="pct"/>
            <w:tcMar>
              <w:top w:w="0" w:type="dxa"/>
              <w:left w:w="108" w:type="dxa"/>
              <w:bottom w:w="0" w:type="dxa"/>
              <w:right w:w="108" w:type="dxa"/>
            </w:tcMar>
            <w:hideMark/>
          </w:tcPr>
          <w:p w14:paraId="483EA915" w14:textId="77777777" w:rsidR="002E1581" w:rsidRPr="00F959F1" w:rsidRDefault="0011050F" w:rsidP="00F959F1">
            <w:pPr>
              <w:spacing w:after="0"/>
              <w:rPr>
                <w:rFonts w:ascii="Arial" w:hAnsi="Arial" w:cs="Arial"/>
                <w:sz w:val="18"/>
                <w:szCs w:val="18"/>
              </w:rPr>
            </w:pPr>
            <w:r w:rsidRPr="00F959F1">
              <w:rPr>
                <w:rFonts w:ascii="Arial" w:hAnsi="Arial" w:cs="Arial"/>
                <w:sz w:val="18"/>
                <w:szCs w:val="18"/>
              </w:rPr>
              <w:t>Sarcoma (consider the Soft Tissue protocol)</w:t>
            </w:r>
          </w:p>
        </w:tc>
      </w:tr>
    </w:tbl>
    <w:p w14:paraId="33507FD9" w14:textId="77777777" w:rsidR="00F959F1" w:rsidRDefault="00F959F1" w:rsidP="00F959F1">
      <w:pPr>
        <w:spacing w:after="0"/>
        <w:divId w:val="145360865"/>
        <w:rPr>
          <w:rFonts w:ascii="Arial" w:eastAsia="Times New Roman" w:hAnsi="Arial" w:cs="Arial"/>
          <w:b/>
          <w:bCs/>
          <w:sz w:val="20"/>
          <w:szCs w:val="20"/>
          <w:lang w:val="en"/>
        </w:rPr>
      </w:pPr>
    </w:p>
    <w:p w14:paraId="7B6ACAF3" w14:textId="77777777" w:rsidR="00F959F1" w:rsidRDefault="0011050F" w:rsidP="00F959F1">
      <w:pPr>
        <w:spacing w:after="0"/>
        <w:divId w:val="145360865"/>
        <w:rPr>
          <w:rFonts w:ascii="Arial" w:eastAsia="Times New Roman" w:hAnsi="Arial" w:cs="Arial"/>
          <w:b/>
          <w:bCs/>
          <w:sz w:val="20"/>
          <w:szCs w:val="20"/>
          <w:lang w:val="en"/>
        </w:rPr>
      </w:pPr>
      <w:r w:rsidRPr="00F959F1">
        <w:rPr>
          <w:rFonts w:ascii="Arial" w:eastAsia="Times New Roman" w:hAnsi="Arial" w:cs="Arial"/>
          <w:b/>
          <w:bCs/>
          <w:sz w:val="20"/>
          <w:szCs w:val="20"/>
          <w:lang w:val="en"/>
        </w:rPr>
        <w:t>Authors</w:t>
      </w:r>
    </w:p>
    <w:p w14:paraId="1C5AAD8A" w14:textId="77777777" w:rsidR="00F959F1" w:rsidRDefault="0011050F" w:rsidP="00F959F1">
      <w:pPr>
        <w:spacing w:after="0"/>
        <w:divId w:val="145360865"/>
        <w:rPr>
          <w:rFonts w:ascii="Arial" w:eastAsia="Times New Roman" w:hAnsi="Arial" w:cs="Arial"/>
          <w:sz w:val="20"/>
          <w:szCs w:val="20"/>
          <w:lang w:val="en"/>
        </w:rPr>
      </w:pPr>
      <w:r w:rsidRPr="00F959F1">
        <w:rPr>
          <w:rFonts w:ascii="Arial" w:eastAsia="Times New Roman" w:hAnsi="Arial" w:cs="Arial"/>
          <w:sz w:val="20"/>
          <w:szCs w:val="20"/>
          <w:lang w:val="en"/>
        </w:rPr>
        <w:t xml:space="preserve">Gladell P. Paner, MD, FCAP*; John R. Srigley, MD*; Lara R. Harik, MD, FCAP*; Mahul B. Amin, MD; Scott E. </w:t>
      </w:r>
      <w:proofErr w:type="spellStart"/>
      <w:r w:rsidRPr="00F959F1">
        <w:rPr>
          <w:rFonts w:ascii="Arial" w:eastAsia="Times New Roman" w:hAnsi="Arial" w:cs="Arial"/>
          <w:sz w:val="20"/>
          <w:szCs w:val="20"/>
          <w:lang w:val="en"/>
        </w:rPr>
        <w:t>Eggener</w:t>
      </w:r>
      <w:proofErr w:type="spellEnd"/>
      <w:r w:rsidRPr="00F959F1">
        <w:rPr>
          <w:rFonts w:ascii="Arial" w:eastAsia="Times New Roman" w:hAnsi="Arial" w:cs="Arial"/>
          <w:sz w:val="20"/>
          <w:szCs w:val="20"/>
          <w:lang w:val="en"/>
        </w:rPr>
        <w:t xml:space="preserve">, MD; </w:t>
      </w:r>
      <w:proofErr w:type="spellStart"/>
      <w:r w:rsidRPr="00F959F1">
        <w:rPr>
          <w:rFonts w:ascii="Arial" w:eastAsia="Times New Roman" w:hAnsi="Arial" w:cs="Arial"/>
          <w:sz w:val="20"/>
          <w:szCs w:val="20"/>
          <w:lang w:val="en"/>
        </w:rPr>
        <w:t>Jiaoti</w:t>
      </w:r>
      <w:proofErr w:type="spellEnd"/>
      <w:r w:rsidRPr="00F959F1">
        <w:rPr>
          <w:rFonts w:ascii="Arial" w:eastAsia="Times New Roman" w:hAnsi="Arial" w:cs="Arial"/>
          <w:sz w:val="20"/>
          <w:szCs w:val="20"/>
          <w:lang w:val="en"/>
        </w:rPr>
        <w:t xml:space="preserve"> Huang, MD, PhD; Rodolfo </w:t>
      </w:r>
      <w:proofErr w:type="spellStart"/>
      <w:r w:rsidRPr="00F959F1">
        <w:rPr>
          <w:rFonts w:ascii="Arial" w:eastAsia="Times New Roman" w:hAnsi="Arial" w:cs="Arial"/>
          <w:sz w:val="20"/>
          <w:szCs w:val="20"/>
          <w:lang w:val="en"/>
        </w:rPr>
        <w:t>Montironi</w:t>
      </w:r>
      <w:proofErr w:type="spellEnd"/>
      <w:r w:rsidRPr="00F959F1">
        <w:rPr>
          <w:rFonts w:ascii="Arial" w:eastAsia="Times New Roman" w:hAnsi="Arial" w:cs="Arial"/>
          <w:sz w:val="20"/>
          <w:szCs w:val="20"/>
          <w:lang w:val="en"/>
        </w:rPr>
        <w:t>, MD; Jason R. Pettus, MD; Giovanna A. Giannico, MD; S. Joseph Sirintrapun, MD; Thomas M. Wheeler, MD; Ming Zhou, MD, PhD.</w:t>
      </w:r>
      <w:r w:rsidRPr="00F959F1">
        <w:rPr>
          <w:rFonts w:ascii="Arial" w:eastAsia="Times New Roman" w:hAnsi="Arial" w:cs="Arial"/>
          <w:sz w:val="20"/>
          <w:szCs w:val="20"/>
          <w:lang w:val="en"/>
        </w:rPr>
        <w:br/>
        <w:t>With guidance from the CAP Cancer and CAP Pathology Electronic Reporting Committees</w:t>
      </w:r>
      <w:r w:rsidR="00F959F1">
        <w:rPr>
          <w:rFonts w:ascii="Arial" w:eastAsia="Times New Roman" w:hAnsi="Arial" w:cs="Arial"/>
          <w:sz w:val="20"/>
          <w:szCs w:val="20"/>
          <w:lang w:val="en"/>
        </w:rPr>
        <w:t>.</w:t>
      </w:r>
    </w:p>
    <w:p w14:paraId="3C7B68CF" w14:textId="0056C89C" w:rsidR="002E1581" w:rsidRPr="00F959F1" w:rsidRDefault="0011050F" w:rsidP="00F959F1">
      <w:pPr>
        <w:spacing w:after="0"/>
        <w:divId w:val="145360865"/>
        <w:rPr>
          <w:rFonts w:ascii="Arial" w:eastAsia="Times New Roman" w:hAnsi="Arial" w:cs="Arial"/>
          <w:b/>
          <w:bCs/>
          <w:sz w:val="16"/>
          <w:szCs w:val="16"/>
          <w:lang w:val="en"/>
        </w:rPr>
      </w:pPr>
      <w:r w:rsidRPr="00F959F1">
        <w:rPr>
          <w:rFonts w:ascii="Arial" w:eastAsia="Times New Roman" w:hAnsi="Arial" w:cs="Arial"/>
          <w:sz w:val="16"/>
          <w:szCs w:val="16"/>
          <w:lang w:val="en"/>
        </w:rPr>
        <w:t>* Denotes primary author.</w:t>
      </w:r>
    </w:p>
    <w:p w14:paraId="6570A5FD" w14:textId="77777777" w:rsidR="002E1581" w:rsidRPr="00F959F1" w:rsidRDefault="002E1581" w:rsidP="00F959F1">
      <w:pPr>
        <w:spacing w:after="0"/>
        <w:divId w:val="1290476296"/>
        <w:rPr>
          <w:rFonts w:ascii="Arial" w:eastAsia="Times New Roman" w:hAnsi="Arial" w:cs="Arial"/>
          <w:sz w:val="20"/>
          <w:szCs w:val="20"/>
          <w:lang w:val="en"/>
        </w:rPr>
      </w:pPr>
    </w:p>
    <w:p w14:paraId="214967F9" w14:textId="77777777" w:rsidR="00F959F1" w:rsidRDefault="0011050F" w:rsidP="00F959F1">
      <w:pPr>
        <w:spacing w:after="0"/>
        <w:jc w:val="both"/>
        <w:divId w:val="740179814"/>
        <w:rPr>
          <w:rFonts w:ascii="Arial" w:eastAsia="Times New Roman" w:hAnsi="Arial" w:cs="Arial"/>
          <w:b/>
          <w:bCs/>
          <w:sz w:val="20"/>
          <w:szCs w:val="20"/>
          <w:lang w:val="en"/>
        </w:rPr>
      </w:pPr>
      <w:r w:rsidRPr="00F959F1">
        <w:rPr>
          <w:rFonts w:ascii="Arial" w:eastAsia="Times New Roman" w:hAnsi="Arial" w:cs="Arial"/>
          <w:b/>
          <w:bCs/>
          <w:sz w:val="20"/>
          <w:szCs w:val="20"/>
          <w:lang w:val="en"/>
        </w:rPr>
        <w:t>Accreditation Requirements</w:t>
      </w:r>
    </w:p>
    <w:p w14:paraId="71364B41" w14:textId="34B1BA6B" w:rsidR="002E1581" w:rsidRPr="00F959F1" w:rsidRDefault="0011050F" w:rsidP="00F959F1">
      <w:pPr>
        <w:spacing w:after="0"/>
        <w:jc w:val="both"/>
        <w:divId w:val="740179814"/>
        <w:rPr>
          <w:rFonts w:ascii="Arial" w:eastAsia="Times New Roman" w:hAnsi="Arial" w:cs="Arial"/>
          <w:b/>
          <w:bCs/>
          <w:sz w:val="20"/>
          <w:szCs w:val="20"/>
          <w:lang w:val="en"/>
        </w:rPr>
      </w:pPr>
      <w:r w:rsidRPr="00F959F1">
        <w:rPr>
          <w:rFonts w:ascii="Arial" w:hAnsi="Arial" w:cs="Arial"/>
          <w:sz w:val="20"/>
          <w:szCs w:val="20"/>
          <w:lang w:val="en"/>
        </w:rPr>
        <w:t>The use of this case summary is recommended for clinical care purposes but is not required for accreditation purposes. The core and conditional data elements are routinely reported. Non-core data elements are indicated with a plus sign (+) to allow for reporting information that may be of clinical value. </w:t>
      </w:r>
    </w:p>
    <w:p w14:paraId="4AF1EBF5" w14:textId="77777777" w:rsidR="002E1581" w:rsidRPr="00F959F1" w:rsidRDefault="002E1581" w:rsidP="00F959F1">
      <w:pPr>
        <w:spacing w:after="0"/>
        <w:divId w:val="1290476296"/>
        <w:rPr>
          <w:rFonts w:ascii="Arial" w:eastAsia="Times New Roman" w:hAnsi="Arial" w:cs="Arial"/>
          <w:sz w:val="20"/>
          <w:szCs w:val="20"/>
          <w:lang w:val="en"/>
        </w:rPr>
      </w:pPr>
    </w:p>
    <w:p w14:paraId="1AB33C5D" w14:textId="77777777" w:rsidR="00F959F1" w:rsidRDefault="00F959F1">
      <w:pPr>
        <w:rPr>
          <w:rFonts w:ascii="Arial" w:eastAsia="Times New Roman" w:hAnsi="Arial" w:cs="Arial"/>
          <w:b/>
          <w:bCs/>
          <w:sz w:val="20"/>
          <w:szCs w:val="20"/>
          <w:u w:val="single"/>
          <w:lang w:val="en"/>
        </w:rPr>
      </w:pPr>
      <w:r>
        <w:rPr>
          <w:rFonts w:ascii="Arial" w:eastAsia="Times New Roman" w:hAnsi="Arial" w:cs="Arial"/>
          <w:b/>
          <w:bCs/>
          <w:sz w:val="20"/>
          <w:szCs w:val="20"/>
          <w:u w:val="single"/>
          <w:lang w:val="en"/>
        </w:rPr>
        <w:br w:type="page"/>
      </w:r>
    </w:p>
    <w:p w14:paraId="3DF5ECD9" w14:textId="182691C7" w:rsidR="002E1581" w:rsidRPr="00F959F1" w:rsidRDefault="0011050F" w:rsidP="00F959F1">
      <w:pPr>
        <w:spacing w:after="0"/>
        <w:divId w:val="691566002"/>
        <w:rPr>
          <w:rFonts w:ascii="Arial" w:eastAsia="Times New Roman" w:hAnsi="Arial" w:cs="Arial"/>
          <w:b/>
          <w:bCs/>
          <w:sz w:val="20"/>
          <w:szCs w:val="20"/>
          <w:u w:val="single"/>
          <w:lang w:val="en"/>
        </w:rPr>
      </w:pPr>
      <w:r w:rsidRPr="00F959F1">
        <w:rPr>
          <w:rFonts w:ascii="Arial" w:eastAsia="Times New Roman" w:hAnsi="Arial" w:cs="Arial"/>
          <w:b/>
          <w:bCs/>
          <w:sz w:val="20"/>
          <w:szCs w:val="20"/>
          <w:u w:val="single"/>
          <w:lang w:val="en"/>
        </w:rPr>
        <w:lastRenderedPageBreak/>
        <w:t>Summary of Changes</w:t>
      </w:r>
    </w:p>
    <w:p w14:paraId="1E8C0851" w14:textId="77777777" w:rsidR="002E1581" w:rsidRPr="00F959F1" w:rsidRDefault="0011050F" w:rsidP="00F959F1">
      <w:pPr>
        <w:pStyle w:val="NormalWeb"/>
        <w:spacing w:before="0" w:beforeAutospacing="0" w:after="0" w:afterAutospacing="0" w:line="259" w:lineRule="auto"/>
        <w:divId w:val="1546525241"/>
        <w:rPr>
          <w:rFonts w:ascii="Arial" w:hAnsi="Arial" w:cs="Arial"/>
          <w:sz w:val="20"/>
          <w:szCs w:val="20"/>
          <w:lang w:val="en"/>
        </w:rPr>
      </w:pPr>
      <w:r w:rsidRPr="00F959F1">
        <w:rPr>
          <w:rStyle w:val="Strong"/>
          <w:rFonts w:ascii="Arial" w:hAnsi="Arial" w:cs="Arial"/>
          <w:sz w:val="20"/>
          <w:szCs w:val="20"/>
          <w:lang w:val="en"/>
        </w:rPr>
        <w:t>v 1.1.0.0</w:t>
      </w:r>
    </w:p>
    <w:p w14:paraId="7D27C9D6" w14:textId="77777777" w:rsidR="002E1581" w:rsidRPr="00F959F1" w:rsidRDefault="0011050F" w:rsidP="00F959F1">
      <w:pPr>
        <w:numPr>
          <w:ilvl w:val="0"/>
          <w:numId w:val="1"/>
        </w:numPr>
        <w:spacing w:after="0"/>
        <w:divId w:val="1546525241"/>
        <w:rPr>
          <w:rFonts w:ascii="Arial" w:eastAsia="Times New Roman" w:hAnsi="Arial" w:cs="Arial"/>
          <w:sz w:val="20"/>
          <w:szCs w:val="20"/>
          <w:lang w:val="en"/>
        </w:rPr>
      </w:pPr>
      <w:r w:rsidRPr="00F959F1">
        <w:rPr>
          <w:rFonts w:ascii="Arial" w:eastAsia="Times New Roman" w:hAnsi="Arial" w:cs="Arial"/>
          <w:sz w:val="20"/>
          <w:szCs w:val="20"/>
          <w:lang w:val="en"/>
        </w:rPr>
        <w:t>WHO 5th Edition update to content and Explanatory Notes</w:t>
      </w:r>
    </w:p>
    <w:p w14:paraId="7A7722B4" w14:textId="77777777" w:rsidR="002E1581" w:rsidRPr="00F959F1" w:rsidRDefault="0011050F" w:rsidP="00F959F1">
      <w:pPr>
        <w:numPr>
          <w:ilvl w:val="0"/>
          <w:numId w:val="1"/>
        </w:numPr>
        <w:spacing w:after="0"/>
        <w:divId w:val="1546525241"/>
        <w:rPr>
          <w:rFonts w:ascii="Arial" w:eastAsia="Times New Roman" w:hAnsi="Arial" w:cs="Arial"/>
          <w:sz w:val="20"/>
          <w:szCs w:val="20"/>
          <w:lang w:val="en"/>
        </w:rPr>
      </w:pPr>
      <w:r w:rsidRPr="00F959F1">
        <w:rPr>
          <w:rFonts w:ascii="Arial" w:eastAsia="Times New Roman" w:hAnsi="Arial" w:cs="Arial"/>
          <w:sz w:val="20"/>
          <w:szCs w:val="20"/>
          <w:lang w:val="en"/>
        </w:rPr>
        <w:t>LVI question update from “Lymphovascular Invasion” to “Lymphatic and/or Vascular Invasion"</w:t>
      </w:r>
    </w:p>
    <w:p w14:paraId="477B5F48" w14:textId="77777777" w:rsidR="002E1581" w:rsidRPr="00F959F1" w:rsidRDefault="0011050F" w:rsidP="00180A56">
      <w:pPr>
        <w:pageBreakBefore/>
        <w:pBdr>
          <w:bottom w:val="single" w:sz="4" w:space="1" w:color="auto"/>
        </w:pBdr>
        <w:spacing w:after="0"/>
        <w:divId w:val="329065319"/>
        <w:rPr>
          <w:rFonts w:ascii="Arial" w:eastAsia="Times New Roman" w:hAnsi="Arial" w:cs="Arial"/>
          <w:b/>
          <w:bCs/>
          <w:sz w:val="20"/>
          <w:szCs w:val="20"/>
          <w:lang w:val="en"/>
        </w:rPr>
      </w:pPr>
      <w:r w:rsidRPr="00F959F1">
        <w:rPr>
          <w:rFonts w:ascii="Arial" w:eastAsia="Times New Roman" w:hAnsi="Arial" w:cs="Arial"/>
          <w:b/>
          <w:bCs/>
          <w:sz w:val="20"/>
          <w:szCs w:val="20"/>
          <w:lang w:val="en"/>
        </w:rPr>
        <w:lastRenderedPageBreak/>
        <w:t>Reporting Template</w:t>
      </w:r>
    </w:p>
    <w:p w14:paraId="63032BCA" w14:textId="77777777" w:rsidR="002E1581" w:rsidRPr="00F959F1" w:rsidRDefault="0011050F" w:rsidP="00F959F1">
      <w:pPr>
        <w:spacing w:after="0"/>
        <w:divId w:val="911695313"/>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Protocol Posting Date: September 2023 </w:t>
      </w:r>
    </w:p>
    <w:p w14:paraId="0BB3CE09" w14:textId="77777777" w:rsidR="002E1581" w:rsidRPr="00F959F1" w:rsidRDefault="0011050F" w:rsidP="00F959F1">
      <w:pPr>
        <w:spacing w:after="0"/>
        <w:divId w:val="1228302503"/>
        <w:rPr>
          <w:rFonts w:ascii="Arial" w:eastAsia="Times New Roman" w:hAnsi="Arial" w:cs="Arial"/>
          <w:b/>
          <w:bCs/>
          <w:sz w:val="20"/>
          <w:szCs w:val="20"/>
          <w:lang w:val="en"/>
        </w:rPr>
      </w:pPr>
      <w:r w:rsidRPr="00F959F1">
        <w:rPr>
          <w:rFonts w:ascii="Arial" w:eastAsia="Times New Roman" w:hAnsi="Arial" w:cs="Arial"/>
          <w:b/>
          <w:bCs/>
          <w:sz w:val="20"/>
          <w:szCs w:val="20"/>
          <w:lang w:val="en"/>
        </w:rPr>
        <w:t>Select a single response unless otherwise indicated.</w:t>
      </w:r>
    </w:p>
    <w:p w14:paraId="0BF3E718" w14:textId="77777777" w:rsidR="002E1581" w:rsidRPr="00F959F1" w:rsidRDefault="002E1581" w:rsidP="00F959F1">
      <w:pPr>
        <w:spacing w:after="0"/>
        <w:divId w:val="1290476296"/>
        <w:rPr>
          <w:rFonts w:ascii="Arial" w:eastAsia="Times New Roman" w:hAnsi="Arial" w:cs="Arial"/>
          <w:sz w:val="20"/>
          <w:szCs w:val="20"/>
          <w:lang w:val="en"/>
        </w:rPr>
      </w:pPr>
    </w:p>
    <w:p w14:paraId="26F5438F" w14:textId="77777777" w:rsidR="002E1581" w:rsidRPr="00F959F1" w:rsidRDefault="0011050F" w:rsidP="00F959F1">
      <w:pPr>
        <w:spacing w:after="0"/>
        <w:divId w:val="1843161140"/>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CASE SUMMARY: (Prostate Gland: Needle Biopsy (Case Level))  </w:t>
      </w:r>
    </w:p>
    <w:p w14:paraId="2A2D9580" w14:textId="77777777" w:rsidR="002E1581" w:rsidRPr="00F959F1" w:rsidRDefault="002E1581" w:rsidP="00F959F1">
      <w:pPr>
        <w:spacing w:after="0"/>
        <w:divId w:val="1290476296"/>
        <w:rPr>
          <w:rFonts w:ascii="Arial" w:eastAsia="Times New Roman" w:hAnsi="Arial" w:cs="Arial"/>
          <w:sz w:val="20"/>
          <w:szCs w:val="20"/>
          <w:lang w:val="en"/>
        </w:rPr>
      </w:pPr>
    </w:p>
    <w:p w14:paraId="31CD0D18" w14:textId="77777777" w:rsidR="002E1581" w:rsidRPr="00F959F1" w:rsidRDefault="0011050F" w:rsidP="00F959F1">
      <w:pPr>
        <w:spacing w:after="0"/>
        <w:divId w:val="1155535771"/>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CASE SUMMARY  </w:t>
      </w:r>
    </w:p>
    <w:p w14:paraId="227C1109" w14:textId="77777777" w:rsidR="002E1581" w:rsidRPr="00F959F1" w:rsidRDefault="0011050F" w:rsidP="00F959F1">
      <w:pPr>
        <w:spacing w:after="0"/>
        <w:divId w:val="1007294228"/>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This case summary is recommended for reporting biopsy specimens, but is not required for accreditation </w:t>
      </w:r>
      <w:proofErr w:type="gramStart"/>
      <w:r w:rsidRPr="00F959F1">
        <w:rPr>
          <w:rFonts w:ascii="Arial" w:eastAsia="Times New Roman" w:hAnsi="Arial" w:cs="Arial"/>
          <w:i/>
          <w:iCs/>
          <w:sz w:val="16"/>
          <w:szCs w:val="16"/>
          <w:lang w:val="en"/>
        </w:rPr>
        <w:t>purposes</w:t>
      </w:r>
      <w:proofErr w:type="gramEnd"/>
      <w:r w:rsidRPr="00F959F1">
        <w:rPr>
          <w:rFonts w:ascii="Arial" w:eastAsia="Times New Roman" w:hAnsi="Arial" w:cs="Arial"/>
          <w:i/>
          <w:iCs/>
          <w:sz w:val="16"/>
          <w:szCs w:val="16"/>
          <w:lang w:val="en"/>
        </w:rPr>
        <w:t xml:space="preserve">  </w:t>
      </w:r>
    </w:p>
    <w:p w14:paraId="0CA64C68" w14:textId="77777777" w:rsidR="002E1581" w:rsidRPr="00F959F1" w:rsidRDefault="002E1581" w:rsidP="00F959F1">
      <w:pPr>
        <w:spacing w:after="0"/>
        <w:divId w:val="1290476296"/>
        <w:rPr>
          <w:rFonts w:ascii="Arial" w:eastAsia="Times New Roman" w:hAnsi="Arial" w:cs="Arial"/>
          <w:sz w:val="20"/>
          <w:szCs w:val="20"/>
          <w:lang w:val="en"/>
        </w:rPr>
      </w:pPr>
    </w:p>
    <w:p w14:paraId="62CDE5DB" w14:textId="77777777" w:rsidR="002E1581" w:rsidRPr="00F959F1" w:rsidRDefault="0011050F" w:rsidP="00F959F1">
      <w:pPr>
        <w:spacing w:after="0"/>
        <w:divId w:val="178619116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Procedure (Note </w:t>
      </w:r>
      <w:hyperlink w:anchor="N7540" w:history="1">
        <w:r w:rsidRPr="00F959F1">
          <w:rPr>
            <w:rStyle w:val="Hyperlink"/>
            <w:rFonts w:ascii="Arial" w:eastAsia="Times New Roman" w:hAnsi="Arial" w:cs="Arial"/>
            <w:b/>
            <w:bCs/>
            <w:sz w:val="20"/>
            <w:szCs w:val="20"/>
            <w:lang w:val="en"/>
          </w:rPr>
          <w:t>A</w:t>
        </w:r>
      </w:hyperlink>
      <w:r w:rsidRPr="00F959F1">
        <w:rPr>
          <w:rFonts w:ascii="Arial" w:eastAsia="Times New Roman" w:hAnsi="Arial" w:cs="Arial"/>
          <w:b/>
          <w:bCs/>
          <w:sz w:val="20"/>
          <w:szCs w:val="20"/>
          <w:lang w:val="en"/>
        </w:rPr>
        <w:t xml:space="preserve">) (select all that apply) </w:t>
      </w:r>
    </w:p>
    <w:p w14:paraId="0FF7E59E" w14:textId="77777777" w:rsidR="002E1581" w:rsidRPr="00F959F1" w:rsidRDefault="0011050F" w:rsidP="00F959F1">
      <w:pPr>
        <w:spacing w:after="0"/>
        <w:divId w:val="347948499"/>
        <w:rPr>
          <w:rFonts w:ascii="Arial" w:eastAsia="Times New Roman" w:hAnsi="Arial" w:cs="Arial"/>
          <w:sz w:val="20"/>
          <w:szCs w:val="20"/>
          <w:lang w:val="en"/>
        </w:rPr>
      </w:pPr>
      <w:r w:rsidRPr="00F959F1">
        <w:rPr>
          <w:rFonts w:ascii="Arial" w:eastAsia="Times New Roman" w:hAnsi="Arial" w:cs="Arial"/>
          <w:sz w:val="20"/>
          <w:szCs w:val="20"/>
          <w:lang w:val="en"/>
        </w:rPr>
        <w:t xml:space="preserve">___ Systematic biopsy  </w:t>
      </w:r>
    </w:p>
    <w:p w14:paraId="343096D2" w14:textId="77777777" w:rsidR="002E1581" w:rsidRPr="00F959F1" w:rsidRDefault="0011050F" w:rsidP="00F959F1">
      <w:pPr>
        <w:spacing w:after="0"/>
        <w:divId w:val="1242761821"/>
        <w:rPr>
          <w:rFonts w:ascii="Arial" w:eastAsia="Times New Roman" w:hAnsi="Arial" w:cs="Arial"/>
          <w:sz w:val="20"/>
          <w:szCs w:val="20"/>
          <w:lang w:val="en"/>
        </w:rPr>
      </w:pPr>
      <w:r w:rsidRPr="00F959F1">
        <w:rPr>
          <w:rFonts w:ascii="Arial" w:eastAsia="Times New Roman" w:hAnsi="Arial" w:cs="Arial"/>
          <w:sz w:val="20"/>
          <w:szCs w:val="20"/>
          <w:lang w:val="en"/>
        </w:rPr>
        <w:t xml:space="preserve">___ Targeted biopsy  </w:t>
      </w:r>
    </w:p>
    <w:p w14:paraId="4716C783" w14:textId="77777777" w:rsidR="002E1581" w:rsidRPr="00F959F1" w:rsidRDefault="0011050F" w:rsidP="00F959F1">
      <w:pPr>
        <w:spacing w:after="0"/>
        <w:divId w:val="198864190"/>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4FF0C288" w14:textId="77777777" w:rsidR="002E1581" w:rsidRPr="00F959F1" w:rsidRDefault="0011050F" w:rsidP="00F959F1">
      <w:pPr>
        <w:spacing w:after="0"/>
        <w:divId w:val="2038432175"/>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POSITIVE SPECIMEN(S) OR ZONE(S)  </w:t>
      </w:r>
    </w:p>
    <w:p w14:paraId="6263C25B" w14:textId="77777777" w:rsidR="002E1581" w:rsidRPr="00F959F1" w:rsidRDefault="0011050F" w:rsidP="00F959F1">
      <w:pPr>
        <w:spacing w:after="0"/>
        <w:ind w:firstLine="240"/>
        <w:divId w:val="292449904"/>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Specimen ID may be entered with the selected </w:t>
      </w:r>
      <w:proofErr w:type="gramStart"/>
      <w:r w:rsidRPr="00F959F1">
        <w:rPr>
          <w:rFonts w:ascii="Arial" w:eastAsia="Times New Roman" w:hAnsi="Arial" w:cs="Arial"/>
          <w:i/>
          <w:iCs/>
          <w:sz w:val="16"/>
          <w:szCs w:val="16"/>
          <w:lang w:val="en"/>
        </w:rPr>
        <w:t>location</w:t>
      </w:r>
      <w:proofErr w:type="gramEnd"/>
      <w:r w:rsidRPr="00F959F1">
        <w:rPr>
          <w:rFonts w:ascii="Arial" w:eastAsia="Times New Roman" w:hAnsi="Arial" w:cs="Arial"/>
          <w:i/>
          <w:iCs/>
          <w:sz w:val="16"/>
          <w:szCs w:val="16"/>
          <w:lang w:val="en"/>
        </w:rPr>
        <w:t xml:space="preserve">  </w:t>
      </w:r>
    </w:p>
    <w:p w14:paraId="28240CEE" w14:textId="77777777" w:rsidR="002E1581" w:rsidRPr="00F959F1" w:rsidRDefault="0011050F" w:rsidP="00F959F1">
      <w:pPr>
        <w:spacing w:after="0"/>
        <w:ind w:firstLine="240"/>
        <w:divId w:val="2057312650"/>
        <w:rPr>
          <w:rFonts w:ascii="Arial" w:eastAsia="Times New Roman" w:hAnsi="Arial" w:cs="Arial"/>
          <w:b/>
          <w:bCs/>
          <w:sz w:val="20"/>
          <w:szCs w:val="20"/>
          <w:lang w:val="en"/>
        </w:rPr>
      </w:pPr>
      <w:r w:rsidRPr="00F959F1">
        <w:rPr>
          <w:rFonts w:ascii="Arial" w:eastAsia="Times New Roman" w:hAnsi="Arial" w:cs="Arial"/>
          <w:b/>
          <w:bCs/>
          <w:sz w:val="20"/>
          <w:szCs w:val="20"/>
          <w:lang w:val="en"/>
        </w:rPr>
        <w:t>+Positive Specimen Location(</w:t>
      </w:r>
      <w:proofErr w:type="gramStart"/>
      <w:r w:rsidRPr="00F959F1">
        <w:rPr>
          <w:rFonts w:ascii="Arial" w:eastAsia="Times New Roman" w:hAnsi="Arial" w:cs="Arial"/>
          <w:b/>
          <w:bCs/>
          <w:sz w:val="20"/>
          <w:szCs w:val="20"/>
          <w:lang w:val="en"/>
        </w:rPr>
        <w:t>s)  (</w:t>
      </w:r>
      <w:proofErr w:type="gramEnd"/>
      <w:r w:rsidRPr="00F959F1">
        <w:rPr>
          <w:rFonts w:ascii="Arial" w:eastAsia="Times New Roman" w:hAnsi="Arial" w:cs="Arial"/>
          <w:b/>
          <w:bCs/>
          <w:sz w:val="20"/>
          <w:szCs w:val="20"/>
          <w:lang w:val="en"/>
        </w:rPr>
        <w:t xml:space="preserve">select all that apply) </w:t>
      </w:r>
    </w:p>
    <w:p w14:paraId="0A10C135" w14:textId="77777777" w:rsidR="002E1581" w:rsidRPr="00F959F1" w:rsidRDefault="0011050F" w:rsidP="00F959F1">
      <w:pPr>
        <w:spacing w:after="0"/>
        <w:ind w:firstLine="240"/>
        <w:divId w:val="162346030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_________________ </w:t>
      </w:r>
    </w:p>
    <w:p w14:paraId="3FD0D151" w14:textId="77777777" w:rsidR="002E1581" w:rsidRPr="00F959F1" w:rsidRDefault="0011050F" w:rsidP="00F959F1">
      <w:pPr>
        <w:spacing w:after="0"/>
        <w:ind w:firstLine="240"/>
        <w:divId w:val="1330254757"/>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(RB): _________________ </w:t>
      </w:r>
    </w:p>
    <w:p w14:paraId="48FAD9B5" w14:textId="77777777" w:rsidR="002E1581" w:rsidRPr="00F959F1" w:rsidRDefault="0011050F" w:rsidP="00F959F1">
      <w:pPr>
        <w:spacing w:after="0"/>
        <w:ind w:firstLine="240"/>
        <w:divId w:val="827282064"/>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Lateral (RBL): _________________ </w:t>
      </w:r>
    </w:p>
    <w:p w14:paraId="5A7EC0F4" w14:textId="77777777" w:rsidR="002E1581" w:rsidRPr="00F959F1" w:rsidRDefault="0011050F" w:rsidP="00F959F1">
      <w:pPr>
        <w:spacing w:after="0"/>
        <w:ind w:firstLine="240"/>
        <w:divId w:val="93747049"/>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Medial (RBM): _________________ </w:t>
      </w:r>
    </w:p>
    <w:p w14:paraId="4BBD466D" w14:textId="77777777" w:rsidR="002E1581" w:rsidRPr="00F959F1" w:rsidRDefault="0011050F" w:rsidP="00F959F1">
      <w:pPr>
        <w:spacing w:after="0"/>
        <w:ind w:firstLine="240"/>
        <w:divId w:val="28253667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(RM): _________________ </w:t>
      </w:r>
    </w:p>
    <w:p w14:paraId="3743B21E" w14:textId="77777777" w:rsidR="002E1581" w:rsidRPr="00F959F1" w:rsidRDefault="0011050F" w:rsidP="00F959F1">
      <w:pPr>
        <w:spacing w:after="0"/>
        <w:ind w:firstLine="240"/>
        <w:divId w:val="100717679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Lateral (RML): _________________ </w:t>
      </w:r>
    </w:p>
    <w:p w14:paraId="3B14FFAB" w14:textId="77777777" w:rsidR="002E1581" w:rsidRPr="00F959F1" w:rsidRDefault="0011050F" w:rsidP="00F959F1">
      <w:pPr>
        <w:spacing w:after="0"/>
        <w:ind w:firstLine="240"/>
        <w:divId w:val="464785174"/>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Medial (RMM): _________________ </w:t>
      </w:r>
    </w:p>
    <w:p w14:paraId="2FA103A3" w14:textId="77777777" w:rsidR="002E1581" w:rsidRPr="00F959F1" w:rsidRDefault="0011050F" w:rsidP="00F959F1">
      <w:pPr>
        <w:spacing w:after="0"/>
        <w:ind w:firstLine="240"/>
        <w:divId w:val="147194737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(RA): _________________ </w:t>
      </w:r>
    </w:p>
    <w:p w14:paraId="4F1546C0" w14:textId="77777777" w:rsidR="002E1581" w:rsidRPr="00F959F1" w:rsidRDefault="0011050F" w:rsidP="00F959F1">
      <w:pPr>
        <w:spacing w:after="0"/>
        <w:ind w:firstLine="240"/>
        <w:divId w:val="122382589"/>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Lateral (RAL): _________________ </w:t>
      </w:r>
    </w:p>
    <w:p w14:paraId="7E4818FA" w14:textId="77777777" w:rsidR="002E1581" w:rsidRPr="00F959F1" w:rsidRDefault="0011050F" w:rsidP="00F959F1">
      <w:pPr>
        <w:spacing w:after="0"/>
        <w:ind w:firstLine="240"/>
        <w:divId w:val="176731072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Medial (RAM): _________________ </w:t>
      </w:r>
    </w:p>
    <w:p w14:paraId="2EF317DF" w14:textId="77777777" w:rsidR="002E1581" w:rsidRPr="00F959F1" w:rsidRDefault="0011050F" w:rsidP="00F959F1">
      <w:pPr>
        <w:spacing w:after="0"/>
        <w:ind w:firstLine="240"/>
        <w:divId w:val="777021764"/>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Transition Zone (RTZ): _________________ </w:t>
      </w:r>
    </w:p>
    <w:p w14:paraId="3EE792F7" w14:textId="77777777" w:rsidR="002E1581" w:rsidRPr="00F959F1" w:rsidRDefault="0011050F" w:rsidP="00F959F1">
      <w:pPr>
        <w:spacing w:after="0"/>
        <w:ind w:firstLine="240"/>
        <w:divId w:val="197328973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_________________ </w:t>
      </w:r>
    </w:p>
    <w:p w14:paraId="54FDD61C" w14:textId="77777777" w:rsidR="002E1581" w:rsidRPr="00F959F1" w:rsidRDefault="0011050F" w:rsidP="00F959F1">
      <w:pPr>
        <w:spacing w:after="0"/>
        <w:ind w:firstLine="240"/>
        <w:divId w:val="16228517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(LB): _________________ </w:t>
      </w:r>
    </w:p>
    <w:p w14:paraId="290BDBD8" w14:textId="77777777" w:rsidR="002E1581" w:rsidRPr="00F959F1" w:rsidRDefault="0011050F" w:rsidP="00F959F1">
      <w:pPr>
        <w:spacing w:after="0"/>
        <w:ind w:firstLine="240"/>
        <w:divId w:val="123582365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Lateral (LBL): _________________ </w:t>
      </w:r>
    </w:p>
    <w:p w14:paraId="46FDC7FB" w14:textId="77777777" w:rsidR="002E1581" w:rsidRPr="00F959F1" w:rsidRDefault="0011050F" w:rsidP="00F959F1">
      <w:pPr>
        <w:spacing w:after="0"/>
        <w:ind w:firstLine="240"/>
        <w:divId w:val="85800928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Medial (LBM): _________________ </w:t>
      </w:r>
    </w:p>
    <w:p w14:paraId="10EDD236" w14:textId="77777777" w:rsidR="002E1581" w:rsidRPr="00F959F1" w:rsidRDefault="0011050F" w:rsidP="00F959F1">
      <w:pPr>
        <w:spacing w:after="0"/>
        <w:ind w:firstLine="240"/>
        <w:divId w:val="767778589"/>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(LM): _________________ </w:t>
      </w:r>
    </w:p>
    <w:p w14:paraId="0EA615EC" w14:textId="77777777" w:rsidR="002E1581" w:rsidRPr="00F959F1" w:rsidRDefault="0011050F" w:rsidP="00F959F1">
      <w:pPr>
        <w:spacing w:after="0"/>
        <w:ind w:firstLine="240"/>
        <w:divId w:val="2039547998"/>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Lateral (LML): _________________ </w:t>
      </w:r>
    </w:p>
    <w:p w14:paraId="14A3A9F9" w14:textId="77777777" w:rsidR="002E1581" w:rsidRPr="00F959F1" w:rsidRDefault="0011050F" w:rsidP="00F959F1">
      <w:pPr>
        <w:spacing w:after="0"/>
        <w:ind w:firstLine="240"/>
        <w:divId w:val="281307244"/>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Medial (LMM): _________________ </w:t>
      </w:r>
    </w:p>
    <w:p w14:paraId="65BC6183" w14:textId="77777777" w:rsidR="002E1581" w:rsidRPr="00F959F1" w:rsidRDefault="0011050F" w:rsidP="00F959F1">
      <w:pPr>
        <w:spacing w:after="0"/>
        <w:ind w:firstLine="240"/>
        <w:divId w:val="422262630"/>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 _________________ </w:t>
      </w:r>
    </w:p>
    <w:p w14:paraId="06F5D74E" w14:textId="77777777" w:rsidR="002E1581" w:rsidRPr="00F959F1" w:rsidRDefault="0011050F" w:rsidP="00F959F1">
      <w:pPr>
        <w:spacing w:after="0"/>
        <w:ind w:firstLine="240"/>
        <w:divId w:val="1390688310"/>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Lateral (LAL): _________________ </w:t>
      </w:r>
    </w:p>
    <w:p w14:paraId="2051705A" w14:textId="77777777" w:rsidR="002E1581" w:rsidRPr="00F959F1" w:rsidRDefault="0011050F" w:rsidP="00F959F1">
      <w:pPr>
        <w:spacing w:after="0"/>
        <w:ind w:firstLine="240"/>
        <w:divId w:val="16975713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Medial (LAM): _________________ </w:t>
      </w:r>
    </w:p>
    <w:p w14:paraId="6F4FFC31" w14:textId="77777777" w:rsidR="002E1581" w:rsidRPr="00F959F1" w:rsidRDefault="0011050F" w:rsidP="00F959F1">
      <w:pPr>
        <w:spacing w:after="0"/>
        <w:ind w:firstLine="240"/>
        <w:divId w:val="909196565"/>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Transition Zone (LTZ): _________________ </w:t>
      </w:r>
    </w:p>
    <w:p w14:paraId="6A8AD949" w14:textId="77777777" w:rsidR="002E1581" w:rsidRPr="00F959F1" w:rsidRDefault="0011050F" w:rsidP="00F959F1">
      <w:pPr>
        <w:spacing w:after="0"/>
        <w:ind w:firstLine="240"/>
        <w:divId w:val="1705865574"/>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Transrectal Ultrasound (TRUS) lesion: _________________ </w:t>
      </w:r>
    </w:p>
    <w:p w14:paraId="6BBEBE87" w14:textId="77777777" w:rsidR="002E1581" w:rsidRPr="00F959F1" w:rsidRDefault="0011050F" w:rsidP="00F959F1">
      <w:pPr>
        <w:spacing w:after="0"/>
        <w:ind w:firstLine="240"/>
        <w:divId w:val="50009158"/>
        <w:rPr>
          <w:rFonts w:ascii="Arial" w:eastAsia="Times New Roman" w:hAnsi="Arial" w:cs="Arial"/>
          <w:sz w:val="20"/>
          <w:szCs w:val="20"/>
          <w:lang w:val="en"/>
        </w:rPr>
      </w:pPr>
      <w:r w:rsidRPr="00F959F1">
        <w:rPr>
          <w:rFonts w:ascii="Arial" w:eastAsia="Times New Roman" w:hAnsi="Arial" w:cs="Arial"/>
          <w:sz w:val="20"/>
          <w:szCs w:val="20"/>
          <w:lang w:val="en"/>
        </w:rPr>
        <w:t xml:space="preserve">___ MRI-guided Biopsy: _________________ </w:t>
      </w:r>
    </w:p>
    <w:p w14:paraId="0FA0284C" w14:textId="77777777" w:rsidR="002E1581" w:rsidRPr="00F959F1" w:rsidRDefault="0011050F" w:rsidP="00F959F1">
      <w:pPr>
        <w:spacing w:after="0"/>
        <w:ind w:firstLine="240"/>
        <w:divId w:val="1504660670"/>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0E36AAC7" w14:textId="77777777" w:rsidR="002E1581" w:rsidRPr="00F959F1" w:rsidRDefault="0011050F" w:rsidP="00F959F1">
      <w:pPr>
        <w:spacing w:after="0"/>
        <w:ind w:firstLine="240"/>
        <w:divId w:val="845437871"/>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Histologic Type (Note </w:t>
      </w:r>
      <w:hyperlink w:anchor="N7541" w:history="1">
        <w:r w:rsidRPr="00F959F1">
          <w:rPr>
            <w:rStyle w:val="Hyperlink"/>
            <w:rFonts w:ascii="Arial" w:eastAsia="Times New Roman" w:hAnsi="Arial" w:cs="Arial"/>
            <w:b/>
            <w:bCs/>
            <w:sz w:val="20"/>
            <w:szCs w:val="20"/>
            <w:lang w:val="en"/>
          </w:rPr>
          <w:t>B</w:t>
        </w:r>
      </w:hyperlink>
      <w:r w:rsidRPr="00F959F1">
        <w:rPr>
          <w:rFonts w:ascii="Arial" w:eastAsia="Times New Roman" w:hAnsi="Arial" w:cs="Arial"/>
          <w:b/>
          <w:bCs/>
          <w:sz w:val="20"/>
          <w:szCs w:val="20"/>
          <w:lang w:val="en"/>
        </w:rPr>
        <w:t xml:space="preserve">) (select all that apply) </w:t>
      </w:r>
    </w:p>
    <w:p w14:paraId="62424C7D" w14:textId="77777777" w:rsidR="002E1581" w:rsidRPr="00F959F1" w:rsidRDefault="0011050F" w:rsidP="00F959F1">
      <w:pPr>
        <w:spacing w:after="0"/>
        <w:ind w:firstLine="240"/>
        <w:divId w:val="1616137317"/>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Glandular  </w:t>
      </w:r>
    </w:p>
    <w:p w14:paraId="247D3A18" w14:textId="77777777" w:rsidR="002E1581" w:rsidRPr="00F959F1" w:rsidRDefault="0011050F" w:rsidP="00F959F1">
      <w:pPr>
        <w:spacing w:after="0"/>
        <w:ind w:firstLine="240"/>
        <w:divId w:val="1799108990"/>
        <w:rPr>
          <w:rFonts w:ascii="Arial" w:eastAsia="Times New Roman" w:hAnsi="Arial" w:cs="Arial"/>
          <w:sz w:val="20"/>
          <w:szCs w:val="20"/>
          <w:lang w:val="en"/>
        </w:rPr>
      </w:pPr>
      <w:r w:rsidRPr="00F959F1">
        <w:rPr>
          <w:rFonts w:ascii="Arial" w:eastAsia="Times New Roman" w:hAnsi="Arial" w:cs="Arial"/>
          <w:sz w:val="20"/>
          <w:szCs w:val="20"/>
          <w:lang w:val="en"/>
        </w:rPr>
        <w:t xml:space="preserve">___ Acinar adenocarcinoma, conventional (usual)  </w:t>
      </w:r>
    </w:p>
    <w:p w14:paraId="732A66A9" w14:textId="77777777" w:rsidR="002E1581" w:rsidRPr="00F959F1" w:rsidRDefault="0011050F" w:rsidP="00F959F1">
      <w:pPr>
        <w:spacing w:after="0"/>
        <w:ind w:firstLine="240"/>
        <w:divId w:val="933978443"/>
        <w:rPr>
          <w:rFonts w:ascii="Arial" w:eastAsia="Times New Roman" w:hAnsi="Arial" w:cs="Arial"/>
          <w:sz w:val="20"/>
          <w:szCs w:val="20"/>
          <w:lang w:val="en"/>
        </w:rPr>
      </w:pPr>
      <w:r w:rsidRPr="00F959F1">
        <w:rPr>
          <w:rFonts w:ascii="Arial" w:eastAsia="Times New Roman" w:hAnsi="Arial" w:cs="Arial"/>
          <w:sz w:val="20"/>
          <w:szCs w:val="20"/>
          <w:lang w:val="en"/>
        </w:rPr>
        <w:t xml:space="preserve">___ Acinar adenocarcinoma, signet-ring-like cell  </w:t>
      </w:r>
    </w:p>
    <w:p w14:paraId="3CB14739" w14:textId="77777777" w:rsidR="002E1581" w:rsidRPr="00F959F1" w:rsidRDefault="0011050F" w:rsidP="00F959F1">
      <w:pPr>
        <w:spacing w:after="0"/>
        <w:ind w:firstLine="240"/>
        <w:divId w:val="732970784"/>
        <w:rPr>
          <w:rFonts w:ascii="Arial" w:eastAsia="Times New Roman" w:hAnsi="Arial" w:cs="Arial"/>
          <w:sz w:val="20"/>
          <w:szCs w:val="20"/>
          <w:lang w:val="en"/>
        </w:rPr>
      </w:pPr>
      <w:r w:rsidRPr="00F959F1">
        <w:rPr>
          <w:rFonts w:ascii="Arial" w:eastAsia="Times New Roman" w:hAnsi="Arial" w:cs="Arial"/>
          <w:sz w:val="20"/>
          <w:szCs w:val="20"/>
          <w:lang w:val="en"/>
        </w:rPr>
        <w:t xml:space="preserve">___ Acinar adenocarcinoma, pleomorphic giant cell  </w:t>
      </w:r>
    </w:p>
    <w:p w14:paraId="780629D9" w14:textId="77777777" w:rsidR="002E1581" w:rsidRPr="00F959F1" w:rsidRDefault="0011050F" w:rsidP="00F959F1">
      <w:pPr>
        <w:spacing w:after="0"/>
        <w:ind w:firstLine="240"/>
        <w:divId w:val="1420641210"/>
        <w:rPr>
          <w:rFonts w:ascii="Arial" w:eastAsia="Times New Roman" w:hAnsi="Arial" w:cs="Arial"/>
          <w:sz w:val="20"/>
          <w:szCs w:val="20"/>
          <w:lang w:val="en"/>
        </w:rPr>
      </w:pPr>
      <w:r w:rsidRPr="00F959F1">
        <w:rPr>
          <w:rFonts w:ascii="Arial" w:eastAsia="Times New Roman" w:hAnsi="Arial" w:cs="Arial"/>
          <w:sz w:val="20"/>
          <w:szCs w:val="20"/>
          <w:lang w:val="en"/>
        </w:rPr>
        <w:t xml:space="preserve">___ Acinar adenocarcinoma, sarcomatoid  </w:t>
      </w:r>
    </w:p>
    <w:p w14:paraId="1F80695D" w14:textId="77777777" w:rsidR="002E1581" w:rsidRPr="00F959F1" w:rsidRDefault="0011050F" w:rsidP="00F959F1">
      <w:pPr>
        <w:spacing w:after="0"/>
        <w:ind w:firstLine="240"/>
        <w:divId w:val="1496920877"/>
        <w:rPr>
          <w:rFonts w:ascii="Arial" w:eastAsia="Times New Roman" w:hAnsi="Arial" w:cs="Arial"/>
          <w:sz w:val="20"/>
          <w:szCs w:val="20"/>
          <w:lang w:val="en"/>
        </w:rPr>
      </w:pPr>
      <w:r w:rsidRPr="00F959F1">
        <w:rPr>
          <w:rFonts w:ascii="Arial" w:eastAsia="Times New Roman" w:hAnsi="Arial" w:cs="Arial"/>
          <w:sz w:val="20"/>
          <w:szCs w:val="20"/>
          <w:lang w:val="en"/>
        </w:rPr>
        <w:t xml:space="preserve">___ Acinar adenocarcinoma, prostatic intraepithelial neoplasia-like  </w:t>
      </w:r>
    </w:p>
    <w:p w14:paraId="1C56CE42" w14:textId="77777777" w:rsidR="002E1581" w:rsidRPr="00F959F1" w:rsidRDefault="0011050F" w:rsidP="00F959F1">
      <w:pPr>
        <w:spacing w:after="0"/>
        <w:ind w:firstLine="240"/>
        <w:divId w:val="1319765765"/>
        <w:rPr>
          <w:rFonts w:ascii="Arial" w:eastAsia="Times New Roman" w:hAnsi="Arial" w:cs="Arial"/>
          <w:sz w:val="20"/>
          <w:szCs w:val="20"/>
          <w:lang w:val="en"/>
        </w:rPr>
      </w:pPr>
      <w:r w:rsidRPr="00F959F1">
        <w:rPr>
          <w:rFonts w:ascii="Arial" w:eastAsia="Times New Roman" w:hAnsi="Arial" w:cs="Arial"/>
          <w:sz w:val="20"/>
          <w:szCs w:val="20"/>
          <w:lang w:val="en"/>
        </w:rPr>
        <w:t xml:space="preserve">___ Isolated intraductal carcinoma  </w:t>
      </w:r>
    </w:p>
    <w:p w14:paraId="493379AA" w14:textId="77777777" w:rsidR="002E1581" w:rsidRPr="00F959F1" w:rsidRDefault="0011050F" w:rsidP="00F959F1">
      <w:pPr>
        <w:spacing w:after="0"/>
        <w:ind w:firstLine="240"/>
        <w:divId w:val="1298683870"/>
        <w:rPr>
          <w:rFonts w:ascii="Arial" w:eastAsia="Times New Roman" w:hAnsi="Arial" w:cs="Arial"/>
          <w:sz w:val="20"/>
          <w:szCs w:val="20"/>
          <w:lang w:val="en"/>
        </w:rPr>
      </w:pPr>
      <w:r w:rsidRPr="00F959F1">
        <w:rPr>
          <w:rFonts w:ascii="Arial" w:eastAsia="Times New Roman" w:hAnsi="Arial" w:cs="Arial"/>
          <w:sz w:val="20"/>
          <w:szCs w:val="20"/>
          <w:lang w:val="en"/>
        </w:rPr>
        <w:t xml:space="preserve">___ Ductal adenocarcinoma  </w:t>
      </w:r>
    </w:p>
    <w:p w14:paraId="096190AB" w14:textId="77777777" w:rsidR="00FF1536" w:rsidRDefault="00FF1536">
      <w:pPr>
        <w:rPr>
          <w:rFonts w:ascii="Arial" w:eastAsia="Times New Roman" w:hAnsi="Arial" w:cs="Arial"/>
          <w:i/>
          <w:iCs/>
          <w:sz w:val="16"/>
          <w:szCs w:val="16"/>
          <w:lang w:val="en"/>
        </w:rPr>
      </w:pPr>
      <w:r>
        <w:rPr>
          <w:rFonts w:ascii="Arial" w:eastAsia="Times New Roman" w:hAnsi="Arial" w:cs="Arial"/>
          <w:i/>
          <w:iCs/>
          <w:sz w:val="16"/>
          <w:szCs w:val="16"/>
          <w:lang w:val="en"/>
        </w:rPr>
        <w:br w:type="page"/>
      </w:r>
    </w:p>
    <w:p w14:paraId="56CF57BB" w14:textId="7E5E7954" w:rsidR="002E1581" w:rsidRPr="00F959F1" w:rsidRDefault="0011050F" w:rsidP="00F959F1">
      <w:pPr>
        <w:spacing w:after="0"/>
        <w:ind w:firstLine="240"/>
        <w:divId w:val="216355918"/>
        <w:rPr>
          <w:rFonts w:ascii="Arial" w:eastAsia="Times New Roman" w:hAnsi="Arial" w:cs="Arial"/>
          <w:i/>
          <w:iCs/>
          <w:sz w:val="20"/>
          <w:szCs w:val="20"/>
          <w:lang w:val="en"/>
        </w:rPr>
      </w:pPr>
      <w:r w:rsidRPr="00F959F1">
        <w:rPr>
          <w:rFonts w:ascii="Arial" w:eastAsia="Times New Roman" w:hAnsi="Arial" w:cs="Arial"/>
          <w:i/>
          <w:iCs/>
          <w:sz w:val="16"/>
          <w:szCs w:val="16"/>
          <w:lang w:val="en"/>
        </w:rPr>
        <w:lastRenderedPageBreak/>
        <w:t xml:space="preserve">Squamous  </w:t>
      </w:r>
    </w:p>
    <w:p w14:paraId="6B658D21" w14:textId="77777777" w:rsidR="002E1581" w:rsidRPr="00F959F1" w:rsidRDefault="0011050F" w:rsidP="00F959F1">
      <w:pPr>
        <w:spacing w:after="0"/>
        <w:ind w:firstLine="240"/>
        <w:divId w:val="1257207478"/>
        <w:rPr>
          <w:rFonts w:ascii="Arial" w:eastAsia="Times New Roman" w:hAnsi="Arial" w:cs="Arial"/>
          <w:sz w:val="20"/>
          <w:szCs w:val="20"/>
          <w:lang w:val="en"/>
        </w:rPr>
      </w:pPr>
      <w:r w:rsidRPr="00F959F1">
        <w:rPr>
          <w:rFonts w:ascii="Arial" w:eastAsia="Times New Roman" w:hAnsi="Arial" w:cs="Arial"/>
          <w:sz w:val="20"/>
          <w:szCs w:val="20"/>
          <w:lang w:val="en"/>
        </w:rPr>
        <w:t xml:space="preserve">___ </w:t>
      </w:r>
      <w:proofErr w:type="spellStart"/>
      <w:r w:rsidRPr="00F959F1">
        <w:rPr>
          <w:rFonts w:ascii="Arial" w:eastAsia="Times New Roman" w:hAnsi="Arial" w:cs="Arial"/>
          <w:sz w:val="20"/>
          <w:szCs w:val="20"/>
          <w:lang w:val="en"/>
        </w:rPr>
        <w:t>Adenosquamous</w:t>
      </w:r>
      <w:proofErr w:type="spellEnd"/>
      <w:r w:rsidRPr="00F959F1">
        <w:rPr>
          <w:rFonts w:ascii="Arial" w:eastAsia="Times New Roman" w:hAnsi="Arial" w:cs="Arial"/>
          <w:sz w:val="20"/>
          <w:szCs w:val="20"/>
          <w:lang w:val="en"/>
        </w:rPr>
        <w:t xml:space="preserve"> carcinoma  </w:t>
      </w:r>
    </w:p>
    <w:p w14:paraId="31E40FEB" w14:textId="77777777" w:rsidR="002E1581" w:rsidRPr="00F959F1" w:rsidRDefault="0011050F" w:rsidP="00F959F1">
      <w:pPr>
        <w:spacing w:after="0"/>
        <w:ind w:firstLine="240"/>
        <w:divId w:val="1484657475"/>
        <w:rPr>
          <w:rFonts w:ascii="Arial" w:eastAsia="Times New Roman" w:hAnsi="Arial" w:cs="Arial"/>
          <w:sz w:val="20"/>
          <w:szCs w:val="20"/>
          <w:lang w:val="en"/>
        </w:rPr>
      </w:pPr>
      <w:r w:rsidRPr="00F959F1">
        <w:rPr>
          <w:rFonts w:ascii="Arial" w:eastAsia="Times New Roman" w:hAnsi="Arial" w:cs="Arial"/>
          <w:sz w:val="20"/>
          <w:szCs w:val="20"/>
          <w:lang w:val="en"/>
        </w:rPr>
        <w:t xml:space="preserve">___ Squamous cell carcinoma  </w:t>
      </w:r>
    </w:p>
    <w:p w14:paraId="154377A0" w14:textId="77777777" w:rsidR="002E1581" w:rsidRPr="00F959F1" w:rsidRDefault="0011050F" w:rsidP="00F959F1">
      <w:pPr>
        <w:spacing w:after="0"/>
        <w:ind w:firstLine="240"/>
        <w:divId w:val="2108235075"/>
        <w:rPr>
          <w:rFonts w:ascii="Arial" w:eastAsia="Times New Roman" w:hAnsi="Arial" w:cs="Arial"/>
          <w:sz w:val="20"/>
          <w:szCs w:val="20"/>
          <w:lang w:val="en"/>
        </w:rPr>
      </w:pPr>
      <w:r w:rsidRPr="00F959F1">
        <w:rPr>
          <w:rFonts w:ascii="Arial" w:eastAsia="Times New Roman" w:hAnsi="Arial" w:cs="Arial"/>
          <w:sz w:val="20"/>
          <w:szCs w:val="20"/>
          <w:lang w:val="en"/>
        </w:rPr>
        <w:t xml:space="preserve">___ Basal cell (adenoid cystic) carcinoma  </w:t>
      </w:r>
    </w:p>
    <w:p w14:paraId="5850F304" w14:textId="77777777" w:rsidR="002E1581" w:rsidRPr="00F959F1" w:rsidRDefault="0011050F" w:rsidP="00F959F1">
      <w:pPr>
        <w:spacing w:after="0"/>
        <w:ind w:firstLine="240"/>
        <w:divId w:val="344014833"/>
        <w:rPr>
          <w:rFonts w:ascii="Arial" w:eastAsia="Times New Roman" w:hAnsi="Arial" w:cs="Arial"/>
          <w:i/>
          <w:iCs/>
          <w:sz w:val="20"/>
          <w:szCs w:val="20"/>
          <w:lang w:val="en"/>
        </w:rPr>
      </w:pPr>
      <w:r w:rsidRPr="00F959F1">
        <w:rPr>
          <w:rFonts w:ascii="Arial" w:eastAsia="Times New Roman" w:hAnsi="Arial" w:cs="Arial"/>
          <w:i/>
          <w:iCs/>
          <w:sz w:val="16"/>
          <w:szCs w:val="16"/>
          <w:lang w:val="en"/>
        </w:rPr>
        <w:t xml:space="preserve">Neuroendocrine  </w:t>
      </w:r>
    </w:p>
    <w:p w14:paraId="3487BBA4" w14:textId="77777777" w:rsidR="002E1581" w:rsidRPr="00F959F1" w:rsidRDefault="0011050F" w:rsidP="00F959F1">
      <w:pPr>
        <w:spacing w:after="0"/>
        <w:ind w:firstLine="240"/>
        <w:divId w:val="458378545"/>
        <w:rPr>
          <w:rFonts w:ascii="Arial" w:eastAsia="Times New Roman" w:hAnsi="Arial" w:cs="Arial"/>
          <w:sz w:val="20"/>
          <w:szCs w:val="20"/>
          <w:lang w:val="en"/>
        </w:rPr>
      </w:pPr>
      <w:r w:rsidRPr="00F959F1">
        <w:rPr>
          <w:rFonts w:ascii="Arial" w:eastAsia="Times New Roman" w:hAnsi="Arial" w:cs="Arial"/>
          <w:sz w:val="20"/>
          <w:szCs w:val="20"/>
          <w:lang w:val="en"/>
        </w:rPr>
        <w:t xml:space="preserve">___ Adenocarcinoma with neuroendocrine differentiation  </w:t>
      </w:r>
    </w:p>
    <w:p w14:paraId="56365E97" w14:textId="77777777" w:rsidR="002E1581" w:rsidRPr="00F959F1" w:rsidRDefault="0011050F" w:rsidP="00F959F1">
      <w:pPr>
        <w:spacing w:after="0"/>
        <w:ind w:firstLine="240"/>
        <w:divId w:val="1966351514"/>
        <w:rPr>
          <w:rFonts w:ascii="Arial" w:eastAsia="Times New Roman" w:hAnsi="Arial" w:cs="Arial"/>
          <w:sz w:val="20"/>
          <w:szCs w:val="20"/>
          <w:lang w:val="en"/>
        </w:rPr>
      </w:pPr>
      <w:r w:rsidRPr="00F959F1">
        <w:rPr>
          <w:rFonts w:ascii="Arial" w:eastAsia="Times New Roman" w:hAnsi="Arial" w:cs="Arial"/>
          <w:sz w:val="20"/>
          <w:szCs w:val="20"/>
          <w:lang w:val="en"/>
        </w:rPr>
        <w:t xml:space="preserve">___ Well-differentiated neuroendocrine tumor  </w:t>
      </w:r>
    </w:p>
    <w:p w14:paraId="7ED7A2CA" w14:textId="77777777" w:rsidR="002E1581" w:rsidRPr="00F959F1" w:rsidRDefault="0011050F" w:rsidP="00F959F1">
      <w:pPr>
        <w:spacing w:after="0"/>
        <w:ind w:firstLine="240"/>
        <w:divId w:val="1159997038"/>
        <w:rPr>
          <w:rFonts w:ascii="Arial" w:eastAsia="Times New Roman" w:hAnsi="Arial" w:cs="Arial"/>
          <w:sz w:val="20"/>
          <w:szCs w:val="20"/>
          <w:lang w:val="en"/>
        </w:rPr>
      </w:pPr>
      <w:r w:rsidRPr="00F959F1">
        <w:rPr>
          <w:rFonts w:ascii="Arial" w:eastAsia="Times New Roman" w:hAnsi="Arial" w:cs="Arial"/>
          <w:sz w:val="20"/>
          <w:szCs w:val="20"/>
          <w:lang w:val="en"/>
        </w:rPr>
        <w:t xml:space="preserve">___ Small cell neuroendocrine carcinoma  </w:t>
      </w:r>
    </w:p>
    <w:p w14:paraId="318D1AB7" w14:textId="77777777" w:rsidR="002E1581" w:rsidRPr="00F959F1" w:rsidRDefault="0011050F" w:rsidP="00F959F1">
      <w:pPr>
        <w:spacing w:after="0"/>
        <w:ind w:firstLine="240"/>
        <w:divId w:val="1748111581"/>
        <w:rPr>
          <w:rFonts w:ascii="Arial" w:eastAsia="Times New Roman" w:hAnsi="Arial" w:cs="Arial"/>
          <w:sz w:val="20"/>
          <w:szCs w:val="20"/>
          <w:lang w:val="en"/>
        </w:rPr>
      </w:pPr>
      <w:r w:rsidRPr="00F959F1">
        <w:rPr>
          <w:rFonts w:ascii="Arial" w:eastAsia="Times New Roman" w:hAnsi="Arial" w:cs="Arial"/>
          <w:sz w:val="20"/>
          <w:szCs w:val="20"/>
          <w:lang w:val="en"/>
        </w:rPr>
        <w:t xml:space="preserve">___ Large cell neuroendocrine carcinoma  </w:t>
      </w:r>
    </w:p>
    <w:p w14:paraId="0D46B7B9" w14:textId="77777777" w:rsidR="002E1581" w:rsidRPr="00F959F1" w:rsidRDefault="0011050F" w:rsidP="00F959F1">
      <w:pPr>
        <w:spacing w:after="0"/>
        <w:ind w:firstLine="240"/>
        <w:divId w:val="2003503421"/>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histologic type not listed (specify): _________________ </w:t>
      </w:r>
    </w:p>
    <w:p w14:paraId="6D02F47E" w14:textId="77777777" w:rsidR="002E1581" w:rsidRPr="00F959F1" w:rsidRDefault="0011050F" w:rsidP="00F959F1">
      <w:pPr>
        <w:spacing w:after="0"/>
        <w:ind w:firstLine="240"/>
        <w:divId w:val="1799490122"/>
        <w:rPr>
          <w:rFonts w:ascii="Arial" w:eastAsia="Times New Roman" w:hAnsi="Arial" w:cs="Arial"/>
          <w:sz w:val="20"/>
          <w:szCs w:val="20"/>
          <w:lang w:val="en"/>
        </w:rPr>
      </w:pPr>
      <w:r w:rsidRPr="00F959F1">
        <w:rPr>
          <w:rFonts w:ascii="Arial" w:eastAsia="Times New Roman" w:hAnsi="Arial" w:cs="Arial"/>
          <w:sz w:val="20"/>
          <w:szCs w:val="20"/>
          <w:lang w:val="en"/>
        </w:rPr>
        <w:t xml:space="preserve">___ Carcinoma, type cannot be determined: _________________ </w:t>
      </w:r>
    </w:p>
    <w:p w14:paraId="256A8022" w14:textId="77777777" w:rsidR="002E1581" w:rsidRPr="00F959F1" w:rsidRDefault="0011050F" w:rsidP="00F959F1">
      <w:pPr>
        <w:spacing w:after="0"/>
        <w:ind w:firstLine="480"/>
        <w:divId w:val="94450631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+Histologic Type Comment: _________________ </w:t>
      </w:r>
    </w:p>
    <w:p w14:paraId="01C263A9" w14:textId="77777777" w:rsidR="002E1581" w:rsidRPr="00F959F1" w:rsidRDefault="0011050F" w:rsidP="00F959F1">
      <w:pPr>
        <w:spacing w:after="0"/>
        <w:divId w:val="23235225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Histologic Grade (Note </w:t>
      </w:r>
      <w:hyperlink w:anchor="N7542" w:history="1">
        <w:r w:rsidRPr="00F959F1">
          <w:rPr>
            <w:rStyle w:val="Hyperlink"/>
            <w:rFonts w:ascii="Arial" w:eastAsia="Times New Roman" w:hAnsi="Arial" w:cs="Arial"/>
            <w:b/>
            <w:bCs/>
            <w:sz w:val="20"/>
            <w:szCs w:val="20"/>
            <w:lang w:val="en"/>
          </w:rPr>
          <w:t>C</w:t>
        </w:r>
      </w:hyperlink>
      <w:r w:rsidRPr="00F959F1">
        <w:rPr>
          <w:rFonts w:ascii="Arial" w:eastAsia="Times New Roman" w:hAnsi="Arial" w:cs="Arial"/>
          <w:b/>
          <w:bCs/>
          <w:sz w:val="20"/>
          <w:szCs w:val="20"/>
          <w:lang w:val="en"/>
        </w:rPr>
        <w:t xml:space="preserve">) </w:t>
      </w:r>
    </w:p>
    <w:p w14:paraId="1975EC91" w14:textId="77777777" w:rsidR="002E1581" w:rsidRPr="00F959F1" w:rsidRDefault="0011050F" w:rsidP="00F959F1">
      <w:pPr>
        <w:spacing w:after="0"/>
        <w:divId w:val="589318545"/>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Highest Gleason Score  </w:t>
      </w:r>
    </w:p>
    <w:p w14:paraId="5C01238F" w14:textId="77777777" w:rsidR="002E1581" w:rsidRPr="00F959F1" w:rsidRDefault="0011050F" w:rsidP="00F959F1">
      <w:pPr>
        <w:spacing w:after="0"/>
        <w:ind w:firstLine="720"/>
        <w:divId w:val="1715736784"/>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This applies in cases where there are 2 or more sites (containers) that contain cancer with different Gleason Scores.  </w:t>
      </w:r>
    </w:p>
    <w:p w14:paraId="32BE0E39" w14:textId="77777777" w:rsidR="002E1581" w:rsidRPr="00F959F1" w:rsidRDefault="0011050F" w:rsidP="00F959F1">
      <w:pPr>
        <w:spacing w:after="0"/>
        <w:ind w:firstLine="720"/>
        <w:divId w:val="207350086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Highest Grade  </w:t>
      </w:r>
    </w:p>
    <w:p w14:paraId="4034826A" w14:textId="77777777" w:rsidR="002E1581" w:rsidRPr="00F959F1" w:rsidRDefault="0011050F" w:rsidP="00F959F1">
      <w:pPr>
        <w:spacing w:after="0"/>
        <w:ind w:firstLine="720"/>
        <w:divId w:val="1698653583"/>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1 (Gleason Score 3 + 3 = 6)  </w:t>
      </w:r>
    </w:p>
    <w:p w14:paraId="397BF0F4" w14:textId="77777777" w:rsidR="002E1581" w:rsidRPr="00F959F1" w:rsidRDefault="0011050F" w:rsidP="00F959F1">
      <w:pPr>
        <w:spacing w:after="0"/>
        <w:ind w:firstLine="720"/>
        <w:divId w:val="843936718"/>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2 (Gleason Score 3 + 4 = 7)  </w:t>
      </w:r>
    </w:p>
    <w:p w14:paraId="62D78F50" w14:textId="77777777" w:rsidR="002E1581" w:rsidRPr="00F959F1" w:rsidRDefault="0011050F" w:rsidP="00F959F1">
      <w:pPr>
        <w:spacing w:after="0"/>
        <w:ind w:firstLine="720"/>
        <w:divId w:val="1503543321"/>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3 (Gleason Score 4 + 3 = 7)  </w:t>
      </w:r>
    </w:p>
    <w:p w14:paraId="02A1E5A1" w14:textId="77777777" w:rsidR="002E1581" w:rsidRPr="00F959F1" w:rsidRDefault="0011050F" w:rsidP="00F959F1">
      <w:pPr>
        <w:spacing w:after="0"/>
        <w:ind w:firstLine="720"/>
        <w:divId w:val="617295892"/>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4 + 4 = 8)  </w:t>
      </w:r>
    </w:p>
    <w:p w14:paraId="17F304BE" w14:textId="77777777" w:rsidR="002E1581" w:rsidRPr="00F959F1" w:rsidRDefault="0011050F" w:rsidP="00F959F1">
      <w:pPr>
        <w:spacing w:after="0"/>
        <w:ind w:firstLine="720"/>
        <w:divId w:val="198251810"/>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3 + 5 = 8)  </w:t>
      </w:r>
    </w:p>
    <w:p w14:paraId="6109A9CA" w14:textId="77777777" w:rsidR="002E1581" w:rsidRPr="00F959F1" w:rsidRDefault="0011050F" w:rsidP="00F959F1">
      <w:pPr>
        <w:spacing w:after="0"/>
        <w:ind w:firstLine="720"/>
        <w:divId w:val="1000278422"/>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5 + 3 = 8)  </w:t>
      </w:r>
    </w:p>
    <w:p w14:paraId="4AC3A723" w14:textId="77777777" w:rsidR="002E1581" w:rsidRPr="00F959F1" w:rsidRDefault="0011050F" w:rsidP="00F959F1">
      <w:pPr>
        <w:spacing w:after="0"/>
        <w:ind w:firstLine="720"/>
        <w:divId w:val="1186139164"/>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4 + 5 = 9)  </w:t>
      </w:r>
    </w:p>
    <w:p w14:paraId="4EEFD41D" w14:textId="77777777" w:rsidR="002E1581" w:rsidRPr="00F959F1" w:rsidRDefault="0011050F" w:rsidP="00F959F1">
      <w:pPr>
        <w:spacing w:after="0"/>
        <w:ind w:firstLine="720"/>
        <w:divId w:val="294606384"/>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+ 4 = 9)  </w:t>
      </w:r>
    </w:p>
    <w:p w14:paraId="61A933AD" w14:textId="77777777" w:rsidR="002E1581" w:rsidRPr="00F959F1" w:rsidRDefault="0011050F" w:rsidP="00F959F1">
      <w:pPr>
        <w:spacing w:after="0"/>
        <w:ind w:firstLine="720"/>
        <w:divId w:val="91898679"/>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+ 5 = 10)  </w:t>
      </w:r>
    </w:p>
    <w:p w14:paraId="33305734" w14:textId="77777777" w:rsidR="002E1581" w:rsidRPr="00F959F1" w:rsidRDefault="0011050F" w:rsidP="00F959F1">
      <w:pPr>
        <w:spacing w:after="0"/>
        <w:ind w:firstLine="720"/>
        <w:divId w:val="659116633"/>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assessed: _________________ </w:t>
      </w:r>
    </w:p>
    <w:p w14:paraId="608E3A2F" w14:textId="77777777" w:rsidR="002E1581" w:rsidRPr="00F959F1" w:rsidRDefault="0011050F" w:rsidP="00F959F1">
      <w:pPr>
        <w:spacing w:after="0"/>
        <w:ind w:firstLine="720"/>
        <w:divId w:val="990870608"/>
        <w:rPr>
          <w:rFonts w:ascii="Arial" w:eastAsia="Times New Roman" w:hAnsi="Arial" w:cs="Arial"/>
          <w:sz w:val="20"/>
          <w:szCs w:val="20"/>
          <w:lang w:val="en"/>
        </w:rPr>
      </w:pPr>
      <w:r w:rsidRPr="00F959F1">
        <w:rPr>
          <w:rFonts w:ascii="Arial" w:eastAsia="Times New Roman" w:hAnsi="Arial" w:cs="Arial"/>
          <w:sz w:val="20"/>
          <w:szCs w:val="20"/>
          <w:lang w:val="en"/>
        </w:rPr>
        <w:t xml:space="preserve">___ Not applicable: _________________ </w:t>
      </w:r>
    </w:p>
    <w:p w14:paraId="4B5B042D" w14:textId="77777777" w:rsidR="002E1581" w:rsidRPr="00F959F1" w:rsidRDefault="0011050F" w:rsidP="00F959F1">
      <w:pPr>
        <w:spacing w:after="0"/>
        <w:ind w:firstLine="960"/>
        <w:divId w:val="901450535"/>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+Site(s) with Highest Gleason </w:t>
      </w:r>
      <w:proofErr w:type="gramStart"/>
      <w:r w:rsidRPr="00F959F1">
        <w:rPr>
          <w:rFonts w:ascii="Arial" w:eastAsia="Times New Roman" w:hAnsi="Arial" w:cs="Arial"/>
          <w:b/>
          <w:bCs/>
          <w:sz w:val="20"/>
          <w:szCs w:val="20"/>
          <w:lang w:val="en"/>
        </w:rPr>
        <w:t>Score  (</w:t>
      </w:r>
      <w:proofErr w:type="gramEnd"/>
      <w:r w:rsidRPr="00F959F1">
        <w:rPr>
          <w:rFonts w:ascii="Arial" w:eastAsia="Times New Roman" w:hAnsi="Arial" w:cs="Arial"/>
          <w:b/>
          <w:bCs/>
          <w:sz w:val="20"/>
          <w:szCs w:val="20"/>
          <w:lang w:val="en"/>
        </w:rPr>
        <w:t xml:space="preserve">select all that apply) </w:t>
      </w:r>
    </w:p>
    <w:p w14:paraId="7DBC09C9" w14:textId="77777777" w:rsidR="002E1581" w:rsidRPr="00F959F1" w:rsidRDefault="0011050F" w:rsidP="00F959F1">
      <w:pPr>
        <w:spacing w:after="0"/>
        <w:ind w:firstLine="960"/>
        <w:divId w:val="136756333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_________________ </w:t>
      </w:r>
    </w:p>
    <w:p w14:paraId="31D06340" w14:textId="77777777" w:rsidR="002E1581" w:rsidRPr="00F959F1" w:rsidRDefault="0011050F" w:rsidP="00F959F1">
      <w:pPr>
        <w:spacing w:after="0"/>
        <w:ind w:firstLine="960"/>
        <w:divId w:val="43281973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(RB): _________________ </w:t>
      </w:r>
    </w:p>
    <w:p w14:paraId="227C5236" w14:textId="77777777" w:rsidR="002E1581" w:rsidRPr="00F959F1" w:rsidRDefault="0011050F" w:rsidP="00F959F1">
      <w:pPr>
        <w:spacing w:after="0"/>
        <w:ind w:firstLine="960"/>
        <w:divId w:val="184281343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Lateral (RBL): _________________ </w:t>
      </w:r>
    </w:p>
    <w:p w14:paraId="166AB1CB" w14:textId="77777777" w:rsidR="002E1581" w:rsidRPr="00F959F1" w:rsidRDefault="0011050F" w:rsidP="00F959F1">
      <w:pPr>
        <w:spacing w:after="0"/>
        <w:ind w:firstLine="960"/>
        <w:divId w:val="83954529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Medial (RBM): _________________ </w:t>
      </w:r>
    </w:p>
    <w:p w14:paraId="163379DD" w14:textId="77777777" w:rsidR="002E1581" w:rsidRPr="00F959F1" w:rsidRDefault="0011050F" w:rsidP="00F959F1">
      <w:pPr>
        <w:spacing w:after="0"/>
        <w:ind w:firstLine="960"/>
        <w:divId w:val="1055397062"/>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(RM): _________________ </w:t>
      </w:r>
    </w:p>
    <w:p w14:paraId="4FD6C0D7" w14:textId="77777777" w:rsidR="002E1581" w:rsidRPr="00F959F1" w:rsidRDefault="0011050F" w:rsidP="00F959F1">
      <w:pPr>
        <w:spacing w:after="0"/>
        <w:ind w:firstLine="960"/>
        <w:divId w:val="2051955885"/>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Lateral (RML): _________________ </w:t>
      </w:r>
    </w:p>
    <w:p w14:paraId="7CB0E2BA" w14:textId="77777777" w:rsidR="002E1581" w:rsidRPr="00F959F1" w:rsidRDefault="0011050F" w:rsidP="00F959F1">
      <w:pPr>
        <w:spacing w:after="0"/>
        <w:ind w:firstLine="960"/>
        <w:divId w:val="205025239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Medial (RMM): _________________ </w:t>
      </w:r>
    </w:p>
    <w:p w14:paraId="28F6E59E" w14:textId="77777777" w:rsidR="002E1581" w:rsidRPr="00F959F1" w:rsidRDefault="0011050F" w:rsidP="00F959F1">
      <w:pPr>
        <w:spacing w:after="0"/>
        <w:ind w:firstLine="960"/>
        <w:divId w:val="94299996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(RA): _________________ </w:t>
      </w:r>
    </w:p>
    <w:p w14:paraId="22D3B58B" w14:textId="77777777" w:rsidR="002E1581" w:rsidRPr="00F959F1" w:rsidRDefault="0011050F" w:rsidP="00F959F1">
      <w:pPr>
        <w:spacing w:after="0"/>
        <w:ind w:firstLine="960"/>
        <w:divId w:val="92229724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Lateral (RAL): _________________ </w:t>
      </w:r>
    </w:p>
    <w:p w14:paraId="2EE8527D" w14:textId="77777777" w:rsidR="002E1581" w:rsidRPr="00F959F1" w:rsidRDefault="0011050F" w:rsidP="00F959F1">
      <w:pPr>
        <w:spacing w:after="0"/>
        <w:ind w:firstLine="960"/>
        <w:divId w:val="544952017"/>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Medial (RAM): _________________ </w:t>
      </w:r>
    </w:p>
    <w:p w14:paraId="21B159B5" w14:textId="77777777" w:rsidR="002E1581" w:rsidRPr="00F959F1" w:rsidRDefault="0011050F" w:rsidP="00F959F1">
      <w:pPr>
        <w:spacing w:after="0"/>
        <w:ind w:firstLine="960"/>
        <w:divId w:val="967393663"/>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Transition Zone (RTZ): _________________ </w:t>
      </w:r>
    </w:p>
    <w:p w14:paraId="2BCB357E" w14:textId="77777777" w:rsidR="002E1581" w:rsidRPr="00F959F1" w:rsidRDefault="0011050F" w:rsidP="00F959F1">
      <w:pPr>
        <w:spacing w:after="0"/>
        <w:ind w:firstLine="960"/>
        <w:divId w:val="140483525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_________________ </w:t>
      </w:r>
    </w:p>
    <w:p w14:paraId="2DCFFA37" w14:textId="77777777" w:rsidR="002E1581" w:rsidRPr="00F959F1" w:rsidRDefault="0011050F" w:rsidP="00F959F1">
      <w:pPr>
        <w:spacing w:after="0"/>
        <w:ind w:firstLine="960"/>
        <w:divId w:val="162018786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(LB): _________________ </w:t>
      </w:r>
    </w:p>
    <w:p w14:paraId="1EBEE8D9" w14:textId="77777777" w:rsidR="002E1581" w:rsidRPr="00F959F1" w:rsidRDefault="0011050F" w:rsidP="00F959F1">
      <w:pPr>
        <w:spacing w:after="0"/>
        <w:ind w:firstLine="960"/>
        <w:divId w:val="45934818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Lateral (LBL): _________________ </w:t>
      </w:r>
    </w:p>
    <w:p w14:paraId="1CF790A5" w14:textId="77777777" w:rsidR="002E1581" w:rsidRPr="00F959F1" w:rsidRDefault="0011050F" w:rsidP="00F959F1">
      <w:pPr>
        <w:spacing w:after="0"/>
        <w:ind w:firstLine="960"/>
        <w:divId w:val="689376156"/>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Medial (LBM): _________________ </w:t>
      </w:r>
    </w:p>
    <w:p w14:paraId="6074CC2D" w14:textId="77777777" w:rsidR="002E1581" w:rsidRPr="00F959F1" w:rsidRDefault="0011050F" w:rsidP="00F959F1">
      <w:pPr>
        <w:spacing w:after="0"/>
        <w:ind w:firstLine="960"/>
        <w:divId w:val="163505946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(LM): _________________ </w:t>
      </w:r>
    </w:p>
    <w:p w14:paraId="7BC9CA10" w14:textId="77777777" w:rsidR="002E1581" w:rsidRPr="00F959F1" w:rsidRDefault="0011050F" w:rsidP="00F959F1">
      <w:pPr>
        <w:spacing w:after="0"/>
        <w:ind w:firstLine="960"/>
        <w:divId w:val="178619642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Lateral (LML): _________________ </w:t>
      </w:r>
    </w:p>
    <w:p w14:paraId="0759C15A" w14:textId="77777777" w:rsidR="002E1581" w:rsidRPr="00F959F1" w:rsidRDefault="0011050F" w:rsidP="00F959F1">
      <w:pPr>
        <w:spacing w:after="0"/>
        <w:ind w:firstLine="960"/>
        <w:divId w:val="1523736936"/>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Medial (LMM): _________________ </w:t>
      </w:r>
    </w:p>
    <w:p w14:paraId="195B3ECA" w14:textId="77777777" w:rsidR="002E1581" w:rsidRPr="00F959F1" w:rsidRDefault="0011050F" w:rsidP="00F959F1">
      <w:pPr>
        <w:spacing w:after="0"/>
        <w:ind w:firstLine="960"/>
        <w:divId w:val="1739399784"/>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 _________________ </w:t>
      </w:r>
    </w:p>
    <w:p w14:paraId="5C847B7C" w14:textId="77777777" w:rsidR="002E1581" w:rsidRPr="00F959F1" w:rsidRDefault="0011050F" w:rsidP="00F959F1">
      <w:pPr>
        <w:spacing w:after="0"/>
        <w:ind w:firstLine="960"/>
        <w:divId w:val="1939215683"/>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Lateral (LAL): _________________ </w:t>
      </w:r>
    </w:p>
    <w:p w14:paraId="61823569" w14:textId="77777777" w:rsidR="002E1581" w:rsidRPr="00F959F1" w:rsidRDefault="0011050F" w:rsidP="00F959F1">
      <w:pPr>
        <w:spacing w:after="0"/>
        <w:ind w:firstLine="960"/>
        <w:divId w:val="115464483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Medial (LAM): _________________ </w:t>
      </w:r>
    </w:p>
    <w:p w14:paraId="5B47F687" w14:textId="77777777" w:rsidR="002E1581" w:rsidRPr="00F959F1" w:rsidRDefault="0011050F" w:rsidP="00F959F1">
      <w:pPr>
        <w:spacing w:after="0"/>
        <w:ind w:firstLine="960"/>
        <w:divId w:val="1902208919"/>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Transition Zone (LTZ): _________________ </w:t>
      </w:r>
    </w:p>
    <w:p w14:paraId="72C97CC5" w14:textId="77777777" w:rsidR="002E1581" w:rsidRPr="00F959F1" w:rsidRDefault="0011050F" w:rsidP="00F959F1">
      <w:pPr>
        <w:spacing w:after="0"/>
        <w:ind w:firstLine="960"/>
        <w:divId w:val="758059793"/>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Transrectal Ultrasound (TRUS) lesion: _________________ </w:t>
      </w:r>
    </w:p>
    <w:p w14:paraId="36C488B4" w14:textId="77777777" w:rsidR="002E1581" w:rsidRPr="00F959F1" w:rsidRDefault="0011050F" w:rsidP="00F959F1">
      <w:pPr>
        <w:spacing w:after="0"/>
        <w:ind w:firstLine="960"/>
        <w:divId w:val="104346328"/>
        <w:rPr>
          <w:rFonts w:ascii="Arial" w:eastAsia="Times New Roman" w:hAnsi="Arial" w:cs="Arial"/>
          <w:sz w:val="20"/>
          <w:szCs w:val="20"/>
          <w:lang w:val="en"/>
        </w:rPr>
      </w:pPr>
      <w:r w:rsidRPr="00F959F1">
        <w:rPr>
          <w:rFonts w:ascii="Arial" w:eastAsia="Times New Roman" w:hAnsi="Arial" w:cs="Arial"/>
          <w:sz w:val="20"/>
          <w:szCs w:val="20"/>
          <w:lang w:val="en"/>
        </w:rPr>
        <w:lastRenderedPageBreak/>
        <w:t xml:space="preserve">___ MRI-guided Biopsy: _________________ </w:t>
      </w:r>
    </w:p>
    <w:p w14:paraId="2CBD340A" w14:textId="77777777" w:rsidR="002E1581" w:rsidRPr="00F959F1" w:rsidRDefault="0011050F" w:rsidP="00F959F1">
      <w:pPr>
        <w:spacing w:after="0"/>
        <w:ind w:firstLine="960"/>
        <w:divId w:val="697659160"/>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71822485" w14:textId="77777777" w:rsidR="002E1581" w:rsidRPr="00F959F1" w:rsidRDefault="0011050F" w:rsidP="00F959F1">
      <w:pPr>
        <w:spacing w:after="0"/>
        <w:divId w:val="53894756"/>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Overall Grade  </w:t>
      </w:r>
    </w:p>
    <w:p w14:paraId="28BFE7B2" w14:textId="77777777" w:rsidR="002E1581" w:rsidRPr="00F959F1" w:rsidRDefault="0011050F" w:rsidP="00F959F1">
      <w:pPr>
        <w:spacing w:after="0"/>
        <w:ind w:left="720"/>
        <w:divId w:val="1070032730"/>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Systematic Biopsy Overall Grade (required only if there are 2 or more sites [containers] that contain cancer with different Gleason Scores)  </w:t>
      </w:r>
    </w:p>
    <w:p w14:paraId="6528685C" w14:textId="77777777" w:rsidR="002E1581" w:rsidRPr="00F959F1" w:rsidRDefault="0011050F" w:rsidP="00F959F1">
      <w:pPr>
        <w:spacing w:after="0"/>
        <w:ind w:firstLine="720"/>
        <w:divId w:val="66342659"/>
        <w:rPr>
          <w:rFonts w:ascii="Arial" w:eastAsia="Times New Roman" w:hAnsi="Arial" w:cs="Arial"/>
          <w:sz w:val="20"/>
          <w:szCs w:val="20"/>
          <w:lang w:val="en"/>
        </w:rPr>
      </w:pPr>
      <w:r w:rsidRPr="00F959F1">
        <w:rPr>
          <w:rFonts w:ascii="Arial" w:eastAsia="Times New Roman" w:hAnsi="Arial" w:cs="Arial"/>
          <w:sz w:val="20"/>
          <w:szCs w:val="20"/>
          <w:lang w:val="en"/>
        </w:rPr>
        <w:t xml:space="preserve">___ Not applicable  </w:t>
      </w:r>
    </w:p>
    <w:p w14:paraId="5A388350" w14:textId="77777777" w:rsidR="002E1581" w:rsidRPr="00F959F1" w:rsidRDefault="0011050F" w:rsidP="00F959F1">
      <w:pPr>
        <w:spacing w:after="0"/>
        <w:ind w:firstLine="720"/>
        <w:divId w:val="916552931"/>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assessed: _________________ </w:t>
      </w:r>
    </w:p>
    <w:p w14:paraId="45127180" w14:textId="77777777" w:rsidR="002E1581" w:rsidRPr="00F959F1" w:rsidRDefault="0011050F" w:rsidP="00F959F1">
      <w:pPr>
        <w:spacing w:after="0"/>
        <w:ind w:firstLine="720"/>
        <w:divId w:val="1004163306"/>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1 (Gleason Score 3 + 3 = 6)  </w:t>
      </w:r>
    </w:p>
    <w:p w14:paraId="6F990261" w14:textId="77777777" w:rsidR="002E1581" w:rsidRPr="00F959F1" w:rsidRDefault="0011050F" w:rsidP="00F959F1">
      <w:pPr>
        <w:spacing w:after="0"/>
        <w:ind w:firstLine="720"/>
        <w:divId w:val="850530498"/>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2 (Gleason Score 3 + 4 = 7)  </w:t>
      </w:r>
    </w:p>
    <w:p w14:paraId="5BFD3CFF" w14:textId="77777777" w:rsidR="002E1581" w:rsidRPr="00F959F1" w:rsidRDefault="0011050F" w:rsidP="00F959F1">
      <w:pPr>
        <w:spacing w:after="0"/>
        <w:ind w:firstLine="960"/>
        <w:divId w:val="2139376284"/>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1D19E2EC" w14:textId="77777777" w:rsidR="002E1581" w:rsidRPr="00F959F1" w:rsidRDefault="0011050F" w:rsidP="00F959F1">
      <w:pPr>
        <w:spacing w:after="0"/>
        <w:ind w:firstLine="960"/>
        <w:divId w:val="1810174220"/>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or equal to 5%  </w:t>
      </w:r>
    </w:p>
    <w:p w14:paraId="05233AE0" w14:textId="77777777" w:rsidR="002E1581" w:rsidRPr="00F959F1" w:rsidRDefault="0011050F" w:rsidP="00F959F1">
      <w:pPr>
        <w:spacing w:after="0"/>
        <w:ind w:firstLine="960"/>
        <w:divId w:val="60102604"/>
        <w:rPr>
          <w:rFonts w:ascii="Arial" w:eastAsia="Times New Roman" w:hAnsi="Arial" w:cs="Arial"/>
          <w:sz w:val="20"/>
          <w:szCs w:val="20"/>
          <w:lang w:val="en"/>
        </w:rPr>
      </w:pPr>
      <w:r w:rsidRPr="00F959F1">
        <w:rPr>
          <w:rFonts w:ascii="Arial" w:eastAsia="Times New Roman" w:hAnsi="Arial" w:cs="Arial"/>
          <w:sz w:val="20"/>
          <w:szCs w:val="20"/>
          <w:lang w:val="en"/>
        </w:rPr>
        <w:t xml:space="preserve">___ 6 - 10%  </w:t>
      </w:r>
    </w:p>
    <w:p w14:paraId="33964D43" w14:textId="77777777" w:rsidR="002E1581" w:rsidRPr="00F959F1" w:rsidRDefault="0011050F" w:rsidP="00F959F1">
      <w:pPr>
        <w:spacing w:after="0"/>
        <w:ind w:firstLine="960"/>
        <w:divId w:val="77754145"/>
        <w:rPr>
          <w:rFonts w:ascii="Arial" w:eastAsia="Times New Roman" w:hAnsi="Arial" w:cs="Arial"/>
          <w:sz w:val="20"/>
          <w:szCs w:val="20"/>
          <w:lang w:val="en"/>
        </w:rPr>
      </w:pPr>
      <w:r w:rsidRPr="00F959F1">
        <w:rPr>
          <w:rFonts w:ascii="Arial" w:eastAsia="Times New Roman" w:hAnsi="Arial" w:cs="Arial"/>
          <w:sz w:val="20"/>
          <w:szCs w:val="20"/>
          <w:lang w:val="en"/>
        </w:rPr>
        <w:t xml:space="preserve">___ 11 - 20%  </w:t>
      </w:r>
    </w:p>
    <w:p w14:paraId="281ECB6C" w14:textId="77777777" w:rsidR="002E1581" w:rsidRPr="00F959F1" w:rsidRDefault="0011050F" w:rsidP="00F959F1">
      <w:pPr>
        <w:spacing w:after="0"/>
        <w:ind w:firstLine="960"/>
        <w:divId w:val="1805348224"/>
        <w:rPr>
          <w:rFonts w:ascii="Arial" w:eastAsia="Times New Roman" w:hAnsi="Arial" w:cs="Arial"/>
          <w:sz w:val="20"/>
          <w:szCs w:val="20"/>
          <w:lang w:val="en"/>
        </w:rPr>
      </w:pPr>
      <w:r w:rsidRPr="00F959F1">
        <w:rPr>
          <w:rFonts w:ascii="Arial" w:eastAsia="Times New Roman" w:hAnsi="Arial" w:cs="Arial"/>
          <w:sz w:val="20"/>
          <w:szCs w:val="20"/>
          <w:lang w:val="en"/>
        </w:rPr>
        <w:t xml:space="preserve">___ 21 - 30%  </w:t>
      </w:r>
    </w:p>
    <w:p w14:paraId="406EBE09" w14:textId="77777777" w:rsidR="002E1581" w:rsidRPr="00F959F1" w:rsidRDefault="0011050F" w:rsidP="00F959F1">
      <w:pPr>
        <w:spacing w:after="0"/>
        <w:ind w:firstLine="960"/>
        <w:divId w:val="1891575907"/>
        <w:rPr>
          <w:rFonts w:ascii="Arial" w:eastAsia="Times New Roman" w:hAnsi="Arial" w:cs="Arial"/>
          <w:sz w:val="20"/>
          <w:szCs w:val="20"/>
          <w:lang w:val="en"/>
        </w:rPr>
      </w:pPr>
      <w:r w:rsidRPr="00F959F1">
        <w:rPr>
          <w:rFonts w:ascii="Arial" w:eastAsia="Times New Roman" w:hAnsi="Arial" w:cs="Arial"/>
          <w:sz w:val="20"/>
          <w:szCs w:val="20"/>
          <w:lang w:val="en"/>
        </w:rPr>
        <w:t xml:space="preserve">___ 31 - 40%  </w:t>
      </w:r>
    </w:p>
    <w:p w14:paraId="737D23E7" w14:textId="77777777" w:rsidR="002E1581" w:rsidRPr="00F959F1" w:rsidRDefault="0011050F" w:rsidP="00F959F1">
      <w:pPr>
        <w:spacing w:after="0"/>
        <w:ind w:firstLine="960"/>
        <w:divId w:val="1746490510"/>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40%  </w:t>
      </w:r>
    </w:p>
    <w:p w14:paraId="22D73D72" w14:textId="77777777" w:rsidR="002E1581" w:rsidRPr="00F959F1" w:rsidRDefault="0011050F" w:rsidP="00F959F1">
      <w:pPr>
        <w:spacing w:after="0"/>
        <w:ind w:firstLine="720"/>
        <w:divId w:val="2127380481"/>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3 (Gleason Score 4 + 3 = 7)  </w:t>
      </w:r>
    </w:p>
    <w:p w14:paraId="365D00E0" w14:textId="77777777" w:rsidR="002E1581" w:rsidRPr="00F959F1" w:rsidRDefault="0011050F" w:rsidP="00F959F1">
      <w:pPr>
        <w:spacing w:after="0"/>
        <w:ind w:firstLine="960"/>
        <w:divId w:val="1929541113"/>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28F76FA3" w14:textId="77777777" w:rsidR="002E1581" w:rsidRPr="00F959F1" w:rsidRDefault="0011050F" w:rsidP="00F959F1">
      <w:pPr>
        <w:spacing w:after="0"/>
        <w:ind w:firstLine="960"/>
        <w:divId w:val="2065249023"/>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61%  </w:t>
      </w:r>
    </w:p>
    <w:p w14:paraId="37828706" w14:textId="77777777" w:rsidR="002E1581" w:rsidRPr="00F959F1" w:rsidRDefault="0011050F" w:rsidP="00F959F1">
      <w:pPr>
        <w:spacing w:after="0"/>
        <w:ind w:firstLine="960"/>
        <w:divId w:val="15930389"/>
        <w:rPr>
          <w:rFonts w:ascii="Arial" w:eastAsia="Times New Roman" w:hAnsi="Arial" w:cs="Arial"/>
          <w:sz w:val="20"/>
          <w:szCs w:val="20"/>
          <w:lang w:val="en"/>
        </w:rPr>
      </w:pPr>
      <w:r w:rsidRPr="00F959F1">
        <w:rPr>
          <w:rFonts w:ascii="Arial" w:eastAsia="Times New Roman" w:hAnsi="Arial" w:cs="Arial"/>
          <w:sz w:val="20"/>
          <w:szCs w:val="20"/>
          <w:lang w:val="en"/>
        </w:rPr>
        <w:t xml:space="preserve">___ 61 - 70%  </w:t>
      </w:r>
    </w:p>
    <w:p w14:paraId="2582BD9C" w14:textId="77777777" w:rsidR="002E1581" w:rsidRPr="00F959F1" w:rsidRDefault="0011050F" w:rsidP="00F959F1">
      <w:pPr>
        <w:spacing w:after="0"/>
        <w:ind w:firstLine="960"/>
        <w:divId w:val="100027673"/>
        <w:rPr>
          <w:rFonts w:ascii="Arial" w:eastAsia="Times New Roman" w:hAnsi="Arial" w:cs="Arial"/>
          <w:sz w:val="20"/>
          <w:szCs w:val="20"/>
          <w:lang w:val="en"/>
        </w:rPr>
      </w:pPr>
      <w:r w:rsidRPr="00F959F1">
        <w:rPr>
          <w:rFonts w:ascii="Arial" w:eastAsia="Times New Roman" w:hAnsi="Arial" w:cs="Arial"/>
          <w:sz w:val="20"/>
          <w:szCs w:val="20"/>
          <w:lang w:val="en"/>
        </w:rPr>
        <w:t xml:space="preserve">___ 71 - 80%  </w:t>
      </w:r>
    </w:p>
    <w:p w14:paraId="23B0C7A4" w14:textId="77777777" w:rsidR="002E1581" w:rsidRPr="00F959F1" w:rsidRDefault="0011050F" w:rsidP="00F959F1">
      <w:pPr>
        <w:spacing w:after="0"/>
        <w:ind w:firstLine="960"/>
        <w:divId w:val="1469203871"/>
        <w:rPr>
          <w:rFonts w:ascii="Arial" w:eastAsia="Times New Roman" w:hAnsi="Arial" w:cs="Arial"/>
          <w:sz w:val="20"/>
          <w:szCs w:val="20"/>
          <w:lang w:val="en"/>
        </w:rPr>
      </w:pPr>
      <w:r w:rsidRPr="00F959F1">
        <w:rPr>
          <w:rFonts w:ascii="Arial" w:eastAsia="Times New Roman" w:hAnsi="Arial" w:cs="Arial"/>
          <w:sz w:val="20"/>
          <w:szCs w:val="20"/>
          <w:lang w:val="en"/>
        </w:rPr>
        <w:t xml:space="preserve">___ 81 - 90%  </w:t>
      </w:r>
    </w:p>
    <w:p w14:paraId="4FE79A5F" w14:textId="77777777" w:rsidR="002E1581" w:rsidRPr="00F959F1" w:rsidRDefault="0011050F" w:rsidP="00F959F1">
      <w:pPr>
        <w:spacing w:after="0"/>
        <w:ind w:firstLine="960"/>
        <w:divId w:val="222984041"/>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90%  </w:t>
      </w:r>
    </w:p>
    <w:p w14:paraId="031A0668" w14:textId="77777777" w:rsidR="002E1581" w:rsidRPr="00F959F1" w:rsidRDefault="0011050F" w:rsidP="00F959F1">
      <w:pPr>
        <w:spacing w:after="0"/>
        <w:ind w:firstLine="720"/>
        <w:divId w:val="863664679"/>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4 + 4 = 8)  </w:t>
      </w:r>
    </w:p>
    <w:p w14:paraId="187479BB" w14:textId="77777777" w:rsidR="002E1581" w:rsidRPr="00F959F1" w:rsidRDefault="0011050F" w:rsidP="00F959F1">
      <w:pPr>
        <w:spacing w:after="0"/>
        <w:ind w:firstLine="720"/>
        <w:divId w:val="1594392124"/>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3 + 5 = 8)  </w:t>
      </w:r>
    </w:p>
    <w:p w14:paraId="476ECC62" w14:textId="77777777" w:rsidR="002E1581" w:rsidRPr="00F959F1" w:rsidRDefault="0011050F" w:rsidP="00F959F1">
      <w:pPr>
        <w:spacing w:after="0"/>
        <w:ind w:firstLine="720"/>
        <w:divId w:val="1960449247"/>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5 + 3 = 8)  </w:t>
      </w:r>
    </w:p>
    <w:p w14:paraId="00A3A718" w14:textId="77777777" w:rsidR="002E1581" w:rsidRPr="00F959F1" w:rsidRDefault="0011050F" w:rsidP="00F959F1">
      <w:pPr>
        <w:spacing w:after="0"/>
        <w:ind w:firstLine="720"/>
        <w:divId w:val="785078959"/>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4 + 5 = 9)  </w:t>
      </w:r>
    </w:p>
    <w:p w14:paraId="214DEEE1" w14:textId="77777777" w:rsidR="002E1581" w:rsidRPr="00F959F1" w:rsidRDefault="0011050F" w:rsidP="00F959F1">
      <w:pPr>
        <w:spacing w:after="0"/>
        <w:ind w:firstLine="720"/>
        <w:divId w:val="73549872"/>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+ 4 = 9)  </w:t>
      </w:r>
    </w:p>
    <w:p w14:paraId="45D1F931" w14:textId="77777777" w:rsidR="002E1581" w:rsidRPr="00F959F1" w:rsidRDefault="0011050F" w:rsidP="00F959F1">
      <w:pPr>
        <w:spacing w:after="0"/>
        <w:ind w:firstLine="720"/>
        <w:divId w:val="2054184605"/>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+ 5 = 10)  </w:t>
      </w:r>
    </w:p>
    <w:p w14:paraId="2351AEC6" w14:textId="77777777" w:rsidR="002E1581" w:rsidRPr="00F959F1" w:rsidRDefault="0011050F" w:rsidP="00F959F1">
      <w:pPr>
        <w:spacing w:after="0"/>
        <w:ind w:left="960"/>
        <w:divId w:val="1262762974"/>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4 (applicable for Overall Systematic Biopsy Gleason Score 8 and above): _________________ %</w:t>
      </w:r>
    </w:p>
    <w:p w14:paraId="0FAA952F" w14:textId="77777777" w:rsidR="002E1581" w:rsidRPr="00F959F1" w:rsidRDefault="0011050F" w:rsidP="00FF1536">
      <w:pPr>
        <w:spacing w:after="0"/>
        <w:ind w:left="960"/>
        <w:divId w:val="1283685133"/>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5 (applicable for Overall Systematic Biopsy Gleason Score 8 and above): _________________ %</w:t>
      </w:r>
    </w:p>
    <w:p w14:paraId="1E29E8D8" w14:textId="77777777" w:rsidR="002E1581" w:rsidRPr="00F959F1" w:rsidRDefault="0011050F" w:rsidP="00F959F1">
      <w:pPr>
        <w:spacing w:after="0"/>
        <w:ind w:firstLine="960"/>
        <w:divId w:val="1580754491"/>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+Systematic Overall Grade Technique#  </w:t>
      </w:r>
    </w:p>
    <w:p w14:paraId="1C1DC4C9" w14:textId="77777777" w:rsidR="006A5221" w:rsidRPr="00F959F1" w:rsidRDefault="0011050F" w:rsidP="00F959F1">
      <w:pPr>
        <w:spacing w:after="0"/>
        <w:ind w:firstLine="960"/>
        <w:divId w:val="474181581"/>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 The Global Gleason score </w:t>
      </w:r>
      <w:proofErr w:type="gramStart"/>
      <w:r w:rsidRPr="00F959F1">
        <w:rPr>
          <w:rFonts w:ascii="Arial" w:eastAsia="Times New Roman" w:hAnsi="Arial" w:cs="Arial"/>
          <w:i/>
          <w:iCs/>
          <w:sz w:val="16"/>
          <w:szCs w:val="16"/>
          <w:lang w:val="en"/>
        </w:rPr>
        <w:t>takes into account</w:t>
      </w:r>
      <w:proofErr w:type="gramEnd"/>
      <w:r w:rsidRPr="00F959F1">
        <w:rPr>
          <w:rFonts w:ascii="Arial" w:eastAsia="Times New Roman" w:hAnsi="Arial" w:cs="Arial"/>
          <w:i/>
          <w:iCs/>
          <w:sz w:val="16"/>
          <w:szCs w:val="16"/>
          <w:lang w:val="en"/>
        </w:rPr>
        <w:t xml:space="preserve"> the different Gleason patterns in all positive cores</w:t>
      </w:r>
    </w:p>
    <w:p w14:paraId="29132F60" w14:textId="77777777" w:rsidR="006A5221" w:rsidRPr="00F959F1" w:rsidRDefault="0011050F" w:rsidP="00F959F1">
      <w:pPr>
        <w:spacing w:after="0"/>
        <w:ind w:firstLine="960"/>
        <w:divId w:val="474181581"/>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regardless of the topographic distribution. The Composite grade </w:t>
      </w:r>
      <w:proofErr w:type="gramStart"/>
      <w:r w:rsidRPr="00F959F1">
        <w:rPr>
          <w:rFonts w:ascii="Arial" w:eastAsia="Times New Roman" w:hAnsi="Arial" w:cs="Arial"/>
          <w:i/>
          <w:iCs/>
          <w:sz w:val="16"/>
          <w:szCs w:val="16"/>
          <w:lang w:val="en"/>
        </w:rPr>
        <w:t>takes into account</w:t>
      </w:r>
      <w:proofErr w:type="gramEnd"/>
      <w:r w:rsidRPr="00F959F1">
        <w:rPr>
          <w:rFonts w:ascii="Arial" w:eastAsia="Times New Roman" w:hAnsi="Arial" w:cs="Arial"/>
          <w:i/>
          <w:iCs/>
          <w:sz w:val="16"/>
          <w:szCs w:val="16"/>
          <w:lang w:val="en"/>
        </w:rPr>
        <w:t xml:space="preserve"> the contiguous</w:t>
      </w:r>
    </w:p>
    <w:p w14:paraId="48D665DC" w14:textId="600D4E70" w:rsidR="002E1581" w:rsidRPr="00F959F1" w:rsidRDefault="0011050F" w:rsidP="00F959F1">
      <w:pPr>
        <w:spacing w:after="0"/>
        <w:ind w:firstLine="960"/>
        <w:divId w:val="474181581"/>
        <w:rPr>
          <w:rFonts w:ascii="Arial" w:eastAsia="Times New Roman" w:hAnsi="Arial" w:cs="Arial"/>
          <w:i/>
          <w:iCs/>
          <w:sz w:val="16"/>
          <w:szCs w:val="16"/>
          <w:lang w:val="en"/>
        </w:rPr>
      </w:pPr>
      <w:r w:rsidRPr="00F959F1">
        <w:rPr>
          <w:rFonts w:ascii="Arial" w:eastAsia="Times New Roman" w:hAnsi="Arial" w:cs="Arial"/>
          <w:i/>
          <w:iCs/>
          <w:sz w:val="16"/>
          <w:szCs w:val="16"/>
          <w:lang w:val="en"/>
        </w:rPr>
        <w:t xml:space="preserve">topographic location of positive sites, morphology of the tumor, and the extent of positive sites.  </w:t>
      </w:r>
    </w:p>
    <w:p w14:paraId="640E7605" w14:textId="77777777" w:rsidR="002E1581" w:rsidRPr="00F959F1" w:rsidRDefault="0011050F" w:rsidP="00F959F1">
      <w:pPr>
        <w:spacing w:after="0"/>
        <w:ind w:firstLine="960"/>
        <w:divId w:val="1172060724"/>
        <w:rPr>
          <w:rFonts w:ascii="Arial" w:eastAsia="Times New Roman" w:hAnsi="Arial" w:cs="Arial"/>
          <w:sz w:val="20"/>
          <w:szCs w:val="20"/>
          <w:lang w:val="en"/>
        </w:rPr>
      </w:pPr>
      <w:r w:rsidRPr="00F959F1">
        <w:rPr>
          <w:rFonts w:ascii="Arial" w:eastAsia="Times New Roman" w:hAnsi="Arial" w:cs="Arial"/>
          <w:sz w:val="20"/>
          <w:szCs w:val="20"/>
          <w:lang w:val="en"/>
        </w:rPr>
        <w:t xml:space="preserve">___ Global  </w:t>
      </w:r>
    </w:p>
    <w:p w14:paraId="19D29A80" w14:textId="77777777" w:rsidR="002E1581" w:rsidRPr="00F959F1" w:rsidRDefault="0011050F" w:rsidP="00F959F1">
      <w:pPr>
        <w:spacing w:after="0"/>
        <w:ind w:firstLine="960"/>
        <w:divId w:val="1724720242"/>
        <w:rPr>
          <w:rFonts w:ascii="Arial" w:eastAsia="Times New Roman" w:hAnsi="Arial" w:cs="Arial"/>
          <w:sz w:val="20"/>
          <w:szCs w:val="20"/>
          <w:lang w:val="en"/>
        </w:rPr>
      </w:pPr>
      <w:r w:rsidRPr="00F959F1">
        <w:rPr>
          <w:rFonts w:ascii="Arial" w:eastAsia="Times New Roman" w:hAnsi="Arial" w:cs="Arial"/>
          <w:sz w:val="20"/>
          <w:szCs w:val="20"/>
          <w:lang w:val="en"/>
        </w:rPr>
        <w:t xml:space="preserve">___ Composite  </w:t>
      </w:r>
    </w:p>
    <w:p w14:paraId="0F0707B4" w14:textId="77777777" w:rsidR="006A5221" w:rsidRPr="00F959F1" w:rsidRDefault="0011050F" w:rsidP="00F959F1">
      <w:pPr>
        <w:spacing w:after="0"/>
        <w:ind w:firstLine="720"/>
        <w:divId w:val="108071218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Targeted Biopsy Grade (may be repeated according to the number of targeted </w:t>
      </w:r>
      <w:proofErr w:type="gramStart"/>
      <w:r w:rsidRPr="00F959F1">
        <w:rPr>
          <w:rFonts w:ascii="Arial" w:eastAsia="Times New Roman" w:hAnsi="Arial" w:cs="Arial"/>
          <w:b/>
          <w:bCs/>
          <w:sz w:val="20"/>
          <w:szCs w:val="20"/>
          <w:lang w:val="en"/>
        </w:rPr>
        <w:t>biopsy</w:t>
      </w:r>
      <w:proofErr w:type="gramEnd"/>
    </w:p>
    <w:p w14:paraId="3F7DDD91" w14:textId="1BBF4D0E" w:rsidR="002E1581" w:rsidRPr="00F959F1" w:rsidRDefault="0011050F" w:rsidP="00F959F1">
      <w:pPr>
        <w:spacing w:after="0"/>
        <w:ind w:firstLine="720"/>
        <w:divId w:val="108071218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sites)  </w:t>
      </w:r>
    </w:p>
    <w:p w14:paraId="5AA9DEF0" w14:textId="77777777" w:rsidR="002E1581" w:rsidRPr="00F959F1" w:rsidRDefault="0011050F" w:rsidP="00F959F1">
      <w:pPr>
        <w:spacing w:after="0"/>
        <w:ind w:firstLine="720"/>
        <w:divId w:val="641156419"/>
        <w:rPr>
          <w:rFonts w:ascii="Arial" w:eastAsia="Times New Roman" w:hAnsi="Arial" w:cs="Arial"/>
          <w:sz w:val="20"/>
          <w:szCs w:val="20"/>
          <w:lang w:val="en"/>
        </w:rPr>
      </w:pPr>
      <w:r w:rsidRPr="00F959F1">
        <w:rPr>
          <w:rFonts w:ascii="Arial" w:eastAsia="Times New Roman" w:hAnsi="Arial" w:cs="Arial"/>
          <w:sz w:val="20"/>
          <w:szCs w:val="20"/>
          <w:lang w:val="en"/>
        </w:rPr>
        <w:t xml:space="preserve">___ Not applicable  </w:t>
      </w:r>
    </w:p>
    <w:p w14:paraId="41DA802B" w14:textId="77777777" w:rsidR="002E1581" w:rsidRPr="00F959F1" w:rsidRDefault="0011050F" w:rsidP="00F959F1">
      <w:pPr>
        <w:spacing w:after="0"/>
        <w:ind w:firstLine="720"/>
        <w:divId w:val="784885148"/>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assessed: _________________ </w:t>
      </w:r>
    </w:p>
    <w:p w14:paraId="7673C96F" w14:textId="77777777" w:rsidR="002E1581" w:rsidRPr="00F959F1" w:rsidRDefault="0011050F" w:rsidP="00F959F1">
      <w:pPr>
        <w:spacing w:after="0"/>
        <w:ind w:firstLine="720"/>
        <w:divId w:val="1053622389"/>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1 (Gleason Score 3 + 3 = 6)  </w:t>
      </w:r>
    </w:p>
    <w:p w14:paraId="002E815A" w14:textId="37FA8458" w:rsidR="006A5221" w:rsidRPr="00F959F1" w:rsidRDefault="0011050F" w:rsidP="00F959F1">
      <w:pPr>
        <w:spacing w:after="0"/>
        <w:ind w:firstLine="720"/>
        <w:divId w:val="326136998"/>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2 (Gleason Score 3 + 4 = 7)  </w:t>
      </w:r>
    </w:p>
    <w:p w14:paraId="4D923F8C" w14:textId="538A6AC2" w:rsidR="002E1581" w:rsidRPr="00F959F1" w:rsidRDefault="0011050F" w:rsidP="00F959F1">
      <w:pPr>
        <w:spacing w:after="0"/>
        <w:ind w:firstLine="960"/>
        <w:divId w:val="88572332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7E9CCF4C" w14:textId="77777777" w:rsidR="002E1581" w:rsidRPr="00F959F1" w:rsidRDefault="0011050F" w:rsidP="00F959F1">
      <w:pPr>
        <w:spacing w:after="0"/>
        <w:ind w:firstLine="960"/>
        <w:divId w:val="1514143798"/>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or equal to 5%  </w:t>
      </w:r>
    </w:p>
    <w:p w14:paraId="60C996F6" w14:textId="77777777" w:rsidR="002E1581" w:rsidRPr="00F959F1" w:rsidRDefault="0011050F" w:rsidP="00F959F1">
      <w:pPr>
        <w:spacing w:after="0"/>
        <w:ind w:firstLine="960"/>
        <w:divId w:val="332606165"/>
        <w:rPr>
          <w:rFonts w:ascii="Arial" w:eastAsia="Times New Roman" w:hAnsi="Arial" w:cs="Arial"/>
          <w:sz w:val="20"/>
          <w:szCs w:val="20"/>
          <w:lang w:val="en"/>
        </w:rPr>
      </w:pPr>
      <w:r w:rsidRPr="00F959F1">
        <w:rPr>
          <w:rFonts w:ascii="Arial" w:eastAsia="Times New Roman" w:hAnsi="Arial" w:cs="Arial"/>
          <w:sz w:val="20"/>
          <w:szCs w:val="20"/>
          <w:lang w:val="en"/>
        </w:rPr>
        <w:t xml:space="preserve">___ 6 - 10%  </w:t>
      </w:r>
    </w:p>
    <w:p w14:paraId="30B13B0D" w14:textId="77777777" w:rsidR="002E1581" w:rsidRPr="00F959F1" w:rsidRDefault="0011050F" w:rsidP="00F959F1">
      <w:pPr>
        <w:spacing w:after="0"/>
        <w:ind w:firstLine="960"/>
        <w:divId w:val="1048604808"/>
        <w:rPr>
          <w:rFonts w:ascii="Arial" w:eastAsia="Times New Roman" w:hAnsi="Arial" w:cs="Arial"/>
          <w:sz w:val="20"/>
          <w:szCs w:val="20"/>
          <w:lang w:val="en"/>
        </w:rPr>
      </w:pPr>
      <w:r w:rsidRPr="00F959F1">
        <w:rPr>
          <w:rFonts w:ascii="Arial" w:eastAsia="Times New Roman" w:hAnsi="Arial" w:cs="Arial"/>
          <w:sz w:val="20"/>
          <w:szCs w:val="20"/>
          <w:lang w:val="en"/>
        </w:rPr>
        <w:t xml:space="preserve">___ 11 - 20%  </w:t>
      </w:r>
    </w:p>
    <w:p w14:paraId="1A3339D7" w14:textId="77777777" w:rsidR="002E1581" w:rsidRPr="00F959F1" w:rsidRDefault="0011050F" w:rsidP="00F959F1">
      <w:pPr>
        <w:spacing w:after="0"/>
        <w:ind w:firstLine="960"/>
        <w:divId w:val="1238435981"/>
        <w:rPr>
          <w:rFonts w:ascii="Arial" w:eastAsia="Times New Roman" w:hAnsi="Arial" w:cs="Arial"/>
          <w:sz w:val="20"/>
          <w:szCs w:val="20"/>
          <w:lang w:val="en"/>
        </w:rPr>
      </w:pPr>
      <w:r w:rsidRPr="00F959F1">
        <w:rPr>
          <w:rFonts w:ascii="Arial" w:eastAsia="Times New Roman" w:hAnsi="Arial" w:cs="Arial"/>
          <w:sz w:val="20"/>
          <w:szCs w:val="20"/>
          <w:lang w:val="en"/>
        </w:rPr>
        <w:t xml:space="preserve">___ 21 - 30%  </w:t>
      </w:r>
    </w:p>
    <w:p w14:paraId="3A3EB7F6" w14:textId="77777777" w:rsidR="002E1581" w:rsidRPr="00F959F1" w:rsidRDefault="0011050F" w:rsidP="00F959F1">
      <w:pPr>
        <w:spacing w:after="0"/>
        <w:ind w:firstLine="960"/>
        <w:divId w:val="619337070"/>
        <w:rPr>
          <w:rFonts w:ascii="Arial" w:eastAsia="Times New Roman" w:hAnsi="Arial" w:cs="Arial"/>
          <w:sz w:val="20"/>
          <w:szCs w:val="20"/>
          <w:lang w:val="en"/>
        </w:rPr>
      </w:pPr>
      <w:r w:rsidRPr="00F959F1">
        <w:rPr>
          <w:rFonts w:ascii="Arial" w:eastAsia="Times New Roman" w:hAnsi="Arial" w:cs="Arial"/>
          <w:sz w:val="20"/>
          <w:szCs w:val="20"/>
          <w:lang w:val="en"/>
        </w:rPr>
        <w:t xml:space="preserve">___ 31 - 40%  </w:t>
      </w:r>
    </w:p>
    <w:p w14:paraId="13241D74" w14:textId="77777777" w:rsidR="002E1581" w:rsidRPr="00F959F1" w:rsidRDefault="0011050F" w:rsidP="00F959F1">
      <w:pPr>
        <w:spacing w:after="0"/>
        <w:ind w:firstLine="960"/>
        <w:divId w:val="1828786576"/>
        <w:rPr>
          <w:rFonts w:ascii="Arial" w:eastAsia="Times New Roman" w:hAnsi="Arial" w:cs="Arial"/>
          <w:sz w:val="20"/>
          <w:szCs w:val="20"/>
          <w:lang w:val="en"/>
        </w:rPr>
      </w:pPr>
      <w:r w:rsidRPr="00F959F1">
        <w:rPr>
          <w:rFonts w:ascii="Arial" w:eastAsia="Times New Roman" w:hAnsi="Arial" w:cs="Arial"/>
          <w:sz w:val="20"/>
          <w:szCs w:val="20"/>
          <w:lang w:val="en"/>
        </w:rPr>
        <w:lastRenderedPageBreak/>
        <w:t xml:space="preserve">___ Greater than 40%  </w:t>
      </w:r>
    </w:p>
    <w:p w14:paraId="6B8AB0BF" w14:textId="77777777" w:rsidR="002E1581" w:rsidRPr="00F959F1" w:rsidRDefault="0011050F" w:rsidP="00F959F1">
      <w:pPr>
        <w:spacing w:after="0"/>
        <w:ind w:firstLine="720"/>
        <w:divId w:val="1460417120"/>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3 (Gleason Score 4 + 3 = 7)  </w:t>
      </w:r>
    </w:p>
    <w:p w14:paraId="42AB85C6" w14:textId="77777777" w:rsidR="002E1581" w:rsidRPr="00F959F1" w:rsidRDefault="0011050F" w:rsidP="00F959F1">
      <w:pPr>
        <w:spacing w:after="0"/>
        <w:ind w:firstLine="960"/>
        <w:divId w:val="692002375"/>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4937D678" w14:textId="77777777" w:rsidR="002E1581" w:rsidRPr="00F959F1" w:rsidRDefault="0011050F" w:rsidP="00F959F1">
      <w:pPr>
        <w:spacing w:after="0"/>
        <w:ind w:firstLine="960"/>
        <w:divId w:val="255526253"/>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61%  </w:t>
      </w:r>
    </w:p>
    <w:p w14:paraId="7E2B95C1" w14:textId="77777777" w:rsidR="002E1581" w:rsidRPr="00F959F1" w:rsidRDefault="0011050F" w:rsidP="00F959F1">
      <w:pPr>
        <w:spacing w:after="0"/>
        <w:ind w:firstLine="960"/>
        <w:divId w:val="527328779"/>
        <w:rPr>
          <w:rFonts w:ascii="Arial" w:eastAsia="Times New Roman" w:hAnsi="Arial" w:cs="Arial"/>
          <w:sz w:val="20"/>
          <w:szCs w:val="20"/>
          <w:lang w:val="en"/>
        </w:rPr>
      </w:pPr>
      <w:r w:rsidRPr="00F959F1">
        <w:rPr>
          <w:rFonts w:ascii="Arial" w:eastAsia="Times New Roman" w:hAnsi="Arial" w:cs="Arial"/>
          <w:sz w:val="20"/>
          <w:szCs w:val="20"/>
          <w:lang w:val="en"/>
        </w:rPr>
        <w:t xml:space="preserve">___ 61 - 70%  </w:t>
      </w:r>
    </w:p>
    <w:p w14:paraId="691CF6FC" w14:textId="77777777" w:rsidR="002E1581" w:rsidRPr="00F959F1" w:rsidRDefault="0011050F" w:rsidP="00F959F1">
      <w:pPr>
        <w:spacing w:after="0"/>
        <w:ind w:firstLine="960"/>
        <w:divId w:val="1673988686"/>
        <w:rPr>
          <w:rFonts w:ascii="Arial" w:eastAsia="Times New Roman" w:hAnsi="Arial" w:cs="Arial"/>
          <w:sz w:val="20"/>
          <w:szCs w:val="20"/>
          <w:lang w:val="en"/>
        </w:rPr>
      </w:pPr>
      <w:r w:rsidRPr="00F959F1">
        <w:rPr>
          <w:rFonts w:ascii="Arial" w:eastAsia="Times New Roman" w:hAnsi="Arial" w:cs="Arial"/>
          <w:sz w:val="20"/>
          <w:szCs w:val="20"/>
          <w:lang w:val="en"/>
        </w:rPr>
        <w:t xml:space="preserve">___ 71 - 80%  </w:t>
      </w:r>
    </w:p>
    <w:p w14:paraId="173C14B7" w14:textId="77777777" w:rsidR="002E1581" w:rsidRPr="00F959F1" w:rsidRDefault="0011050F" w:rsidP="00F959F1">
      <w:pPr>
        <w:spacing w:after="0"/>
        <w:ind w:firstLine="960"/>
        <w:divId w:val="1544173668"/>
        <w:rPr>
          <w:rFonts w:ascii="Arial" w:eastAsia="Times New Roman" w:hAnsi="Arial" w:cs="Arial"/>
          <w:sz w:val="20"/>
          <w:szCs w:val="20"/>
          <w:lang w:val="en"/>
        </w:rPr>
      </w:pPr>
      <w:r w:rsidRPr="00F959F1">
        <w:rPr>
          <w:rFonts w:ascii="Arial" w:eastAsia="Times New Roman" w:hAnsi="Arial" w:cs="Arial"/>
          <w:sz w:val="20"/>
          <w:szCs w:val="20"/>
          <w:lang w:val="en"/>
        </w:rPr>
        <w:t xml:space="preserve">___ 81 - 90%  </w:t>
      </w:r>
    </w:p>
    <w:p w14:paraId="76F36AEC" w14:textId="77777777" w:rsidR="002E1581" w:rsidRPr="00F959F1" w:rsidRDefault="0011050F" w:rsidP="00F959F1">
      <w:pPr>
        <w:spacing w:after="0"/>
        <w:ind w:firstLine="960"/>
        <w:divId w:val="1721635713"/>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90%  </w:t>
      </w:r>
    </w:p>
    <w:p w14:paraId="7359D3A5" w14:textId="77777777" w:rsidR="002E1581" w:rsidRPr="00F959F1" w:rsidRDefault="0011050F" w:rsidP="00F959F1">
      <w:pPr>
        <w:spacing w:after="0"/>
        <w:ind w:firstLine="720"/>
        <w:divId w:val="990600576"/>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4 + 4 = 8)  </w:t>
      </w:r>
    </w:p>
    <w:p w14:paraId="58196124" w14:textId="77777777" w:rsidR="002E1581" w:rsidRPr="00F959F1" w:rsidRDefault="0011050F" w:rsidP="00F959F1">
      <w:pPr>
        <w:spacing w:after="0"/>
        <w:ind w:firstLine="720"/>
        <w:divId w:val="500703524"/>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3 + 5 = 8)  </w:t>
      </w:r>
    </w:p>
    <w:p w14:paraId="60B09A30" w14:textId="77777777" w:rsidR="002E1581" w:rsidRPr="00F959F1" w:rsidRDefault="0011050F" w:rsidP="00F959F1">
      <w:pPr>
        <w:spacing w:after="0"/>
        <w:ind w:firstLine="720"/>
        <w:divId w:val="2023781540"/>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5 + 3 = 8)  </w:t>
      </w:r>
    </w:p>
    <w:p w14:paraId="721803CB" w14:textId="77777777" w:rsidR="002E1581" w:rsidRPr="00F959F1" w:rsidRDefault="0011050F" w:rsidP="00F959F1">
      <w:pPr>
        <w:spacing w:after="0"/>
        <w:ind w:firstLine="720"/>
        <w:divId w:val="1849709780"/>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4 + 5 = 9)  </w:t>
      </w:r>
    </w:p>
    <w:p w14:paraId="1E567337" w14:textId="77777777" w:rsidR="002E1581" w:rsidRPr="00F959F1" w:rsidRDefault="0011050F" w:rsidP="00F959F1">
      <w:pPr>
        <w:spacing w:after="0"/>
        <w:ind w:firstLine="720"/>
        <w:divId w:val="1741173132"/>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+ 4 = 9)  </w:t>
      </w:r>
    </w:p>
    <w:p w14:paraId="758ED12E" w14:textId="77777777" w:rsidR="002E1581" w:rsidRPr="00F959F1" w:rsidRDefault="0011050F" w:rsidP="00F959F1">
      <w:pPr>
        <w:spacing w:after="0"/>
        <w:ind w:firstLine="720"/>
        <w:divId w:val="1597596969"/>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+ 5 = 10)  </w:t>
      </w:r>
    </w:p>
    <w:p w14:paraId="4DFE366A" w14:textId="77777777" w:rsidR="006A5221" w:rsidRPr="00F959F1" w:rsidRDefault="0011050F" w:rsidP="00F959F1">
      <w:pPr>
        <w:spacing w:after="0"/>
        <w:ind w:firstLine="960"/>
        <w:divId w:val="1885167415"/>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4 (applicable for Targeted Biopsy Gleason Score 8 and above):</w:t>
      </w:r>
    </w:p>
    <w:p w14:paraId="02FBC781" w14:textId="2C7A6EBB" w:rsidR="002E1581" w:rsidRPr="00F959F1" w:rsidRDefault="006A5221" w:rsidP="00F959F1">
      <w:pPr>
        <w:spacing w:after="0"/>
        <w:ind w:firstLine="960"/>
        <w:divId w:val="1885167415"/>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 </w:t>
      </w:r>
      <w:r w:rsidR="0011050F" w:rsidRPr="00F959F1">
        <w:rPr>
          <w:rFonts w:ascii="Arial" w:eastAsia="Times New Roman" w:hAnsi="Arial" w:cs="Arial"/>
          <w:b/>
          <w:bCs/>
          <w:sz w:val="20"/>
          <w:szCs w:val="20"/>
          <w:lang w:val="en"/>
        </w:rPr>
        <w:t xml:space="preserve"> _________________ %</w:t>
      </w:r>
    </w:p>
    <w:p w14:paraId="66D0B403" w14:textId="77777777" w:rsidR="006A5221" w:rsidRPr="00F959F1" w:rsidRDefault="0011050F" w:rsidP="00F959F1">
      <w:pPr>
        <w:spacing w:after="0"/>
        <w:ind w:firstLine="960"/>
        <w:divId w:val="1961913559"/>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5 (applicable for Targeted Biopsy Gleason Score 8 and above):</w:t>
      </w:r>
    </w:p>
    <w:p w14:paraId="102141A9" w14:textId="6F96BE90" w:rsidR="002E1581" w:rsidRPr="00F959F1" w:rsidRDefault="006A5221" w:rsidP="00F959F1">
      <w:pPr>
        <w:spacing w:after="0"/>
        <w:ind w:firstLine="960"/>
        <w:divId w:val="196191355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 </w:t>
      </w:r>
      <w:r w:rsidR="0011050F" w:rsidRPr="00F959F1">
        <w:rPr>
          <w:rFonts w:ascii="Arial" w:eastAsia="Times New Roman" w:hAnsi="Arial" w:cs="Arial"/>
          <w:b/>
          <w:bCs/>
          <w:sz w:val="20"/>
          <w:szCs w:val="20"/>
          <w:lang w:val="en"/>
        </w:rPr>
        <w:t xml:space="preserve"> _________________ %</w:t>
      </w:r>
    </w:p>
    <w:p w14:paraId="66E0A0CC" w14:textId="77777777" w:rsidR="002E1581" w:rsidRPr="00F959F1" w:rsidRDefault="0011050F" w:rsidP="00F959F1">
      <w:pPr>
        <w:spacing w:after="0"/>
        <w:ind w:firstLine="960"/>
        <w:divId w:val="38950273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+Targeted Biopsy Identifier: _________________ </w:t>
      </w:r>
    </w:p>
    <w:p w14:paraId="5285AFFD" w14:textId="77777777" w:rsidR="002E1581" w:rsidRPr="00F959F1" w:rsidRDefault="0011050F" w:rsidP="00F959F1">
      <w:pPr>
        <w:spacing w:after="0"/>
        <w:ind w:firstLine="720"/>
        <w:divId w:val="987897344"/>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+Combined Systematic and Targeted Biopsy Grade  </w:t>
      </w:r>
    </w:p>
    <w:p w14:paraId="6DBD5CBE" w14:textId="77777777" w:rsidR="002E1581" w:rsidRPr="00F959F1" w:rsidRDefault="0011050F" w:rsidP="00F959F1">
      <w:pPr>
        <w:spacing w:after="0"/>
        <w:ind w:firstLine="720"/>
        <w:divId w:val="1689528849"/>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assessed: _________________ </w:t>
      </w:r>
    </w:p>
    <w:p w14:paraId="149BCB14" w14:textId="77777777" w:rsidR="002E1581" w:rsidRPr="00F959F1" w:rsidRDefault="0011050F" w:rsidP="00F959F1">
      <w:pPr>
        <w:spacing w:after="0"/>
        <w:ind w:firstLine="720"/>
        <w:divId w:val="1497261357"/>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1 (Gleason Score 3 + 3 = 6)  </w:t>
      </w:r>
    </w:p>
    <w:p w14:paraId="37CA8107" w14:textId="77777777" w:rsidR="002E1581" w:rsidRPr="00F959F1" w:rsidRDefault="0011050F" w:rsidP="00F959F1">
      <w:pPr>
        <w:spacing w:after="0"/>
        <w:ind w:firstLine="720"/>
        <w:divId w:val="556673081"/>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2 (Gleason Score 3 + 4 = 7)  </w:t>
      </w:r>
    </w:p>
    <w:p w14:paraId="6EC4BD4F" w14:textId="77777777" w:rsidR="002E1581" w:rsidRPr="00F959F1" w:rsidRDefault="0011050F" w:rsidP="00F959F1">
      <w:pPr>
        <w:spacing w:after="0"/>
        <w:ind w:firstLine="960"/>
        <w:divId w:val="463817344"/>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0C9F82C1" w14:textId="77777777" w:rsidR="002E1581" w:rsidRPr="00F959F1" w:rsidRDefault="0011050F" w:rsidP="00F959F1">
      <w:pPr>
        <w:spacing w:after="0"/>
        <w:ind w:firstLine="960"/>
        <w:divId w:val="695692313"/>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or equal to 5%  </w:t>
      </w:r>
    </w:p>
    <w:p w14:paraId="5E67CDC0" w14:textId="77777777" w:rsidR="002E1581" w:rsidRPr="00F959F1" w:rsidRDefault="0011050F" w:rsidP="00F959F1">
      <w:pPr>
        <w:spacing w:after="0"/>
        <w:ind w:firstLine="960"/>
        <w:divId w:val="785000517"/>
        <w:rPr>
          <w:rFonts w:ascii="Arial" w:eastAsia="Times New Roman" w:hAnsi="Arial" w:cs="Arial"/>
          <w:sz w:val="20"/>
          <w:szCs w:val="20"/>
          <w:lang w:val="en"/>
        </w:rPr>
      </w:pPr>
      <w:r w:rsidRPr="00F959F1">
        <w:rPr>
          <w:rFonts w:ascii="Arial" w:eastAsia="Times New Roman" w:hAnsi="Arial" w:cs="Arial"/>
          <w:sz w:val="20"/>
          <w:szCs w:val="20"/>
          <w:lang w:val="en"/>
        </w:rPr>
        <w:t xml:space="preserve">___ 6 - 10%  </w:t>
      </w:r>
    </w:p>
    <w:p w14:paraId="4F4D1BF6" w14:textId="77777777" w:rsidR="002E1581" w:rsidRPr="00F959F1" w:rsidRDefault="0011050F" w:rsidP="00F959F1">
      <w:pPr>
        <w:spacing w:after="0"/>
        <w:ind w:firstLine="960"/>
        <w:divId w:val="1697080307"/>
        <w:rPr>
          <w:rFonts w:ascii="Arial" w:eastAsia="Times New Roman" w:hAnsi="Arial" w:cs="Arial"/>
          <w:sz w:val="20"/>
          <w:szCs w:val="20"/>
          <w:lang w:val="en"/>
        </w:rPr>
      </w:pPr>
      <w:r w:rsidRPr="00F959F1">
        <w:rPr>
          <w:rFonts w:ascii="Arial" w:eastAsia="Times New Roman" w:hAnsi="Arial" w:cs="Arial"/>
          <w:sz w:val="20"/>
          <w:szCs w:val="20"/>
          <w:lang w:val="en"/>
        </w:rPr>
        <w:t xml:space="preserve">___ 11 - 20%  </w:t>
      </w:r>
    </w:p>
    <w:p w14:paraId="5C3684B5" w14:textId="77777777" w:rsidR="002E1581" w:rsidRPr="00F959F1" w:rsidRDefault="0011050F" w:rsidP="00F959F1">
      <w:pPr>
        <w:spacing w:after="0"/>
        <w:ind w:firstLine="960"/>
        <w:divId w:val="1949041114"/>
        <w:rPr>
          <w:rFonts w:ascii="Arial" w:eastAsia="Times New Roman" w:hAnsi="Arial" w:cs="Arial"/>
          <w:sz w:val="20"/>
          <w:szCs w:val="20"/>
          <w:lang w:val="en"/>
        </w:rPr>
      </w:pPr>
      <w:r w:rsidRPr="00F959F1">
        <w:rPr>
          <w:rFonts w:ascii="Arial" w:eastAsia="Times New Roman" w:hAnsi="Arial" w:cs="Arial"/>
          <w:sz w:val="20"/>
          <w:szCs w:val="20"/>
          <w:lang w:val="en"/>
        </w:rPr>
        <w:t xml:space="preserve">___ 21 - 30%  </w:t>
      </w:r>
    </w:p>
    <w:p w14:paraId="328DF383" w14:textId="77777777" w:rsidR="002E1581" w:rsidRPr="00F959F1" w:rsidRDefault="0011050F" w:rsidP="00F959F1">
      <w:pPr>
        <w:spacing w:after="0"/>
        <w:ind w:firstLine="960"/>
        <w:divId w:val="552542777"/>
        <w:rPr>
          <w:rFonts w:ascii="Arial" w:eastAsia="Times New Roman" w:hAnsi="Arial" w:cs="Arial"/>
          <w:sz w:val="20"/>
          <w:szCs w:val="20"/>
          <w:lang w:val="en"/>
        </w:rPr>
      </w:pPr>
      <w:r w:rsidRPr="00F959F1">
        <w:rPr>
          <w:rFonts w:ascii="Arial" w:eastAsia="Times New Roman" w:hAnsi="Arial" w:cs="Arial"/>
          <w:sz w:val="20"/>
          <w:szCs w:val="20"/>
          <w:lang w:val="en"/>
        </w:rPr>
        <w:t xml:space="preserve">___ 31 - 40%  </w:t>
      </w:r>
    </w:p>
    <w:p w14:paraId="0AC3C7AD" w14:textId="77777777" w:rsidR="002E1581" w:rsidRPr="00F959F1" w:rsidRDefault="0011050F" w:rsidP="00F959F1">
      <w:pPr>
        <w:spacing w:after="0"/>
        <w:ind w:firstLine="960"/>
        <w:divId w:val="1755123333"/>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40%  </w:t>
      </w:r>
    </w:p>
    <w:p w14:paraId="13CFFE95" w14:textId="77777777" w:rsidR="002E1581" w:rsidRPr="00F959F1" w:rsidRDefault="0011050F" w:rsidP="00F959F1">
      <w:pPr>
        <w:spacing w:after="0"/>
        <w:ind w:firstLine="720"/>
        <w:divId w:val="443159821"/>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3 (Gleason Score 4 + 3 = 7)  </w:t>
      </w:r>
    </w:p>
    <w:p w14:paraId="2D665F97" w14:textId="77777777" w:rsidR="002E1581" w:rsidRPr="00F959F1" w:rsidRDefault="0011050F" w:rsidP="00F959F1">
      <w:pPr>
        <w:spacing w:after="0"/>
        <w:ind w:firstLine="960"/>
        <w:divId w:val="535772998"/>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Percentage of Pattern 4  </w:t>
      </w:r>
    </w:p>
    <w:p w14:paraId="4B6DE5F1" w14:textId="77777777" w:rsidR="002E1581" w:rsidRPr="00F959F1" w:rsidRDefault="0011050F" w:rsidP="00F959F1">
      <w:pPr>
        <w:spacing w:after="0"/>
        <w:ind w:firstLine="960"/>
        <w:divId w:val="1946958379"/>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61%  </w:t>
      </w:r>
    </w:p>
    <w:p w14:paraId="521B3055" w14:textId="77777777" w:rsidR="002E1581" w:rsidRPr="00F959F1" w:rsidRDefault="0011050F" w:rsidP="00F959F1">
      <w:pPr>
        <w:spacing w:after="0"/>
        <w:ind w:firstLine="960"/>
        <w:divId w:val="323630136"/>
        <w:rPr>
          <w:rFonts w:ascii="Arial" w:eastAsia="Times New Roman" w:hAnsi="Arial" w:cs="Arial"/>
          <w:sz w:val="20"/>
          <w:szCs w:val="20"/>
          <w:lang w:val="en"/>
        </w:rPr>
      </w:pPr>
      <w:r w:rsidRPr="00F959F1">
        <w:rPr>
          <w:rFonts w:ascii="Arial" w:eastAsia="Times New Roman" w:hAnsi="Arial" w:cs="Arial"/>
          <w:sz w:val="20"/>
          <w:szCs w:val="20"/>
          <w:lang w:val="en"/>
        </w:rPr>
        <w:t xml:space="preserve">___ 61 - 70%  </w:t>
      </w:r>
    </w:p>
    <w:p w14:paraId="781A084A" w14:textId="77777777" w:rsidR="002E1581" w:rsidRPr="00F959F1" w:rsidRDefault="0011050F" w:rsidP="00F959F1">
      <w:pPr>
        <w:spacing w:after="0"/>
        <w:ind w:firstLine="960"/>
        <w:divId w:val="1786996855"/>
        <w:rPr>
          <w:rFonts w:ascii="Arial" w:eastAsia="Times New Roman" w:hAnsi="Arial" w:cs="Arial"/>
          <w:sz w:val="20"/>
          <w:szCs w:val="20"/>
          <w:lang w:val="en"/>
        </w:rPr>
      </w:pPr>
      <w:r w:rsidRPr="00F959F1">
        <w:rPr>
          <w:rFonts w:ascii="Arial" w:eastAsia="Times New Roman" w:hAnsi="Arial" w:cs="Arial"/>
          <w:sz w:val="20"/>
          <w:szCs w:val="20"/>
          <w:lang w:val="en"/>
        </w:rPr>
        <w:t xml:space="preserve">___ 71 - 80%  </w:t>
      </w:r>
    </w:p>
    <w:p w14:paraId="19BCEFCD" w14:textId="77777777" w:rsidR="002E1581" w:rsidRPr="00F959F1" w:rsidRDefault="0011050F" w:rsidP="00F959F1">
      <w:pPr>
        <w:spacing w:after="0"/>
        <w:ind w:firstLine="960"/>
        <w:divId w:val="923418218"/>
        <w:rPr>
          <w:rFonts w:ascii="Arial" w:eastAsia="Times New Roman" w:hAnsi="Arial" w:cs="Arial"/>
          <w:sz w:val="20"/>
          <w:szCs w:val="20"/>
          <w:lang w:val="en"/>
        </w:rPr>
      </w:pPr>
      <w:r w:rsidRPr="00F959F1">
        <w:rPr>
          <w:rFonts w:ascii="Arial" w:eastAsia="Times New Roman" w:hAnsi="Arial" w:cs="Arial"/>
          <w:sz w:val="20"/>
          <w:szCs w:val="20"/>
          <w:lang w:val="en"/>
        </w:rPr>
        <w:t xml:space="preserve">___ 81 - 90%  </w:t>
      </w:r>
    </w:p>
    <w:p w14:paraId="00485B20" w14:textId="77777777" w:rsidR="002E1581" w:rsidRPr="00F959F1" w:rsidRDefault="0011050F" w:rsidP="00F959F1">
      <w:pPr>
        <w:spacing w:after="0"/>
        <w:ind w:firstLine="960"/>
        <w:divId w:val="315108128"/>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90%  </w:t>
      </w:r>
    </w:p>
    <w:p w14:paraId="72DC9152" w14:textId="77777777" w:rsidR="002E1581" w:rsidRPr="00F959F1" w:rsidRDefault="0011050F" w:rsidP="00F959F1">
      <w:pPr>
        <w:spacing w:after="0"/>
        <w:ind w:firstLine="720"/>
        <w:divId w:val="291787871"/>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4 + 4 = 8)  </w:t>
      </w:r>
    </w:p>
    <w:p w14:paraId="12BFE790" w14:textId="77777777" w:rsidR="002E1581" w:rsidRPr="00F959F1" w:rsidRDefault="0011050F" w:rsidP="00F959F1">
      <w:pPr>
        <w:spacing w:after="0"/>
        <w:ind w:firstLine="720"/>
        <w:divId w:val="1461074487"/>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3 + 5 = 8)  </w:t>
      </w:r>
    </w:p>
    <w:p w14:paraId="6723290C" w14:textId="77777777" w:rsidR="002E1581" w:rsidRPr="00F959F1" w:rsidRDefault="0011050F" w:rsidP="00F959F1">
      <w:pPr>
        <w:spacing w:after="0"/>
        <w:ind w:firstLine="720"/>
        <w:divId w:val="1844737617"/>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4 (Gleason Score 5 + 3 = 8)  </w:t>
      </w:r>
    </w:p>
    <w:p w14:paraId="4AEA91DE" w14:textId="77777777" w:rsidR="002E1581" w:rsidRPr="00F959F1" w:rsidRDefault="0011050F" w:rsidP="00F959F1">
      <w:pPr>
        <w:spacing w:after="0"/>
        <w:ind w:firstLine="720"/>
        <w:divId w:val="532886888"/>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4 + 5 = 9)  </w:t>
      </w:r>
    </w:p>
    <w:p w14:paraId="23EAC9B1" w14:textId="77777777" w:rsidR="002E1581" w:rsidRPr="00F959F1" w:rsidRDefault="0011050F" w:rsidP="00F959F1">
      <w:pPr>
        <w:spacing w:after="0"/>
        <w:ind w:firstLine="720"/>
        <w:divId w:val="2024361126"/>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+ 4 = 9)  </w:t>
      </w:r>
    </w:p>
    <w:p w14:paraId="21424114" w14:textId="7EF79B0D" w:rsidR="00F959F1" w:rsidRPr="00F959F1" w:rsidRDefault="0011050F" w:rsidP="00FF1536">
      <w:pPr>
        <w:spacing w:after="0"/>
        <w:ind w:firstLine="720"/>
        <w:divId w:val="417290544"/>
        <w:rPr>
          <w:rFonts w:ascii="Arial" w:eastAsia="Times New Roman" w:hAnsi="Arial" w:cs="Arial"/>
          <w:sz w:val="20"/>
          <w:szCs w:val="20"/>
          <w:lang w:val="en"/>
        </w:rPr>
      </w:pPr>
      <w:r w:rsidRPr="00F959F1">
        <w:rPr>
          <w:rFonts w:ascii="Arial" w:eastAsia="Times New Roman" w:hAnsi="Arial" w:cs="Arial"/>
          <w:sz w:val="20"/>
          <w:szCs w:val="20"/>
          <w:lang w:val="en"/>
        </w:rPr>
        <w:t xml:space="preserve">___ Grade group 5 (Gleason Score 5 + 5 = 10)  </w:t>
      </w:r>
    </w:p>
    <w:p w14:paraId="3764BFAD" w14:textId="2F1A317B" w:rsidR="006A5221" w:rsidRPr="00F959F1" w:rsidRDefault="0011050F" w:rsidP="00F959F1">
      <w:pPr>
        <w:spacing w:after="0"/>
        <w:ind w:firstLine="960"/>
        <w:divId w:val="533730118"/>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4 (applicable for Combined Systematic and Targeted Biopsy</w:t>
      </w:r>
    </w:p>
    <w:p w14:paraId="4E12ADA4" w14:textId="1E5CFB37" w:rsidR="002E1581" w:rsidRPr="00F959F1" w:rsidRDefault="006A5221" w:rsidP="00F959F1">
      <w:pPr>
        <w:spacing w:after="0"/>
        <w:ind w:firstLine="960"/>
        <w:divId w:val="533730118"/>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 </w:t>
      </w:r>
      <w:r w:rsidR="0011050F" w:rsidRPr="00F959F1">
        <w:rPr>
          <w:rFonts w:ascii="Arial" w:eastAsia="Times New Roman" w:hAnsi="Arial" w:cs="Arial"/>
          <w:b/>
          <w:bCs/>
          <w:sz w:val="20"/>
          <w:szCs w:val="20"/>
          <w:lang w:val="en"/>
        </w:rPr>
        <w:t xml:space="preserve"> Gleason Score 8 and above): _________________ %</w:t>
      </w:r>
    </w:p>
    <w:p w14:paraId="25522121" w14:textId="77777777" w:rsidR="006A5221" w:rsidRPr="00F959F1" w:rsidRDefault="0011050F" w:rsidP="00F959F1">
      <w:pPr>
        <w:spacing w:after="0"/>
        <w:ind w:firstLine="960"/>
        <w:divId w:val="1900748401"/>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Pattern 5 (applicable for Combined Systematic and Targeted Biopsy</w:t>
      </w:r>
    </w:p>
    <w:p w14:paraId="3D9C582D" w14:textId="5ACDA5C2" w:rsidR="002E1581" w:rsidRPr="00F959F1" w:rsidRDefault="006A5221" w:rsidP="00F959F1">
      <w:pPr>
        <w:spacing w:after="0"/>
        <w:ind w:firstLine="960"/>
        <w:divId w:val="1900748401"/>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 </w:t>
      </w:r>
      <w:r w:rsidR="0011050F" w:rsidRPr="00F959F1">
        <w:rPr>
          <w:rFonts w:ascii="Arial" w:eastAsia="Times New Roman" w:hAnsi="Arial" w:cs="Arial"/>
          <w:b/>
          <w:bCs/>
          <w:sz w:val="20"/>
          <w:szCs w:val="20"/>
          <w:lang w:val="en"/>
        </w:rPr>
        <w:t xml:space="preserve"> Gleason Score 8 and above): _________________ %</w:t>
      </w:r>
    </w:p>
    <w:p w14:paraId="31EF955C" w14:textId="77777777" w:rsidR="002E1581" w:rsidRPr="00F959F1" w:rsidRDefault="0011050F" w:rsidP="00F959F1">
      <w:pPr>
        <w:spacing w:after="0"/>
        <w:ind w:firstLine="240"/>
        <w:divId w:val="1627734356"/>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Intraductal Carcinoma (IDC) (Note </w:t>
      </w:r>
      <w:hyperlink w:anchor="N7543" w:history="1">
        <w:r w:rsidRPr="00F959F1">
          <w:rPr>
            <w:rStyle w:val="Hyperlink"/>
            <w:rFonts w:ascii="Arial" w:eastAsia="Times New Roman" w:hAnsi="Arial" w:cs="Arial"/>
            <w:b/>
            <w:bCs/>
            <w:sz w:val="20"/>
            <w:szCs w:val="20"/>
            <w:lang w:val="en"/>
          </w:rPr>
          <w:t>D</w:t>
        </w:r>
      </w:hyperlink>
      <w:r w:rsidRPr="00F959F1">
        <w:rPr>
          <w:rFonts w:ascii="Arial" w:eastAsia="Times New Roman" w:hAnsi="Arial" w:cs="Arial"/>
          <w:b/>
          <w:bCs/>
          <w:sz w:val="20"/>
          <w:szCs w:val="20"/>
          <w:lang w:val="en"/>
        </w:rPr>
        <w:t xml:space="preserve">) </w:t>
      </w:r>
    </w:p>
    <w:p w14:paraId="4F41AA2F" w14:textId="77777777" w:rsidR="002E1581" w:rsidRPr="00F959F1" w:rsidRDefault="0011050F" w:rsidP="00F959F1">
      <w:pPr>
        <w:spacing w:after="0"/>
        <w:ind w:firstLine="240"/>
        <w:divId w:val="1521047857"/>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252ABD05" w14:textId="77777777" w:rsidR="002E1581" w:rsidRPr="00F959F1" w:rsidRDefault="0011050F" w:rsidP="00F959F1">
      <w:pPr>
        <w:spacing w:after="0"/>
        <w:ind w:firstLine="240"/>
        <w:divId w:val="1609771441"/>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w:t>
      </w:r>
    </w:p>
    <w:p w14:paraId="73A22A87" w14:textId="77777777" w:rsidR="002E1581" w:rsidRPr="00F959F1" w:rsidRDefault="0011050F" w:rsidP="00F959F1">
      <w:pPr>
        <w:spacing w:after="0"/>
        <w:ind w:firstLine="480"/>
        <w:divId w:val="1897933809"/>
        <w:rPr>
          <w:rFonts w:ascii="Arial" w:eastAsia="Times New Roman" w:hAnsi="Arial" w:cs="Arial"/>
          <w:b/>
          <w:bCs/>
          <w:sz w:val="20"/>
          <w:szCs w:val="20"/>
          <w:lang w:val="en"/>
        </w:rPr>
      </w:pPr>
      <w:r w:rsidRPr="00F959F1">
        <w:rPr>
          <w:rFonts w:ascii="Arial" w:eastAsia="Times New Roman" w:hAnsi="Arial" w:cs="Arial"/>
          <w:b/>
          <w:bCs/>
          <w:sz w:val="20"/>
          <w:szCs w:val="20"/>
          <w:lang w:val="en"/>
        </w:rPr>
        <w:lastRenderedPageBreak/>
        <w:t xml:space="preserve">IDC Incorporated into Grade  </w:t>
      </w:r>
    </w:p>
    <w:p w14:paraId="2F466259" w14:textId="77777777" w:rsidR="002E1581" w:rsidRPr="00F959F1" w:rsidRDefault="0011050F" w:rsidP="00F959F1">
      <w:pPr>
        <w:spacing w:after="0"/>
        <w:ind w:firstLine="480"/>
        <w:divId w:val="1398894437"/>
        <w:rPr>
          <w:rFonts w:ascii="Arial" w:eastAsia="Times New Roman" w:hAnsi="Arial" w:cs="Arial"/>
          <w:sz w:val="20"/>
          <w:szCs w:val="20"/>
          <w:lang w:val="en"/>
        </w:rPr>
      </w:pPr>
      <w:r w:rsidRPr="00F959F1">
        <w:rPr>
          <w:rFonts w:ascii="Arial" w:eastAsia="Times New Roman" w:hAnsi="Arial" w:cs="Arial"/>
          <w:sz w:val="20"/>
          <w:szCs w:val="20"/>
          <w:lang w:val="en"/>
        </w:rPr>
        <w:t xml:space="preserve">___ Yes  </w:t>
      </w:r>
    </w:p>
    <w:p w14:paraId="3A37B9FD" w14:textId="77777777" w:rsidR="002E1581" w:rsidRPr="00F959F1" w:rsidRDefault="0011050F" w:rsidP="00F959F1">
      <w:pPr>
        <w:spacing w:after="0"/>
        <w:ind w:firstLine="480"/>
        <w:divId w:val="467092299"/>
        <w:rPr>
          <w:rFonts w:ascii="Arial" w:eastAsia="Times New Roman" w:hAnsi="Arial" w:cs="Arial"/>
          <w:sz w:val="20"/>
          <w:szCs w:val="20"/>
          <w:lang w:val="en"/>
        </w:rPr>
      </w:pPr>
      <w:r w:rsidRPr="00F959F1">
        <w:rPr>
          <w:rFonts w:ascii="Arial" w:eastAsia="Times New Roman" w:hAnsi="Arial" w:cs="Arial"/>
          <w:sz w:val="20"/>
          <w:szCs w:val="20"/>
          <w:lang w:val="en"/>
        </w:rPr>
        <w:t xml:space="preserve">___ No  </w:t>
      </w:r>
    </w:p>
    <w:p w14:paraId="06E6E798" w14:textId="77777777" w:rsidR="002E1581" w:rsidRPr="00F959F1" w:rsidRDefault="0011050F" w:rsidP="00F959F1">
      <w:pPr>
        <w:spacing w:after="0"/>
        <w:ind w:firstLine="240"/>
        <w:divId w:val="677391983"/>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(explain): _________________ </w:t>
      </w:r>
    </w:p>
    <w:p w14:paraId="634F6D09" w14:textId="77777777" w:rsidR="002E1581" w:rsidRPr="00F959F1" w:rsidRDefault="0011050F" w:rsidP="00F959F1">
      <w:pPr>
        <w:spacing w:after="0"/>
        <w:ind w:firstLine="240"/>
        <w:divId w:val="1696924882"/>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Cribriform Glands (applicable to Gleason Score 7 or 8 cancer only)  </w:t>
      </w:r>
    </w:p>
    <w:p w14:paraId="7916E2A9" w14:textId="77777777" w:rsidR="002E1581" w:rsidRPr="00F959F1" w:rsidRDefault="0011050F" w:rsidP="00F959F1">
      <w:pPr>
        <w:spacing w:after="0"/>
        <w:ind w:firstLine="240"/>
        <w:divId w:val="1948462785"/>
        <w:rPr>
          <w:rFonts w:ascii="Arial" w:eastAsia="Times New Roman" w:hAnsi="Arial" w:cs="Arial"/>
          <w:sz w:val="20"/>
          <w:szCs w:val="20"/>
          <w:lang w:val="en"/>
        </w:rPr>
      </w:pPr>
      <w:r w:rsidRPr="00F959F1">
        <w:rPr>
          <w:rFonts w:ascii="Arial" w:eastAsia="Times New Roman" w:hAnsi="Arial" w:cs="Arial"/>
          <w:sz w:val="20"/>
          <w:szCs w:val="20"/>
          <w:lang w:val="en"/>
        </w:rPr>
        <w:t xml:space="preserve">___ Not applicable  </w:t>
      </w:r>
    </w:p>
    <w:p w14:paraId="7E0258EA" w14:textId="77777777" w:rsidR="002E1581" w:rsidRPr="00F959F1" w:rsidRDefault="0011050F" w:rsidP="00F959F1">
      <w:pPr>
        <w:spacing w:after="0"/>
        <w:ind w:firstLine="240"/>
        <w:divId w:val="1204252450"/>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3B19FC06" w14:textId="77777777" w:rsidR="002E1581" w:rsidRPr="00F959F1" w:rsidRDefault="0011050F" w:rsidP="00F959F1">
      <w:pPr>
        <w:spacing w:after="0"/>
        <w:ind w:firstLine="240"/>
        <w:divId w:val="183714576"/>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_________________ </w:t>
      </w:r>
    </w:p>
    <w:p w14:paraId="6EE6451F" w14:textId="77777777" w:rsidR="002E1581" w:rsidRPr="00F959F1" w:rsidRDefault="0011050F" w:rsidP="00F959F1">
      <w:pPr>
        <w:spacing w:after="0"/>
        <w:ind w:firstLine="240"/>
        <w:divId w:val="1188904155"/>
        <w:rPr>
          <w:rFonts w:ascii="Arial" w:eastAsia="Times New Roman" w:hAnsi="Arial" w:cs="Arial"/>
          <w:sz w:val="20"/>
          <w:szCs w:val="20"/>
          <w:lang w:val="en"/>
        </w:rPr>
      </w:pPr>
      <w:r w:rsidRPr="00F959F1">
        <w:rPr>
          <w:rFonts w:ascii="Arial" w:eastAsia="Times New Roman" w:hAnsi="Arial" w:cs="Arial"/>
          <w:sz w:val="20"/>
          <w:szCs w:val="20"/>
          <w:lang w:val="en"/>
        </w:rPr>
        <w:t xml:space="preserve">___ Equivocal (explain): _________________ </w:t>
      </w:r>
    </w:p>
    <w:p w14:paraId="12F6B964" w14:textId="77777777" w:rsidR="002E1581" w:rsidRPr="00F959F1" w:rsidRDefault="0011050F" w:rsidP="00F959F1">
      <w:pPr>
        <w:spacing w:after="0"/>
        <w:ind w:firstLine="240"/>
        <w:divId w:val="661003685"/>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(explain): _________________ </w:t>
      </w:r>
    </w:p>
    <w:p w14:paraId="1E32E003" w14:textId="77777777" w:rsidR="002E1581" w:rsidRPr="00F959F1" w:rsidRDefault="0011050F" w:rsidP="00F959F1">
      <w:pPr>
        <w:spacing w:after="0"/>
        <w:ind w:firstLine="240"/>
        <w:divId w:val="1460490220"/>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Treatment Effect (required only if </w:t>
      </w:r>
      <w:proofErr w:type="gramStart"/>
      <w:r w:rsidRPr="00F959F1">
        <w:rPr>
          <w:rFonts w:ascii="Arial" w:eastAsia="Times New Roman" w:hAnsi="Arial" w:cs="Arial"/>
          <w:b/>
          <w:bCs/>
          <w:sz w:val="20"/>
          <w:szCs w:val="20"/>
          <w:lang w:val="en"/>
        </w:rPr>
        <w:t>applicable)  (</w:t>
      </w:r>
      <w:proofErr w:type="gramEnd"/>
      <w:r w:rsidRPr="00F959F1">
        <w:rPr>
          <w:rFonts w:ascii="Arial" w:eastAsia="Times New Roman" w:hAnsi="Arial" w:cs="Arial"/>
          <w:b/>
          <w:bCs/>
          <w:sz w:val="20"/>
          <w:szCs w:val="20"/>
          <w:lang w:val="en"/>
        </w:rPr>
        <w:t xml:space="preserve">select all that apply) </w:t>
      </w:r>
    </w:p>
    <w:p w14:paraId="20C88CC9" w14:textId="77777777" w:rsidR="002E1581" w:rsidRPr="00F959F1" w:rsidRDefault="0011050F" w:rsidP="00F959F1">
      <w:pPr>
        <w:spacing w:after="0"/>
        <w:ind w:firstLine="240"/>
        <w:divId w:val="618879437"/>
        <w:rPr>
          <w:rFonts w:ascii="Arial" w:eastAsia="Times New Roman" w:hAnsi="Arial" w:cs="Arial"/>
          <w:sz w:val="20"/>
          <w:szCs w:val="20"/>
          <w:lang w:val="en"/>
        </w:rPr>
      </w:pPr>
      <w:r w:rsidRPr="00F959F1">
        <w:rPr>
          <w:rFonts w:ascii="Arial" w:eastAsia="Times New Roman" w:hAnsi="Arial" w:cs="Arial"/>
          <w:sz w:val="20"/>
          <w:szCs w:val="20"/>
          <w:lang w:val="en"/>
        </w:rPr>
        <w:t xml:space="preserve">___ No known presurgical therapy  </w:t>
      </w:r>
    </w:p>
    <w:p w14:paraId="48CDCF9D" w14:textId="77777777" w:rsidR="002E1581" w:rsidRPr="00F959F1" w:rsidRDefault="0011050F" w:rsidP="00F959F1">
      <w:pPr>
        <w:spacing w:after="0"/>
        <w:ind w:firstLine="240"/>
        <w:divId w:val="1080830275"/>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1AA296A6" w14:textId="77777777" w:rsidR="002E1581" w:rsidRPr="00F959F1" w:rsidRDefault="0011050F" w:rsidP="00F959F1">
      <w:pPr>
        <w:spacing w:after="0"/>
        <w:ind w:firstLine="240"/>
        <w:divId w:val="145250376"/>
        <w:rPr>
          <w:rFonts w:ascii="Arial" w:eastAsia="Times New Roman" w:hAnsi="Arial" w:cs="Arial"/>
          <w:sz w:val="20"/>
          <w:szCs w:val="20"/>
          <w:lang w:val="en"/>
        </w:rPr>
      </w:pPr>
      <w:r w:rsidRPr="00F959F1">
        <w:rPr>
          <w:rFonts w:ascii="Arial" w:eastAsia="Times New Roman" w:hAnsi="Arial" w:cs="Arial"/>
          <w:sz w:val="20"/>
          <w:szCs w:val="20"/>
          <w:lang w:val="en"/>
        </w:rPr>
        <w:t xml:space="preserve">___ Treatment effect present and de novo cancer present: _________________ </w:t>
      </w:r>
    </w:p>
    <w:p w14:paraId="6A7A2542" w14:textId="77777777" w:rsidR="002E1581" w:rsidRPr="00F959F1" w:rsidRDefault="0011050F" w:rsidP="00F959F1">
      <w:pPr>
        <w:spacing w:after="0"/>
        <w:ind w:firstLine="240"/>
        <w:divId w:val="1738239364"/>
        <w:rPr>
          <w:rFonts w:ascii="Arial" w:eastAsia="Times New Roman" w:hAnsi="Arial" w:cs="Arial"/>
          <w:sz w:val="20"/>
          <w:szCs w:val="20"/>
          <w:lang w:val="en"/>
        </w:rPr>
      </w:pPr>
      <w:r w:rsidRPr="00F959F1">
        <w:rPr>
          <w:rFonts w:ascii="Arial" w:eastAsia="Times New Roman" w:hAnsi="Arial" w:cs="Arial"/>
          <w:sz w:val="20"/>
          <w:szCs w:val="20"/>
          <w:lang w:val="en"/>
        </w:rPr>
        <w:t xml:space="preserve">___ Radiation therapy effect present: _________________ </w:t>
      </w:r>
    </w:p>
    <w:p w14:paraId="6AF455B3" w14:textId="77777777" w:rsidR="002E1581" w:rsidRPr="00F959F1" w:rsidRDefault="0011050F" w:rsidP="00F959F1">
      <w:pPr>
        <w:spacing w:after="0"/>
        <w:ind w:firstLine="240"/>
        <w:divId w:val="1988166111"/>
        <w:rPr>
          <w:rFonts w:ascii="Arial" w:eastAsia="Times New Roman" w:hAnsi="Arial" w:cs="Arial"/>
          <w:sz w:val="20"/>
          <w:szCs w:val="20"/>
          <w:lang w:val="en"/>
        </w:rPr>
      </w:pPr>
      <w:r w:rsidRPr="00F959F1">
        <w:rPr>
          <w:rFonts w:ascii="Arial" w:eastAsia="Times New Roman" w:hAnsi="Arial" w:cs="Arial"/>
          <w:sz w:val="20"/>
          <w:szCs w:val="20"/>
          <w:lang w:val="en"/>
        </w:rPr>
        <w:t xml:space="preserve">___ Hormonal therapy effect present: _________________ </w:t>
      </w:r>
    </w:p>
    <w:p w14:paraId="3A88B67A" w14:textId="77777777" w:rsidR="002E1581" w:rsidRPr="00F959F1" w:rsidRDefault="0011050F" w:rsidP="00F959F1">
      <w:pPr>
        <w:spacing w:after="0"/>
        <w:ind w:firstLine="240"/>
        <w:divId w:val="1084228393"/>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therapy effect(s) present (specify): _________________ </w:t>
      </w:r>
    </w:p>
    <w:p w14:paraId="4E41B00B" w14:textId="73F3956A" w:rsidR="00F959F1" w:rsidRPr="00180A56" w:rsidRDefault="0011050F" w:rsidP="00180A56">
      <w:pPr>
        <w:spacing w:after="0"/>
        <w:ind w:firstLine="240"/>
        <w:divId w:val="1406339336"/>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_________________ </w:t>
      </w:r>
    </w:p>
    <w:p w14:paraId="5732D1E3" w14:textId="62B7F59F" w:rsidR="00F959F1" w:rsidRPr="00F959F1" w:rsidRDefault="0011050F" w:rsidP="00F959F1">
      <w:pPr>
        <w:spacing w:after="0"/>
        <w:divId w:val="1978798866"/>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TUMOR QUANTITATION (Note </w:t>
      </w:r>
      <w:hyperlink w:anchor="N7544" w:history="1">
        <w:r w:rsidRPr="00F959F1">
          <w:rPr>
            <w:rStyle w:val="Hyperlink"/>
            <w:rFonts w:ascii="Arial" w:eastAsia="Times New Roman" w:hAnsi="Arial" w:cs="Arial"/>
            <w:b/>
            <w:bCs/>
            <w:sz w:val="20"/>
            <w:szCs w:val="20"/>
            <w:lang w:val="en"/>
          </w:rPr>
          <w:t>E</w:t>
        </w:r>
      </w:hyperlink>
      <w:r w:rsidRPr="00F959F1">
        <w:rPr>
          <w:rFonts w:ascii="Arial" w:eastAsia="Times New Roman" w:hAnsi="Arial" w:cs="Arial"/>
          <w:b/>
          <w:bCs/>
          <w:sz w:val="20"/>
          <w:szCs w:val="20"/>
          <w:lang w:val="en"/>
        </w:rPr>
        <w:t xml:space="preserve">) </w:t>
      </w:r>
    </w:p>
    <w:p w14:paraId="697FA8B9" w14:textId="77777777" w:rsidR="002E1581" w:rsidRPr="00F959F1" w:rsidRDefault="0011050F" w:rsidP="00F959F1">
      <w:pPr>
        <w:spacing w:after="0"/>
        <w:ind w:firstLine="480"/>
        <w:divId w:val="90213527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Total Number of Cores  </w:t>
      </w:r>
    </w:p>
    <w:p w14:paraId="6178BD23" w14:textId="77777777" w:rsidR="002E1581" w:rsidRPr="00F959F1" w:rsidRDefault="0011050F" w:rsidP="00F959F1">
      <w:pPr>
        <w:spacing w:after="0"/>
        <w:ind w:firstLine="480"/>
        <w:divId w:val="515535172"/>
        <w:rPr>
          <w:rFonts w:ascii="Arial" w:eastAsia="Times New Roman" w:hAnsi="Arial" w:cs="Arial"/>
          <w:sz w:val="20"/>
          <w:szCs w:val="20"/>
          <w:lang w:val="en"/>
        </w:rPr>
      </w:pPr>
      <w:r w:rsidRPr="00F959F1">
        <w:rPr>
          <w:rFonts w:ascii="Arial" w:eastAsia="Times New Roman" w:hAnsi="Arial" w:cs="Arial"/>
          <w:sz w:val="20"/>
          <w:szCs w:val="20"/>
          <w:lang w:val="en"/>
        </w:rPr>
        <w:t xml:space="preserve">___ Specify number: _________________ </w:t>
      </w:r>
    </w:p>
    <w:p w14:paraId="6FFCD22F" w14:textId="77777777" w:rsidR="002E1581" w:rsidRPr="00F959F1" w:rsidRDefault="0011050F" w:rsidP="00F959F1">
      <w:pPr>
        <w:spacing w:after="0"/>
        <w:ind w:firstLine="480"/>
        <w:divId w:val="2043284362"/>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w:t>
      </w:r>
      <w:proofErr w:type="gramStart"/>
      <w:r w:rsidRPr="00F959F1">
        <w:rPr>
          <w:rFonts w:ascii="Arial" w:eastAsia="Times New Roman" w:hAnsi="Arial" w:cs="Arial"/>
          <w:sz w:val="20"/>
          <w:szCs w:val="20"/>
          <w:lang w:val="en"/>
        </w:rPr>
        <w:t>determined</w:t>
      </w:r>
      <w:proofErr w:type="gramEnd"/>
      <w:r w:rsidRPr="00F959F1">
        <w:rPr>
          <w:rFonts w:ascii="Arial" w:eastAsia="Times New Roman" w:hAnsi="Arial" w:cs="Arial"/>
          <w:sz w:val="20"/>
          <w:szCs w:val="20"/>
          <w:lang w:val="en"/>
        </w:rPr>
        <w:t xml:space="preserve">  </w:t>
      </w:r>
    </w:p>
    <w:p w14:paraId="5118598C" w14:textId="77777777" w:rsidR="002E1581" w:rsidRPr="00F959F1" w:rsidRDefault="0011050F" w:rsidP="00F959F1">
      <w:pPr>
        <w:spacing w:after="0"/>
        <w:ind w:firstLine="480"/>
        <w:divId w:val="1089540763"/>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Number of Positive Cores  </w:t>
      </w:r>
    </w:p>
    <w:p w14:paraId="2E302F18" w14:textId="77777777" w:rsidR="002E1581" w:rsidRPr="00F959F1" w:rsidRDefault="0011050F" w:rsidP="00F959F1">
      <w:pPr>
        <w:spacing w:after="0"/>
        <w:ind w:firstLine="480"/>
        <w:divId w:val="1238324595"/>
        <w:rPr>
          <w:rFonts w:ascii="Arial" w:eastAsia="Times New Roman" w:hAnsi="Arial" w:cs="Arial"/>
          <w:sz w:val="20"/>
          <w:szCs w:val="20"/>
          <w:lang w:val="en"/>
        </w:rPr>
      </w:pPr>
      <w:r w:rsidRPr="00F959F1">
        <w:rPr>
          <w:rFonts w:ascii="Arial" w:eastAsia="Times New Roman" w:hAnsi="Arial" w:cs="Arial"/>
          <w:sz w:val="20"/>
          <w:szCs w:val="20"/>
          <w:lang w:val="en"/>
        </w:rPr>
        <w:t xml:space="preserve">___ Specify number: _________________ </w:t>
      </w:r>
    </w:p>
    <w:p w14:paraId="098B8064" w14:textId="77777777" w:rsidR="002E1581" w:rsidRPr="00F959F1" w:rsidRDefault="0011050F" w:rsidP="00F959F1">
      <w:pPr>
        <w:spacing w:after="0"/>
        <w:ind w:firstLine="480"/>
        <w:divId w:val="1265113124"/>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w:t>
      </w:r>
      <w:proofErr w:type="gramStart"/>
      <w:r w:rsidRPr="00F959F1">
        <w:rPr>
          <w:rFonts w:ascii="Arial" w:eastAsia="Times New Roman" w:hAnsi="Arial" w:cs="Arial"/>
          <w:sz w:val="20"/>
          <w:szCs w:val="20"/>
          <w:lang w:val="en"/>
        </w:rPr>
        <w:t>determined</w:t>
      </w:r>
      <w:proofErr w:type="gramEnd"/>
      <w:r w:rsidRPr="00F959F1">
        <w:rPr>
          <w:rFonts w:ascii="Arial" w:eastAsia="Times New Roman" w:hAnsi="Arial" w:cs="Arial"/>
          <w:sz w:val="20"/>
          <w:szCs w:val="20"/>
          <w:lang w:val="en"/>
        </w:rPr>
        <w:t xml:space="preserve">  </w:t>
      </w:r>
    </w:p>
    <w:p w14:paraId="47C9398B" w14:textId="77777777" w:rsidR="002E1581" w:rsidRPr="00F959F1" w:rsidRDefault="0011050F" w:rsidP="00F959F1">
      <w:pPr>
        <w:spacing w:after="0"/>
        <w:ind w:firstLine="480"/>
        <w:divId w:val="69122603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+Tumor Measurement </w:t>
      </w:r>
      <w:proofErr w:type="gramStart"/>
      <w:r w:rsidRPr="00F959F1">
        <w:rPr>
          <w:rFonts w:ascii="Arial" w:eastAsia="Times New Roman" w:hAnsi="Arial" w:cs="Arial"/>
          <w:b/>
          <w:bCs/>
          <w:sz w:val="20"/>
          <w:szCs w:val="20"/>
          <w:lang w:val="en"/>
        </w:rPr>
        <w:t>Technique  (</w:t>
      </w:r>
      <w:proofErr w:type="gramEnd"/>
      <w:r w:rsidRPr="00F959F1">
        <w:rPr>
          <w:rFonts w:ascii="Arial" w:eastAsia="Times New Roman" w:hAnsi="Arial" w:cs="Arial"/>
          <w:b/>
          <w:bCs/>
          <w:sz w:val="20"/>
          <w:szCs w:val="20"/>
          <w:lang w:val="en"/>
        </w:rPr>
        <w:t xml:space="preserve">select all that apply) </w:t>
      </w:r>
    </w:p>
    <w:p w14:paraId="0DB172B3" w14:textId="77777777" w:rsidR="002E1581" w:rsidRPr="00F959F1" w:rsidRDefault="0011050F" w:rsidP="00F959F1">
      <w:pPr>
        <w:spacing w:after="0"/>
        <w:ind w:firstLine="480"/>
        <w:divId w:val="492720950"/>
        <w:rPr>
          <w:rFonts w:ascii="Arial" w:eastAsia="Times New Roman" w:hAnsi="Arial" w:cs="Arial"/>
          <w:sz w:val="20"/>
          <w:szCs w:val="20"/>
          <w:lang w:val="en"/>
        </w:rPr>
      </w:pPr>
      <w:r w:rsidRPr="00F959F1">
        <w:rPr>
          <w:rFonts w:ascii="Arial" w:eastAsia="Times New Roman" w:hAnsi="Arial" w:cs="Arial"/>
          <w:sz w:val="20"/>
          <w:szCs w:val="20"/>
          <w:lang w:val="en"/>
        </w:rPr>
        <w:t xml:space="preserve">___ Single continuous focus  </w:t>
      </w:r>
    </w:p>
    <w:p w14:paraId="6B89F166" w14:textId="77777777" w:rsidR="002E1581" w:rsidRPr="00F959F1" w:rsidRDefault="0011050F" w:rsidP="00F959F1">
      <w:pPr>
        <w:spacing w:after="0"/>
        <w:ind w:firstLine="480"/>
        <w:divId w:val="1314721487"/>
        <w:rPr>
          <w:rFonts w:ascii="Arial" w:eastAsia="Times New Roman" w:hAnsi="Arial" w:cs="Arial"/>
          <w:sz w:val="20"/>
          <w:szCs w:val="20"/>
          <w:lang w:val="en"/>
        </w:rPr>
      </w:pPr>
      <w:r w:rsidRPr="00F959F1">
        <w:rPr>
          <w:rFonts w:ascii="Arial" w:eastAsia="Times New Roman" w:hAnsi="Arial" w:cs="Arial"/>
          <w:sz w:val="20"/>
          <w:szCs w:val="20"/>
          <w:lang w:val="en"/>
        </w:rPr>
        <w:t xml:space="preserve">___ Consider multiple foci as continuous </w:t>
      </w:r>
      <w:proofErr w:type="gramStart"/>
      <w:r w:rsidRPr="00F959F1">
        <w:rPr>
          <w:rFonts w:ascii="Arial" w:eastAsia="Times New Roman" w:hAnsi="Arial" w:cs="Arial"/>
          <w:sz w:val="20"/>
          <w:szCs w:val="20"/>
          <w:lang w:val="en"/>
        </w:rPr>
        <w:t>tumor</w:t>
      </w:r>
      <w:proofErr w:type="gramEnd"/>
      <w:r w:rsidRPr="00F959F1">
        <w:rPr>
          <w:rFonts w:ascii="Arial" w:eastAsia="Times New Roman" w:hAnsi="Arial" w:cs="Arial"/>
          <w:sz w:val="20"/>
          <w:szCs w:val="20"/>
          <w:lang w:val="en"/>
        </w:rPr>
        <w:t xml:space="preserve">  </w:t>
      </w:r>
    </w:p>
    <w:p w14:paraId="25FED4FC" w14:textId="77777777" w:rsidR="002E1581" w:rsidRPr="00F959F1" w:rsidRDefault="0011050F" w:rsidP="00F959F1">
      <w:pPr>
        <w:spacing w:after="0"/>
        <w:ind w:firstLine="480"/>
        <w:divId w:val="475729196"/>
        <w:rPr>
          <w:rFonts w:ascii="Arial" w:eastAsia="Times New Roman" w:hAnsi="Arial" w:cs="Arial"/>
          <w:sz w:val="20"/>
          <w:szCs w:val="20"/>
          <w:lang w:val="en"/>
        </w:rPr>
      </w:pPr>
      <w:r w:rsidRPr="00F959F1">
        <w:rPr>
          <w:rFonts w:ascii="Arial" w:eastAsia="Times New Roman" w:hAnsi="Arial" w:cs="Arial"/>
          <w:sz w:val="20"/>
          <w:szCs w:val="20"/>
          <w:lang w:val="en"/>
        </w:rPr>
        <w:t xml:space="preserve">___ Consider multiple foci as discontinuous </w:t>
      </w:r>
      <w:proofErr w:type="gramStart"/>
      <w:r w:rsidRPr="00F959F1">
        <w:rPr>
          <w:rFonts w:ascii="Arial" w:eastAsia="Times New Roman" w:hAnsi="Arial" w:cs="Arial"/>
          <w:sz w:val="20"/>
          <w:szCs w:val="20"/>
          <w:lang w:val="en"/>
        </w:rPr>
        <w:t>tumor</w:t>
      </w:r>
      <w:proofErr w:type="gramEnd"/>
      <w:r w:rsidRPr="00F959F1">
        <w:rPr>
          <w:rFonts w:ascii="Arial" w:eastAsia="Times New Roman" w:hAnsi="Arial" w:cs="Arial"/>
          <w:sz w:val="20"/>
          <w:szCs w:val="20"/>
          <w:lang w:val="en"/>
        </w:rPr>
        <w:t xml:space="preserve">  </w:t>
      </w:r>
    </w:p>
    <w:p w14:paraId="3C3D95FF" w14:textId="77777777" w:rsidR="002E1581" w:rsidRPr="00F959F1" w:rsidRDefault="0011050F" w:rsidP="00F959F1">
      <w:pPr>
        <w:spacing w:after="0"/>
        <w:ind w:firstLine="480"/>
        <w:divId w:val="127088869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Greatest Percentage of Core Involvement by Cancer in Any Core  </w:t>
      </w:r>
    </w:p>
    <w:p w14:paraId="21B0384C" w14:textId="77777777" w:rsidR="002E1581" w:rsidRPr="00F959F1" w:rsidRDefault="0011050F" w:rsidP="00F959F1">
      <w:pPr>
        <w:spacing w:after="0"/>
        <w:ind w:firstLine="480"/>
        <w:divId w:val="324670737"/>
        <w:rPr>
          <w:rFonts w:ascii="Arial" w:eastAsia="Times New Roman" w:hAnsi="Arial" w:cs="Arial"/>
          <w:sz w:val="20"/>
          <w:szCs w:val="20"/>
          <w:lang w:val="en"/>
        </w:rPr>
      </w:pPr>
      <w:r w:rsidRPr="00F959F1">
        <w:rPr>
          <w:rFonts w:ascii="Arial" w:eastAsia="Times New Roman" w:hAnsi="Arial" w:cs="Arial"/>
          <w:sz w:val="20"/>
          <w:szCs w:val="20"/>
          <w:lang w:val="en"/>
        </w:rPr>
        <w:t xml:space="preserve">___ Less than 1%  </w:t>
      </w:r>
    </w:p>
    <w:p w14:paraId="006C7B3A" w14:textId="77777777" w:rsidR="002E1581" w:rsidRPr="00F959F1" w:rsidRDefault="0011050F" w:rsidP="00F959F1">
      <w:pPr>
        <w:spacing w:after="0"/>
        <w:ind w:firstLine="480"/>
        <w:divId w:val="738332842"/>
        <w:rPr>
          <w:rFonts w:ascii="Arial" w:eastAsia="Times New Roman" w:hAnsi="Arial" w:cs="Arial"/>
          <w:sz w:val="20"/>
          <w:szCs w:val="20"/>
          <w:lang w:val="en"/>
        </w:rPr>
      </w:pPr>
      <w:r w:rsidRPr="00F959F1">
        <w:rPr>
          <w:rFonts w:ascii="Arial" w:eastAsia="Times New Roman" w:hAnsi="Arial" w:cs="Arial"/>
          <w:sz w:val="20"/>
          <w:szCs w:val="20"/>
          <w:lang w:val="en"/>
        </w:rPr>
        <w:t xml:space="preserve">___ 1 - 5%  </w:t>
      </w:r>
    </w:p>
    <w:p w14:paraId="5CC01BB6" w14:textId="77777777" w:rsidR="002E1581" w:rsidRPr="00F959F1" w:rsidRDefault="0011050F" w:rsidP="00F959F1">
      <w:pPr>
        <w:spacing w:after="0"/>
        <w:ind w:firstLine="480"/>
        <w:divId w:val="1648440195"/>
        <w:rPr>
          <w:rFonts w:ascii="Arial" w:eastAsia="Times New Roman" w:hAnsi="Arial" w:cs="Arial"/>
          <w:sz w:val="20"/>
          <w:szCs w:val="20"/>
          <w:lang w:val="en"/>
        </w:rPr>
      </w:pPr>
      <w:r w:rsidRPr="00F959F1">
        <w:rPr>
          <w:rFonts w:ascii="Arial" w:eastAsia="Times New Roman" w:hAnsi="Arial" w:cs="Arial"/>
          <w:sz w:val="20"/>
          <w:szCs w:val="20"/>
          <w:lang w:val="en"/>
        </w:rPr>
        <w:t xml:space="preserve">___ 6 - 10%  </w:t>
      </w:r>
    </w:p>
    <w:p w14:paraId="50F4056F" w14:textId="77777777" w:rsidR="002E1581" w:rsidRPr="00F959F1" w:rsidRDefault="0011050F" w:rsidP="00F959F1">
      <w:pPr>
        <w:spacing w:after="0"/>
        <w:ind w:firstLine="480"/>
        <w:divId w:val="1132334392"/>
        <w:rPr>
          <w:rFonts w:ascii="Arial" w:eastAsia="Times New Roman" w:hAnsi="Arial" w:cs="Arial"/>
          <w:sz w:val="20"/>
          <w:szCs w:val="20"/>
          <w:lang w:val="en"/>
        </w:rPr>
      </w:pPr>
      <w:r w:rsidRPr="00F959F1">
        <w:rPr>
          <w:rFonts w:ascii="Arial" w:eastAsia="Times New Roman" w:hAnsi="Arial" w:cs="Arial"/>
          <w:sz w:val="20"/>
          <w:szCs w:val="20"/>
          <w:lang w:val="en"/>
        </w:rPr>
        <w:t xml:space="preserve">___ 11 - 20%  </w:t>
      </w:r>
    </w:p>
    <w:p w14:paraId="3C816358" w14:textId="77777777" w:rsidR="002E1581" w:rsidRPr="00F959F1" w:rsidRDefault="0011050F" w:rsidP="00F959F1">
      <w:pPr>
        <w:spacing w:after="0"/>
        <w:ind w:firstLine="480"/>
        <w:divId w:val="861475308"/>
        <w:rPr>
          <w:rFonts w:ascii="Arial" w:eastAsia="Times New Roman" w:hAnsi="Arial" w:cs="Arial"/>
          <w:sz w:val="20"/>
          <w:szCs w:val="20"/>
          <w:lang w:val="en"/>
        </w:rPr>
      </w:pPr>
      <w:r w:rsidRPr="00F959F1">
        <w:rPr>
          <w:rFonts w:ascii="Arial" w:eastAsia="Times New Roman" w:hAnsi="Arial" w:cs="Arial"/>
          <w:sz w:val="20"/>
          <w:szCs w:val="20"/>
          <w:lang w:val="en"/>
        </w:rPr>
        <w:t xml:space="preserve">___ 21 - 30%  </w:t>
      </w:r>
    </w:p>
    <w:p w14:paraId="4ACCEFA6" w14:textId="77777777" w:rsidR="002E1581" w:rsidRPr="00F959F1" w:rsidRDefault="0011050F" w:rsidP="00F959F1">
      <w:pPr>
        <w:spacing w:after="0"/>
        <w:ind w:firstLine="480"/>
        <w:divId w:val="279844462"/>
        <w:rPr>
          <w:rFonts w:ascii="Arial" w:eastAsia="Times New Roman" w:hAnsi="Arial" w:cs="Arial"/>
          <w:sz w:val="20"/>
          <w:szCs w:val="20"/>
          <w:lang w:val="en"/>
        </w:rPr>
      </w:pPr>
      <w:r w:rsidRPr="00F959F1">
        <w:rPr>
          <w:rFonts w:ascii="Arial" w:eastAsia="Times New Roman" w:hAnsi="Arial" w:cs="Arial"/>
          <w:sz w:val="20"/>
          <w:szCs w:val="20"/>
          <w:lang w:val="en"/>
        </w:rPr>
        <w:t xml:space="preserve">___ 31 - 40%  </w:t>
      </w:r>
    </w:p>
    <w:p w14:paraId="3312947D" w14:textId="77777777" w:rsidR="002E1581" w:rsidRPr="00F959F1" w:rsidRDefault="0011050F" w:rsidP="00F959F1">
      <w:pPr>
        <w:spacing w:after="0"/>
        <w:ind w:firstLine="480"/>
        <w:divId w:val="241988974"/>
        <w:rPr>
          <w:rFonts w:ascii="Arial" w:eastAsia="Times New Roman" w:hAnsi="Arial" w:cs="Arial"/>
          <w:sz w:val="20"/>
          <w:szCs w:val="20"/>
          <w:lang w:val="en"/>
        </w:rPr>
      </w:pPr>
      <w:r w:rsidRPr="00F959F1">
        <w:rPr>
          <w:rFonts w:ascii="Arial" w:eastAsia="Times New Roman" w:hAnsi="Arial" w:cs="Arial"/>
          <w:sz w:val="20"/>
          <w:szCs w:val="20"/>
          <w:lang w:val="en"/>
        </w:rPr>
        <w:t xml:space="preserve">___ 41 - 50%  </w:t>
      </w:r>
    </w:p>
    <w:p w14:paraId="6AD74970" w14:textId="77777777" w:rsidR="002E1581" w:rsidRPr="00F959F1" w:rsidRDefault="0011050F" w:rsidP="00F959F1">
      <w:pPr>
        <w:spacing w:after="0"/>
        <w:ind w:firstLine="480"/>
        <w:divId w:val="992030628"/>
        <w:rPr>
          <w:rFonts w:ascii="Arial" w:eastAsia="Times New Roman" w:hAnsi="Arial" w:cs="Arial"/>
          <w:sz w:val="20"/>
          <w:szCs w:val="20"/>
          <w:lang w:val="en"/>
        </w:rPr>
      </w:pPr>
      <w:r w:rsidRPr="00F959F1">
        <w:rPr>
          <w:rFonts w:ascii="Arial" w:eastAsia="Times New Roman" w:hAnsi="Arial" w:cs="Arial"/>
          <w:sz w:val="20"/>
          <w:szCs w:val="20"/>
          <w:lang w:val="en"/>
        </w:rPr>
        <w:t xml:space="preserve">___ 51 - 60%  </w:t>
      </w:r>
    </w:p>
    <w:p w14:paraId="60293935" w14:textId="77777777" w:rsidR="002E1581" w:rsidRPr="00F959F1" w:rsidRDefault="0011050F" w:rsidP="00F959F1">
      <w:pPr>
        <w:spacing w:after="0"/>
        <w:ind w:firstLine="480"/>
        <w:divId w:val="1000430054"/>
        <w:rPr>
          <w:rFonts w:ascii="Arial" w:eastAsia="Times New Roman" w:hAnsi="Arial" w:cs="Arial"/>
          <w:sz w:val="20"/>
          <w:szCs w:val="20"/>
          <w:lang w:val="en"/>
        </w:rPr>
      </w:pPr>
      <w:r w:rsidRPr="00F959F1">
        <w:rPr>
          <w:rFonts w:ascii="Arial" w:eastAsia="Times New Roman" w:hAnsi="Arial" w:cs="Arial"/>
          <w:sz w:val="20"/>
          <w:szCs w:val="20"/>
          <w:lang w:val="en"/>
        </w:rPr>
        <w:t xml:space="preserve">___ 61 - 70%  </w:t>
      </w:r>
    </w:p>
    <w:p w14:paraId="28849945" w14:textId="77777777" w:rsidR="002E1581" w:rsidRPr="00F959F1" w:rsidRDefault="0011050F" w:rsidP="00F959F1">
      <w:pPr>
        <w:spacing w:after="0"/>
        <w:ind w:firstLine="480"/>
        <w:divId w:val="1729108159"/>
        <w:rPr>
          <w:rFonts w:ascii="Arial" w:eastAsia="Times New Roman" w:hAnsi="Arial" w:cs="Arial"/>
          <w:sz w:val="20"/>
          <w:szCs w:val="20"/>
          <w:lang w:val="en"/>
        </w:rPr>
      </w:pPr>
      <w:r w:rsidRPr="00F959F1">
        <w:rPr>
          <w:rFonts w:ascii="Arial" w:eastAsia="Times New Roman" w:hAnsi="Arial" w:cs="Arial"/>
          <w:sz w:val="20"/>
          <w:szCs w:val="20"/>
          <w:lang w:val="en"/>
        </w:rPr>
        <w:t xml:space="preserve">___ 71 - 80%  </w:t>
      </w:r>
    </w:p>
    <w:p w14:paraId="01F8BEF1" w14:textId="77777777" w:rsidR="002E1581" w:rsidRPr="00F959F1" w:rsidRDefault="0011050F" w:rsidP="00F959F1">
      <w:pPr>
        <w:spacing w:after="0"/>
        <w:ind w:firstLine="480"/>
        <w:divId w:val="1683042720"/>
        <w:rPr>
          <w:rFonts w:ascii="Arial" w:eastAsia="Times New Roman" w:hAnsi="Arial" w:cs="Arial"/>
          <w:sz w:val="20"/>
          <w:szCs w:val="20"/>
          <w:lang w:val="en"/>
        </w:rPr>
      </w:pPr>
      <w:r w:rsidRPr="00F959F1">
        <w:rPr>
          <w:rFonts w:ascii="Arial" w:eastAsia="Times New Roman" w:hAnsi="Arial" w:cs="Arial"/>
          <w:sz w:val="20"/>
          <w:szCs w:val="20"/>
          <w:lang w:val="en"/>
        </w:rPr>
        <w:t xml:space="preserve">___ 81 - 90%  </w:t>
      </w:r>
    </w:p>
    <w:p w14:paraId="3EC1D2FB" w14:textId="77777777" w:rsidR="002E1581" w:rsidRPr="00F959F1" w:rsidRDefault="0011050F" w:rsidP="00F959F1">
      <w:pPr>
        <w:spacing w:after="0"/>
        <w:ind w:firstLine="480"/>
        <w:divId w:val="1363631408"/>
        <w:rPr>
          <w:rFonts w:ascii="Arial" w:eastAsia="Times New Roman" w:hAnsi="Arial" w:cs="Arial"/>
          <w:sz w:val="20"/>
          <w:szCs w:val="20"/>
          <w:lang w:val="en"/>
        </w:rPr>
      </w:pPr>
      <w:r w:rsidRPr="00F959F1">
        <w:rPr>
          <w:rFonts w:ascii="Arial" w:eastAsia="Times New Roman" w:hAnsi="Arial" w:cs="Arial"/>
          <w:sz w:val="20"/>
          <w:szCs w:val="20"/>
          <w:lang w:val="en"/>
        </w:rPr>
        <w:t xml:space="preserve">___ Greater than 90%  </w:t>
      </w:r>
    </w:p>
    <w:p w14:paraId="2CC7C034" w14:textId="77777777" w:rsidR="002E1581" w:rsidRPr="00F959F1" w:rsidRDefault="0011050F" w:rsidP="00F959F1">
      <w:pPr>
        <w:spacing w:after="0"/>
        <w:ind w:firstLine="480"/>
        <w:divId w:val="793980572"/>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(explain): _________________ </w:t>
      </w:r>
    </w:p>
    <w:p w14:paraId="06254D48" w14:textId="77777777" w:rsidR="002E1581" w:rsidRPr="00F959F1" w:rsidRDefault="0011050F" w:rsidP="00F959F1">
      <w:pPr>
        <w:spacing w:after="0"/>
        <w:ind w:firstLine="720"/>
        <w:divId w:val="523175560"/>
        <w:rPr>
          <w:rFonts w:ascii="Arial" w:eastAsia="Times New Roman" w:hAnsi="Arial" w:cs="Arial"/>
          <w:b/>
          <w:bCs/>
          <w:sz w:val="20"/>
          <w:szCs w:val="20"/>
          <w:lang w:val="en"/>
        </w:rPr>
      </w:pPr>
      <w:r w:rsidRPr="00F959F1">
        <w:rPr>
          <w:rFonts w:ascii="Arial" w:eastAsia="Times New Roman" w:hAnsi="Arial" w:cs="Arial"/>
          <w:b/>
          <w:bCs/>
          <w:sz w:val="20"/>
          <w:szCs w:val="20"/>
          <w:lang w:val="en"/>
        </w:rPr>
        <w:t>+Specify Site(</w:t>
      </w:r>
      <w:proofErr w:type="gramStart"/>
      <w:r w:rsidRPr="00F959F1">
        <w:rPr>
          <w:rFonts w:ascii="Arial" w:eastAsia="Times New Roman" w:hAnsi="Arial" w:cs="Arial"/>
          <w:b/>
          <w:bCs/>
          <w:sz w:val="20"/>
          <w:szCs w:val="20"/>
          <w:lang w:val="en"/>
        </w:rPr>
        <w:t>s)  (</w:t>
      </w:r>
      <w:proofErr w:type="gramEnd"/>
      <w:r w:rsidRPr="00F959F1">
        <w:rPr>
          <w:rFonts w:ascii="Arial" w:eastAsia="Times New Roman" w:hAnsi="Arial" w:cs="Arial"/>
          <w:b/>
          <w:bCs/>
          <w:sz w:val="20"/>
          <w:szCs w:val="20"/>
          <w:lang w:val="en"/>
        </w:rPr>
        <w:t xml:space="preserve">select all that apply) </w:t>
      </w:r>
    </w:p>
    <w:p w14:paraId="60127415" w14:textId="77777777" w:rsidR="002E1581" w:rsidRPr="00F959F1" w:rsidRDefault="0011050F" w:rsidP="00F959F1">
      <w:pPr>
        <w:spacing w:after="0"/>
        <w:ind w:firstLine="720"/>
        <w:divId w:val="704983934"/>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_________________ </w:t>
      </w:r>
    </w:p>
    <w:p w14:paraId="3EFC3AEC" w14:textId="77777777" w:rsidR="002E1581" w:rsidRPr="00F959F1" w:rsidRDefault="0011050F" w:rsidP="00F959F1">
      <w:pPr>
        <w:spacing w:after="0"/>
        <w:ind w:firstLine="720"/>
        <w:divId w:val="2070952465"/>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(RB): _________________ </w:t>
      </w:r>
    </w:p>
    <w:p w14:paraId="6D6D3BC9" w14:textId="77777777" w:rsidR="002E1581" w:rsidRPr="00F959F1" w:rsidRDefault="0011050F" w:rsidP="00F959F1">
      <w:pPr>
        <w:spacing w:after="0"/>
        <w:ind w:firstLine="720"/>
        <w:divId w:val="1076167305"/>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Lateral (RBL): _________________ </w:t>
      </w:r>
    </w:p>
    <w:p w14:paraId="129B75E0" w14:textId="77777777" w:rsidR="002E1581" w:rsidRPr="00F959F1" w:rsidRDefault="0011050F" w:rsidP="00F959F1">
      <w:pPr>
        <w:spacing w:after="0"/>
        <w:ind w:firstLine="720"/>
        <w:divId w:val="1469393149"/>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Medial (RBM): _________________ </w:t>
      </w:r>
    </w:p>
    <w:p w14:paraId="7105BC8F" w14:textId="77777777" w:rsidR="002E1581" w:rsidRPr="00F959F1" w:rsidRDefault="0011050F" w:rsidP="00F959F1">
      <w:pPr>
        <w:spacing w:after="0"/>
        <w:ind w:firstLine="720"/>
        <w:divId w:val="80032307"/>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(RM): _________________ </w:t>
      </w:r>
    </w:p>
    <w:p w14:paraId="041F9DE8" w14:textId="77777777" w:rsidR="002E1581" w:rsidRPr="00F959F1" w:rsidRDefault="0011050F" w:rsidP="00F959F1">
      <w:pPr>
        <w:spacing w:after="0"/>
        <w:ind w:firstLine="720"/>
        <w:divId w:val="181575262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Lateral (RML): _________________ </w:t>
      </w:r>
    </w:p>
    <w:p w14:paraId="4BF98CBF" w14:textId="77777777" w:rsidR="002E1581" w:rsidRPr="00F959F1" w:rsidRDefault="0011050F" w:rsidP="00F959F1">
      <w:pPr>
        <w:spacing w:after="0"/>
        <w:ind w:firstLine="720"/>
        <w:divId w:val="279729114"/>
        <w:rPr>
          <w:rFonts w:ascii="Arial" w:eastAsia="Times New Roman" w:hAnsi="Arial" w:cs="Arial"/>
          <w:sz w:val="20"/>
          <w:szCs w:val="20"/>
          <w:lang w:val="en"/>
        </w:rPr>
      </w:pPr>
      <w:r w:rsidRPr="00F959F1">
        <w:rPr>
          <w:rFonts w:ascii="Arial" w:eastAsia="Times New Roman" w:hAnsi="Arial" w:cs="Arial"/>
          <w:sz w:val="20"/>
          <w:szCs w:val="20"/>
          <w:lang w:val="en"/>
        </w:rPr>
        <w:lastRenderedPageBreak/>
        <w:t xml:space="preserve">___ Right Mid Medial (RMM): _________________ </w:t>
      </w:r>
    </w:p>
    <w:p w14:paraId="3F994F75" w14:textId="77777777" w:rsidR="002E1581" w:rsidRPr="00F959F1" w:rsidRDefault="0011050F" w:rsidP="00F959F1">
      <w:pPr>
        <w:spacing w:after="0"/>
        <w:ind w:firstLine="720"/>
        <w:divId w:val="213825425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(RA): _________________ </w:t>
      </w:r>
    </w:p>
    <w:p w14:paraId="778A0DB2" w14:textId="77777777" w:rsidR="002E1581" w:rsidRPr="00F959F1" w:rsidRDefault="0011050F" w:rsidP="00F959F1">
      <w:pPr>
        <w:spacing w:after="0"/>
        <w:ind w:firstLine="720"/>
        <w:divId w:val="155022030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Lateral (RAL): _________________ </w:t>
      </w:r>
    </w:p>
    <w:p w14:paraId="063C6FD6" w14:textId="77777777" w:rsidR="002E1581" w:rsidRPr="00F959F1" w:rsidRDefault="0011050F" w:rsidP="00F959F1">
      <w:pPr>
        <w:spacing w:after="0"/>
        <w:ind w:firstLine="720"/>
        <w:divId w:val="635183089"/>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Medial (RAM): _________________ </w:t>
      </w:r>
    </w:p>
    <w:p w14:paraId="579B161E" w14:textId="77777777" w:rsidR="002E1581" w:rsidRPr="00F959F1" w:rsidRDefault="0011050F" w:rsidP="00F959F1">
      <w:pPr>
        <w:spacing w:after="0"/>
        <w:ind w:firstLine="720"/>
        <w:divId w:val="2103377949"/>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Transition Zone (RTZ): _________________ </w:t>
      </w:r>
    </w:p>
    <w:p w14:paraId="73AC71A2" w14:textId="77777777" w:rsidR="002E1581" w:rsidRPr="00F959F1" w:rsidRDefault="0011050F" w:rsidP="00F959F1">
      <w:pPr>
        <w:spacing w:after="0"/>
        <w:ind w:firstLine="720"/>
        <w:divId w:val="1780032008"/>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_________________ </w:t>
      </w:r>
    </w:p>
    <w:p w14:paraId="399053E8" w14:textId="77777777" w:rsidR="002E1581" w:rsidRPr="00F959F1" w:rsidRDefault="0011050F" w:rsidP="00F959F1">
      <w:pPr>
        <w:spacing w:after="0"/>
        <w:ind w:firstLine="720"/>
        <w:divId w:val="291136866"/>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(LB): _________________ </w:t>
      </w:r>
    </w:p>
    <w:p w14:paraId="70EFAF17" w14:textId="77777777" w:rsidR="002E1581" w:rsidRPr="00F959F1" w:rsidRDefault="0011050F" w:rsidP="00F959F1">
      <w:pPr>
        <w:spacing w:after="0"/>
        <w:ind w:firstLine="720"/>
        <w:divId w:val="396438320"/>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Lateral (LBL): _________________ </w:t>
      </w:r>
    </w:p>
    <w:p w14:paraId="361CEDF5" w14:textId="77777777" w:rsidR="002E1581" w:rsidRPr="00F959F1" w:rsidRDefault="0011050F" w:rsidP="00F959F1">
      <w:pPr>
        <w:spacing w:after="0"/>
        <w:ind w:firstLine="720"/>
        <w:divId w:val="1871143044"/>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Medial (LBM): _________________ </w:t>
      </w:r>
    </w:p>
    <w:p w14:paraId="0EE1995D" w14:textId="77777777" w:rsidR="002E1581" w:rsidRPr="00F959F1" w:rsidRDefault="0011050F" w:rsidP="00F959F1">
      <w:pPr>
        <w:spacing w:after="0"/>
        <w:ind w:firstLine="720"/>
        <w:divId w:val="1246498856"/>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(LM): _________________ </w:t>
      </w:r>
    </w:p>
    <w:p w14:paraId="7FC53197" w14:textId="77777777" w:rsidR="002E1581" w:rsidRPr="00F959F1" w:rsidRDefault="0011050F" w:rsidP="00F959F1">
      <w:pPr>
        <w:spacing w:after="0"/>
        <w:ind w:firstLine="720"/>
        <w:divId w:val="1477066444"/>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Lateral (LML): _________________ </w:t>
      </w:r>
    </w:p>
    <w:p w14:paraId="4B0C5F85" w14:textId="77777777" w:rsidR="002E1581" w:rsidRPr="00F959F1" w:rsidRDefault="0011050F" w:rsidP="00F959F1">
      <w:pPr>
        <w:spacing w:after="0"/>
        <w:ind w:firstLine="720"/>
        <w:divId w:val="1066225614"/>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Medial (LMM): _________________ </w:t>
      </w:r>
    </w:p>
    <w:p w14:paraId="34B96049" w14:textId="77777777" w:rsidR="002E1581" w:rsidRPr="00F959F1" w:rsidRDefault="0011050F" w:rsidP="00F959F1">
      <w:pPr>
        <w:spacing w:after="0"/>
        <w:ind w:firstLine="720"/>
        <w:divId w:val="1121270113"/>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 _________________ </w:t>
      </w:r>
    </w:p>
    <w:p w14:paraId="46AFAABC" w14:textId="77777777" w:rsidR="002E1581" w:rsidRPr="00F959F1" w:rsidRDefault="0011050F" w:rsidP="00F959F1">
      <w:pPr>
        <w:spacing w:after="0"/>
        <w:ind w:firstLine="720"/>
        <w:divId w:val="160025918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Lateral (LAL): _________________ </w:t>
      </w:r>
    </w:p>
    <w:p w14:paraId="5C35BC72" w14:textId="77777777" w:rsidR="002E1581" w:rsidRPr="00F959F1" w:rsidRDefault="0011050F" w:rsidP="00F959F1">
      <w:pPr>
        <w:spacing w:after="0"/>
        <w:ind w:firstLine="720"/>
        <w:divId w:val="175023225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Medial (LAM): _________________ </w:t>
      </w:r>
    </w:p>
    <w:p w14:paraId="148B4C91" w14:textId="77777777" w:rsidR="002E1581" w:rsidRPr="00F959F1" w:rsidRDefault="0011050F" w:rsidP="00F959F1">
      <w:pPr>
        <w:spacing w:after="0"/>
        <w:ind w:firstLine="720"/>
        <w:divId w:val="148184317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Transition Zone (LTZ): _________________ </w:t>
      </w:r>
    </w:p>
    <w:p w14:paraId="3F050069" w14:textId="77777777" w:rsidR="002E1581" w:rsidRPr="00F959F1" w:rsidRDefault="0011050F" w:rsidP="00F959F1">
      <w:pPr>
        <w:spacing w:after="0"/>
        <w:ind w:firstLine="720"/>
        <w:divId w:val="1880580085"/>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Transrectal Ultrasound (TRUS) lesion: _________________ </w:t>
      </w:r>
    </w:p>
    <w:p w14:paraId="3DED9CA7" w14:textId="77777777" w:rsidR="002E1581" w:rsidRPr="00F959F1" w:rsidRDefault="0011050F" w:rsidP="00F959F1">
      <w:pPr>
        <w:spacing w:after="0"/>
        <w:ind w:firstLine="720"/>
        <w:divId w:val="1490710200"/>
        <w:rPr>
          <w:rFonts w:ascii="Arial" w:eastAsia="Times New Roman" w:hAnsi="Arial" w:cs="Arial"/>
          <w:sz w:val="20"/>
          <w:szCs w:val="20"/>
          <w:lang w:val="en"/>
        </w:rPr>
      </w:pPr>
      <w:r w:rsidRPr="00F959F1">
        <w:rPr>
          <w:rFonts w:ascii="Arial" w:eastAsia="Times New Roman" w:hAnsi="Arial" w:cs="Arial"/>
          <w:sz w:val="20"/>
          <w:szCs w:val="20"/>
          <w:lang w:val="en"/>
        </w:rPr>
        <w:t xml:space="preserve">___ MRI-guided Biopsy: _________________ </w:t>
      </w:r>
    </w:p>
    <w:p w14:paraId="5F9F8AB5" w14:textId="77777777" w:rsidR="002E1581" w:rsidRPr="00F959F1" w:rsidRDefault="0011050F" w:rsidP="00F959F1">
      <w:pPr>
        <w:spacing w:after="0"/>
        <w:ind w:firstLine="720"/>
        <w:divId w:val="933324158"/>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505128D8" w14:textId="77777777" w:rsidR="006A5221" w:rsidRPr="00F959F1" w:rsidRDefault="0011050F" w:rsidP="00F959F1">
      <w:pPr>
        <w:spacing w:after="0"/>
        <w:ind w:firstLine="480"/>
        <w:divId w:val="944071723"/>
        <w:rPr>
          <w:rFonts w:ascii="Arial" w:eastAsia="Times New Roman" w:hAnsi="Arial" w:cs="Arial"/>
          <w:b/>
          <w:bCs/>
          <w:sz w:val="20"/>
          <w:szCs w:val="20"/>
          <w:lang w:val="en"/>
        </w:rPr>
      </w:pPr>
      <w:r w:rsidRPr="00F959F1">
        <w:rPr>
          <w:rFonts w:ascii="Arial" w:eastAsia="Times New Roman" w:hAnsi="Arial" w:cs="Arial"/>
          <w:b/>
          <w:bCs/>
          <w:sz w:val="20"/>
          <w:szCs w:val="20"/>
          <w:lang w:val="en"/>
        </w:rPr>
        <w:t>+Greatest Length of Core Involvement by Cancer in Any Core in Millimeters (mm):</w:t>
      </w:r>
    </w:p>
    <w:p w14:paraId="06992C02" w14:textId="0680410F" w:rsidR="002E1581" w:rsidRPr="00F959F1" w:rsidRDefault="006A5221" w:rsidP="00F959F1">
      <w:pPr>
        <w:spacing w:after="0"/>
        <w:ind w:firstLine="480"/>
        <w:divId w:val="944071723"/>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  </w:t>
      </w:r>
      <w:r w:rsidR="0011050F" w:rsidRPr="00F959F1">
        <w:rPr>
          <w:rFonts w:ascii="Arial" w:eastAsia="Times New Roman" w:hAnsi="Arial" w:cs="Arial"/>
          <w:b/>
          <w:bCs/>
          <w:sz w:val="20"/>
          <w:szCs w:val="20"/>
          <w:lang w:val="en"/>
        </w:rPr>
        <w:t xml:space="preserve"> _________________ mm</w:t>
      </w:r>
    </w:p>
    <w:p w14:paraId="3D39EB92" w14:textId="77777777" w:rsidR="002E1581" w:rsidRPr="00F959F1" w:rsidRDefault="0011050F" w:rsidP="00F959F1">
      <w:pPr>
        <w:spacing w:after="0"/>
        <w:ind w:firstLine="720"/>
        <w:divId w:val="2107264420"/>
        <w:rPr>
          <w:rFonts w:ascii="Arial" w:eastAsia="Times New Roman" w:hAnsi="Arial" w:cs="Arial"/>
          <w:b/>
          <w:bCs/>
          <w:sz w:val="20"/>
          <w:szCs w:val="20"/>
          <w:lang w:val="en"/>
        </w:rPr>
      </w:pPr>
      <w:r w:rsidRPr="00F959F1">
        <w:rPr>
          <w:rFonts w:ascii="Arial" w:eastAsia="Times New Roman" w:hAnsi="Arial" w:cs="Arial"/>
          <w:b/>
          <w:bCs/>
          <w:sz w:val="20"/>
          <w:szCs w:val="20"/>
          <w:lang w:val="en"/>
        </w:rPr>
        <w:t>+Specify Site(</w:t>
      </w:r>
      <w:proofErr w:type="gramStart"/>
      <w:r w:rsidRPr="00F959F1">
        <w:rPr>
          <w:rFonts w:ascii="Arial" w:eastAsia="Times New Roman" w:hAnsi="Arial" w:cs="Arial"/>
          <w:b/>
          <w:bCs/>
          <w:sz w:val="20"/>
          <w:szCs w:val="20"/>
          <w:lang w:val="en"/>
        </w:rPr>
        <w:t>s)  (</w:t>
      </w:r>
      <w:proofErr w:type="gramEnd"/>
      <w:r w:rsidRPr="00F959F1">
        <w:rPr>
          <w:rFonts w:ascii="Arial" w:eastAsia="Times New Roman" w:hAnsi="Arial" w:cs="Arial"/>
          <w:b/>
          <w:bCs/>
          <w:sz w:val="20"/>
          <w:szCs w:val="20"/>
          <w:lang w:val="en"/>
        </w:rPr>
        <w:t xml:space="preserve">select all that apply) </w:t>
      </w:r>
    </w:p>
    <w:p w14:paraId="720F0545" w14:textId="77777777" w:rsidR="002E1581" w:rsidRPr="00F959F1" w:rsidRDefault="0011050F" w:rsidP="00F959F1">
      <w:pPr>
        <w:spacing w:after="0"/>
        <w:ind w:firstLine="720"/>
        <w:divId w:val="570307277"/>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_________________ </w:t>
      </w:r>
    </w:p>
    <w:p w14:paraId="454A21FA" w14:textId="77777777" w:rsidR="002E1581" w:rsidRPr="00F959F1" w:rsidRDefault="0011050F" w:rsidP="00F959F1">
      <w:pPr>
        <w:spacing w:after="0"/>
        <w:ind w:firstLine="720"/>
        <w:divId w:val="194676828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(RB): _________________ </w:t>
      </w:r>
    </w:p>
    <w:p w14:paraId="48063BAD" w14:textId="77777777" w:rsidR="002E1581" w:rsidRPr="00F959F1" w:rsidRDefault="0011050F" w:rsidP="00F959F1">
      <w:pPr>
        <w:spacing w:after="0"/>
        <w:ind w:firstLine="720"/>
        <w:divId w:val="244802794"/>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Lateral (RBL): _________________ </w:t>
      </w:r>
    </w:p>
    <w:p w14:paraId="322C3D1B" w14:textId="77777777" w:rsidR="002E1581" w:rsidRPr="00F959F1" w:rsidRDefault="0011050F" w:rsidP="00F959F1">
      <w:pPr>
        <w:spacing w:after="0"/>
        <w:ind w:firstLine="720"/>
        <w:divId w:val="29190432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Base Medial (RBM): _________________ </w:t>
      </w:r>
    </w:p>
    <w:p w14:paraId="663105CE" w14:textId="77777777" w:rsidR="002E1581" w:rsidRPr="00F959F1" w:rsidRDefault="0011050F" w:rsidP="00F959F1">
      <w:pPr>
        <w:spacing w:after="0"/>
        <w:ind w:firstLine="720"/>
        <w:divId w:val="480777365"/>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(RM): _________________ </w:t>
      </w:r>
    </w:p>
    <w:p w14:paraId="01B8973E" w14:textId="77777777" w:rsidR="002E1581" w:rsidRPr="00F959F1" w:rsidRDefault="0011050F" w:rsidP="00F959F1">
      <w:pPr>
        <w:spacing w:after="0"/>
        <w:ind w:firstLine="720"/>
        <w:divId w:val="862133341"/>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Lateral (RML): _________________ </w:t>
      </w:r>
    </w:p>
    <w:p w14:paraId="218ECC1D" w14:textId="77777777" w:rsidR="002E1581" w:rsidRPr="00F959F1" w:rsidRDefault="0011050F" w:rsidP="00F959F1">
      <w:pPr>
        <w:spacing w:after="0"/>
        <w:ind w:firstLine="720"/>
        <w:divId w:val="43721904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Mid Medial (RMM): _________________ </w:t>
      </w:r>
    </w:p>
    <w:p w14:paraId="7E393CEA" w14:textId="77777777" w:rsidR="002E1581" w:rsidRPr="00F959F1" w:rsidRDefault="0011050F" w:rsidP="00F959F1">
      <w:pPr>
        <w:spacing w:after="0"/>
        <w:ind w:firstLine="720"/>
        <w:divId w:val="560678967"/>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(RA): _________________ </w:t>
      </w:r>
    </w:p>
    <w:p w14:paraId="74E2DFAE" w14:textId="77777777" w:rsidR="002E1581" w:rsidRPr="00F959F1" w:rsidRDefault="0011050F" w:rsidP="00F959F1">
      <w:pPr>
        <w:spacing w:after="0"/>
        <w:ind w:firstLine="720"/>
        <w:divId w:val="276066055"/>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Lateral (RAL): _________________ </w:t>
      </w:r>
    </w:p>
    <w:p w14:paraId="3EAC0E06" w14:textId="77777777" w:rsidR="002E1581" w:rsidRPr="00F959F1" w:rsidRDefault="0011050F" w:rsidP="00F959F1">
      <w:pPr>
        <w:spacing w:after="0"/>
        <w:ind w:firstLine="720"/>
        <w:divId w:val="61216640"/>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Apex Medial (RAM): _________________ </w:t>
      </w:r>
    </w:p>
    <w:p w14:paraId="69A2C0BD" w14:textId="77777777" w:rsidR="002E1581" w:rsidRPr="00F959F1" w:rsidRDefault="0011050F" w:rsidP="00F959F1">
      <w:pPr>
        <w:spacing w:after="0"/>
        <w:ind w:firstLine="720"/>
        <w:divId w:val="387849838"/>
        <w:rPr>
          <w:rFonts w:ascii="Arial" w:eastAsia="Times New Roman" w:hAnsi="Arial" w:cs="Arial"/>
          <w:sz w:val="20"/>
          <w:szCs w:val="20"/>
          <w:lang w:val="en"/>
        </w:rPr>
      </w:pPr>
      <w:r w:rsidRPr="00F959F1">
        <w:rPr>
          <w:rFonts w:ascii="Arial" w:eastAsia="Times New Roman" w:hAnsi="Arial" w:cs="Arial"/>
          <w:sz w:val="20"/>
          <w:szCs w:val="20"/>
          <w:lang w:val="en"/>
        </w:rPr>
        <w:t xml:space="preserve">___ Right Transition Zone (RTZ): _________________ </w:t>
      </w:r>
    </w:p>
    <w:p w14:paraId="23C8F438" w14:textId="77777777" w:rsidR="002E1581" w:rsidRPr="00F959F1" w:rsidRDefault="0011050F" w:rsidP="00F959F1">
      <w:pPr>
        <w:spacing w:after="0"/>
        <w:ind w:firstLine="720"/>
        <w:divId w:val="2141998431"/>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_________________ </w:t>
      </w:r>
    </w:p>
    <w:p w14:paraId="6F4DCED9" w14:textId="77777777" w:rsidR="002E1581" w:rsidRPr="00F959F1" w:rsidRDefault="0011050F" w:rsidP="00F959F1">
      <w:pPr>
        <w:spacing w:after="0"/>
        <w:ind w:firstLine="720"/>
        <w:divId w:val="1549806105"/>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(LB): _________________ </w:t>
      </w:r>
    </w:p>
    <w:p w14:paraId="1705581D" w14:textId="77777777" w:rsidR="002E1581" w:rsidRPr="00F959F1" w:rsidRDefault="0011050F" w:rsidP="00F959F1">
      <w:pPr>
        <w:spacing w:after="0"/>
        <w:ind w:firstLine="720"/>
        <w:divId w:val="67523274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Lateral (LBL): _________________ </w:t>
      </w:r>
    </w:p>
    <w:p w14:paraId="43121EFC" w14:textId="77777777" w:rsidR="002E1581" w:rsidRPr="00F959F1" w:rsidRDefault="0011050F" w:rsidP="00F959F1">
      <w:pPr>
        <w:spacing w:after="0"/>
        <w:ind w:firstLine="720"/>
        <w:divId w:val="190072905"/>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Base Medial (LBM): _________________ </w:t>
      </w:r>
    </w:p>
    <w:p w14:paraId="293B8A35" w14:textId="77777777" w:rsidR="002E1581" w:rsidRPr="00F959F1" w:rsidRDefault="0011050F" w:rsidP="00F959F1">
      <w:pPr>
        <w:spacing w:after="0"/>
        <w:ind w:firstLine="720"/>
        <w:divId w:val="893151728"/>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(LM): _________________ </w:t>
      </w:r>
    </w:p>
    <w:p w14:paraId="6C31D2DE" w14:textId="77777777" w:rsidR="002E1581" w:rsidRPr="00F959F1" w:rsidRDefault="0011050F" w:rsidP="00F959F1">
      <w:pPr>
        <w:spacing w:after="0"/>
        <w:ind w:firstLine="720"/>
        <w:divId w:val="839782856"/>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Lateral (LML): _________________ </w:t>
      </w:r>
    </w:p>
    <w:p w14:paraId="4E7370A7" w14:textId="77777777" w:rsidR="002E1581" w:rsidRPr="00F959F1" w:rsidRDefault="0011050F" w:rsidP="00F959F1">
      <w:pPr>
        <w:spacing w:after="0"/>
        <w:ind w:firstLine="720"/>
        <w:divId w:val="882912967"/>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Mid Medial (LMM): _________________ </w:t>
      </w:r>
    </w:p>
    <w:p w14:paraId="3DB5A6FC" w14:textId="77777777" w:rsidR="002E1581" w:rsidRPr="00F959F1" w:rsidRDefault="0011050F" w:rsidP="00F959F1">
      <w:pPr>
        <w:spacing w:after="0"/>
        <w:ind w:firstLine="720"/>
        <w:divId w:val="242109570"/>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 _________________ </w:t>
      </w:r>
    </w:p>
    <w:p w14:paraId="7CD3F619" w14:textId="77777777" w:rsidR="002E1581" w:rsidRPr="00F959F1" w:rsidRDefault="0011050F" w:rsidP="00F959F1">
      <w:pPr>
        <w:spacing w:after="0"/>
        <w:ind w:firstLine="720"/>
        <w:divId w:val="634215295"/>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Lateral (LAL): _________________ </w:t>
      </w:r>
    </w:p>
    <w:p w14:paraId="6A951424" w14:textId="77777777" w:rsidR="002E1581" w:rsidRPr="00F959F1" w:rsidRDefault="0011050F" w:rsidP="00F959F1">
      <w:pPr>
        <w:spacing w:after="0"/>
        <w:ind w:firstLine="720"/>
        <w:divId w:val="1265647719"/>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Apex Medial (LAM): _________________ </w:t>
      </w:r>
    </w:p>
    <w:p w14:paraId="74329B0B" w14:textId="77777777" w:rsidR="002E1581" w:rsidRPr="00F959F1" w:rsidRDefault="0011050F" w:rsidP="00F959F1">
      <w:pPr>
        <w:spacing w:after="0"/>
        <w:ind w:firstLine="720"/>
        <w:divId w:val="1535386222"/>
        <w:rPr>
          <w:rFonts w:ascii="Arial" w:eastAsia="Times New Roman" w:hAnsi="Arial" w:cs="Arial"/>
          <w:sz w:val="20"/>
          <w:szCs w:val="20"/>
          <w:lang w:val="en"/>
        </w:rPr>
      </w:pPr>
      <w:r w:rsidRPr="00F959F1">
        <w:rPr>
          <w:rFonts w:ascii="Arial" w:eastAsia="Times New Roman" w:hAnsi="Arial" w:cs="Arial"/>
          <w:sz w:val="20"/>
          <w:szCs w:val="20"/>
          <w:lang w:val="en"/>
        </w:rPr>
        <w:t xml:space="preserve">___ Left Transition Zone (LTZ): _________________ </w:t>
      </w:r>
    </w:p>
    <w:p w14:paraId="5472D966" w14:textId="77777777" w:rsidR="002E1581" w:rsidRPr="00F959F1" w:rsidRDefault="0011050F" w:rsidP="00F959F1">
      <w:pPr>
        <w:spacing w:after="0"/>
        <w:ind w:firstLine="720"/>
        <w:divId w:val="1857763975"/>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Transrectal Ultrasound (TRUS) lesion: _________________ </w:t>
      </w:r>
    </w:p>
    <w:p w14:paraId="550B072E" w14:textId="77777777" w:rsidR="002E1581" w:rsidRPr="00F959F1" w:rsidRDefault="0011050F" w:rsidP="00F959F1">
      <w:pPr>
        <w:spacing w:after="0"/>
        <w:ind w:firstLine="720"/>
        <w:divId w:val="1421440543"/>
        <w:rPr>
          <w:rFonts w:ascii="Arial" w:eastAsia="Times New Roman" w:hAnsi="Arial" w:cs="Arial"/>
          <w:sz w:val="20"/>
          <w:szCs w:val="20"/>
          <w:lang w:val="en"/>
        </w:rPr>
      </w:pPr>
      <w:r w:rsidRPr="00F959F1">
        <w:rPr>
          <w:rFonts w:ascii="Arial" w:eastAsia="Times New Roman" w:hAnsi="Arial" w:cs="Arial"/>
          <w:sz w:val="20"/>
          <w:szCs w:val="20"/>
          <w:lang w:val="en"/>
        </w:rPr>
        <w:t xml:space="preserve">___ MRI-guided Biopsy: _________________ </w:t>
      </w:r>
    </w:p>
    <w:p w14:paraId="231F437C" w14:textId="77777777" w:rsidR="002E1581" w:rsidRPr="00F959F1" w:rsidRDefault="0011050F" w:rsidP="00F959F1">
      <w:pPr>
        <w:spacing w:after="0"/>
        <w:ind w:firstLine="720"/>
        <w:divId w:val="817459543"/>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016CA260" w14:textId="77777777" w:rsidR="002E1581" w:rsidRPr="00F959F1" w:rsidRDefault="0011050F" w:rsidP="00F959F1">
      <w:pPr>
        <w:spacing w:after="0"/>
        <w:ind w:firstLine="480"/>
        <w:divId w:val="1295715944"/>
        <w:rPr>
          <w:rFonts w:ascii="Arial" w:eastAsia="Times New Roman" w:hAnsi="Arial" w:cs="Arial"/>
          <w:b/>
          <w:bCs/>
          <w:sz w:val="20"/>
          <w:szCs w:val="20"/>
          <w:lang w:val="en"/>
        </w:rPr>
      </w:pPr>
      <w:r w:rsidRPr="00F959F1">
        <w:rPr>
          <w:rFonts w:ascii="Arial" w:eastAsia="Times New Roman" w:hAnsi="Arial" w:cs="Arial"/>
          <w:b/>
          <w:bCs/>
          <w:sz w:val="20"/>
          <w:szCs w:val="20"/>
          <w:lang w:val="en"/>
        </w:rPr>
        <w:t>+Percentage of Total Prostatic Tissue Involved by Tumor: _________________ %</w:t>
      </w:r>
    </w:p>
    <w:p w14:paraId="3F9DE470" w14:textId="77777777" w:rsidR="002E1581" w:rsidRPr="00F959F1" w:rsidRDefault="0011050F" w:rsidP="00F959F1">
      <w:pPr>
        <w:spacing w:after="0"/>
        <w:ind w:firstLine="480"/>
        <w:divId w:val="619338873"/>
        <w:rPr>
          <w:rFonts w:ascii="Arial" w:eastAsia="Times New Roman" w:hAnsi="Arial" w:cs="Arial"/>
          <w:b/>
          <w:bCs/>
          <w:sz w:val="20"/>
          <w:szCs w:val="20"/>
          <w:lang w:val="en"/>
        </w:rPr>
      </w:pPr>
      <w:r w:rsidRPr="00F959F1">
        <w:rPr>
          <w:rFonts w:ascii="Arial" w:eastAsia="Times New Roman" w:hAnsi="Arial" w:cs="Arial"/>
          <w:b/>
          <w:bCs/>
          <w:sz w:val="20"/>
          <w:szCs w:val="20"/>
          <w:lang w:val="en"/>
        </w:rPr>
        <w:t>+Total Linear Millimeters (mm) of Carcinoma: _________________ mm</w:t>
      </w:r>
    </w:p>
    <w:p w14:paraId="275172EF" w14:textId="77777777" w:rsidR="002E1581" w:rsidRPr="00F959F1" w:rsidRDefault="0011050F" w:rsidP="00F959F1">
      <w:pPr>
        <w:spacing w:after="0"/>
        <w:ind w:firstLine="480"/>
        <w:divId w:val="544371042"/>
        <w:rPr>
          <w:rFonts w:ascii="Arial" w:eastAsia="Times New Roman" w:hAnsi="Arial" w:cs="Arial"/>
          <w:b/>
          <w:bCs/>
          <w:sz w:val="20"/>
          <w:szCs w:val="20"/>
          <w:lang w:val="en"/>
        </w:rPr>
      </w:pPr>
      <w:r w:rsidRPr="00F959F1">
        <w:rPr>
          <w:rFonts w:ascii="Arial" w:eastAsia="Times New Roman" w:hAnsi="Arial" w:cs="Arial"/>
          <w:b/>
          <w:bCs/>
          <w:sz w:val="20"/>
          <w:szCs w:val="20"/>
          <w:lang w:val="en"/>
        </w:rPr>
        <w:t>+Total Linear Millimeters (mm) of Needle Core Tissue: _________________ mm</w:t>
      </w:r>
    </w:p>
    <w:p w14:paraId="7AB2FC62" w14:textId="77777777" w:rsidR="002E1581" w:rsidRPr="00F959F1" w:rsidRDefault="0011050F" w:rsidP="00F959F1">
      <w:pPr>
        <w:spacing w:after="0"/>
        <w:ind w:firstLine="240"/>
        <w:divId w:val="1398823022"/>
        <w:rPr>
          <w:rFonts w:ascii="Arial" w:eastAsia="Times New Roman" w:hAnsi="Arial" w:cs="Arial"/>
          <w:b/>
          <w:bCs/>
          <w:sz w:val="20"/>
          <w:szCs w:val="20"/>
          <w:lang w:val="en"/>
        </w:rPr>
      </w:pPr>
      <w:r w:rsidRPr="00F959F1">
        <w:rPr>
          <w:rFonts w:ascii="Arial" w:eastAsia="Times New Roman" w:hAnsi="Arial" w:cs="Arial"/>
          <w:b/>
          <w:bCs/>
          <w:sz w:val="20"/>
          <w:szCs w:val="20"/>
          <w:lang w:val="en"/>
        </w:rPr>
        <w:lastRenderedPageBreak/>
        <w:t xml:space="preserve">Periprostatic Fat Invasion (report if identified in specimen) (Note </w:t>
      </w:r>
      <w:hyperlink w:anchor="N7545" w:history="1">
        <w:r w:rsidRPr="00F959F1">
          <w:rPr>
            <w:rStyle w:val="Hyperlink"/>
            <w:rFonts w:ascii="Arial" w:eastAsia="Times New Roman" w:hAnsi="Arial" w:cs="Arial"/>
            <w:b/>
            <w:bCs/>
            <w:sz w:val="20"/>
            <w:szCs w:val="20"/>
            <w:lang w:val="en"/>
          </w:rPr>
          <w:t>F</w:t>
        </w:r>
      </w:hyperlink>
      <w:r w:rsidRPr="00F959F1">
        <w:rPr>
          <w:rFonts w:ascii="Arial" w:eastAsia="Times New Roman" w:hAnsi="Arial" w:cs="Arial"/>
          <w:b/>
          <w:bCs/>
          <w:sz w:val="20"/>
          <w:szCs w:val="20"/>
          <w:lang w:val="en"/>
        </w:rPr>
        <w:t xml:space="preserve">) </w:t>
      </w:r>
    </w:p>
    <w:p w14:paraId="3F893955" w14:textId="77777777" w:rsidR="002E1581" w:rsidRPr="00F959F1" w:rsidRDefault="0011050F" w:rsidP="00F959F1">
      <w:pPr>
        <w:spacing w:after="0"/>
        <w:ind w:firstLine="240"/>
        <w:divId w:val="500315937"/>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0E6943EE" w14:textId="77777777" w:rsidR="002E1581" w:rsidRPr="00F959F1" w:rsidRDefault="0011050F" w:rsidP="00F959F1">
      <w:pPr>
        <w:spacing w:after="0"/>
        <w:ind w:firstLine="240"/>
        <w:divId w:val="2143501878"/>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_________________ </w:t>
      </w:r>
    </w:p>
    <w:p w14:paraId="775FB0F6" w14:textId="77777777" w:rsidR="002E1581" w:rsidRPr="00F959F1" w:rsidRDefault="0011050F" w:rsidP="00F959F1">
      <w:pPr>
        <w:spacing w:after="0"/>
        <w:ind w:firstLine="240"/>
        <w:divId w:val="1055734916"/>
        <w:rPr>
          <w:rFonts w:ascii="Arial" w:eastAsia="Times New Roman" w:hAnsi="Arial" w:cs="Arial"/>
          <w:sz w:val="20"/>
          <w:szCs w:val="20"/>
          <w:lang w:val="en"/>
        </w:rPr>
      </w:pPr>
      <w:r w:rsidRPr="00F959F1">
        <w:rPr>
          <w:rFonts w:ascii="Arial" w:eastAsia="Times New Roman" w:hAnsi="Arial" w:cs="Arial"/>
          <w:sz w:val="20"/>
          <w:szCs w:val="20"/>
          <w:lang w:val="en"/>
        </w:rPr>
        <w:t xml:space="preserve">___ Equivocal (explain): _________________ </w:t>
      </w:r>
    </w:p>
    <w:p w14:paraId="2D14D3B7" w14:textId="77777777" w:rsidR="002E1581" w:rsidRPr="00F959F1" w:rsidRDefault="0011050F" w:rsidP="00F959F1">
      <w:pPr>
        <w:spacing w:after="0"/>
        <w:ind w:firstLine="240"/>
        <w:divId w:val="477772839"/>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(explain): _________________ </w:t>
      </w:r>
    </w:p>
    <w:p w14:paraId="130AE12F" w14:textId="77777777" w:rsidR="002E1581" w:rsidRPr="00F959F1" w:rsidRDefault="0011050F" w:rsidP="00F959F1">
      <w:pPr>
        <w:spacing w:after="0"/>
        <w:ind w:firstLine="240"/>
        <w:divId w:val="895817346"/>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Seminal Vesicle Invasion (report if seminal vesicle is submitted) (Note </w:t>
      </w:r>
      <w:hyperlink w:anchor="N7545" w:history="1">
        <w:r w:rsidRPr="00F959F1">
          <w:rPr>
            <w:rStyle w:val="Hyperlink"/>
            <w:rFonts w:ascii="Arial" w:eastAsia="Times New Roman" w:hAnsi="Arial" w:cs="Arial"/>
            <w:b/>
            <w:bCs/>
            <w:sz w:val="20"/>
            <w:szCs w:val="20"/>
            <w:lang w:val="en"/>
          </w:rPr>
          <w:t>F</w:t>
        </w:r>
      </w:hyperlink>
      <w:r w:rsidRPr="00F959F1">
        <w:rPr>
          <w:rFonts w:ascii="Arial" w:eastAsia="Times New Roman" w:hAnsi="Arial" w:cs="Arial"/>
          <w:b/>
          <w:bCs/>
          <w:sz w:val="20"/>
          <w:szCs w:val="20"/>
          <w:lang w:val="en"/>
        </w:rPr>
        <w:t xml:space="preserve">) </w:t>
      </w:r>
    </w:p>
    <w:p w14:paraId="236D896A" w14:textId="77777777" w:rsidR="002E1581" w:rsidRPr="00F959F1" w:rsidRDefault="0011050F" w:rsidP="00F959F1">
      <w:pPr>
        <w:spacing w:after="0"/>
        <w:ind w:firstLine="240"/>
        <w:divId w:val="289869576"/>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3C3D69F8" w14:textId="77777777" w:rsidR="002E1581" w:rsidRPr="00F959F1" w:rsidRDefault="0011050F" w:rsidP="00F959F1">
      <w:pPr>
        <w:spacing w:after="0"/>
        <w:ind w:firstLine="240"/>
        <w:divId w:val="989481443"/>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_________________ </w:t>
      </w:r>
    </w:p>
    <w:p w14:paraId="1B172D5B" w14:textId="77777777" w:rsidR="002E1581" w:rsidRPr="00F959F1" w:rsidRDefault="0011050F" w:rsidP="00F959F1">
      <w:pPr>
        <w:spacing w:after="0"/>
        <w:ind w:firstLine="240"/>
        <w:divId w:val="870847178"/>
        <w:rPr>
          <w:rFonts w:ascii="Arial" w:eastAsia="Times New Roman" w:hAnsi="Arial" w:cs="Arial"/>
          <w:sz w:val="20"/>
          <w:szCs w:val="20"/>
          <w:lang w:val="en"/>
        </w:rPr>
      </w:pPr>
      <w:r w:rsidRPr="00F959F1">
        <w:rPr>
          <w:rFonts w:ascii="Arial" w:eastAsia="Times New Roman" w:hAnsi="Arial" w:cs="Arial"/>
          <w:sz w:val="20"/>
          <w:szCs w:val="20"/>
          <w:lang w:val="en"/>
        </w:rPr>
        <w:t xml:space="preserve">___ Equivocal (explain): _________________ </w:t>
      </w:r>
    </w:p>
    <w:p w14:paraId="6333C2DD" w14:textId="77777777" w:rsidR="002E1581" w:rsidRPr="00F959F1" w:rsidRDefault="0011050F" w:rsidP="00F959F1">
      <w:pPr>
        <w:spacing w:after="0"/>
        <w:ind w:firstLine="240"/>
        <w:divId w:val="1747727869"/>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_________________ </w:t>
      </w:r>
    </w:p>
    <w:p w14:paraId="53C78B13" w14:textId="77777777" w:rsidR="002E1581" w:rsidRPr="00F959F1" w:rsidRDefault="0011050F" w:rsidP="00F959F1">
      <w:pPr>
        <w:spacing w:after="0"/>
        <w:ind w:firstLine="240"/>
        <w:divId w:val="1052583723"/>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+Lymphatic and / or Vascular Invasion  </w:t>
      </w:r>
    </w:p>
    <w:p w14:paraId="292F3C3C" w14:textId="77777777" w:rsidR="002E1581" w:rsidRPr="00F959F1" w:rsidRDefault="0011050F" w:rsidP="00F959F1">
      <w:pPr>
        <w:spacing w:after="0"/>
        <w:ind w:firstLine="240"/>
        <w:divId w:val="878054541"/>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14268598" w14:textId="77777777" w:rsidR="002E1581" w:rsidRPr="00F959F1" w:rsidRDefault="0011050F" w:rsidP="00F959F1">
      <w:pPr>
        <w:spacing w:after="0"/>
        <w:ind w:firstLine="240"/>
        <w:divId w:val="221646564"/>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w:t>
      </w:r>
    </w:p>
    <w:p w14:paraId="24DFC9C0" w14:textId="77777777" w:rsidR="002E1581" w:rsidRPr="00F959F1" w:rsidRDefault="0011050F" w:rsidP="00F959F1">
      <w:pPr>
        <w:spacing w:after="0"/>
        <w:ind w:firstLine="240"/>
        <w:divId w:val="1410732771"/>
        <w:rPr>
          <w:rFonts w:ascii="Arial" w:eastAsia="Times New Roman" w:hAnsi="Arial" w:cs="Arial"/>
          <w:sz w:val="20"/>
          <w:szCs w:val="20"/>
          <w:lang w:val="en"/>
        </w:rPr>
      </w:pPr>
      <w:r w:rsidRPr="00F959F1">
        <w:rPr>
          <w:rFonts w:ascii="Arial" w:eastAsia="Times New Roman" w:hAnsi="Arial" w:cs="Arial"/>
          <w:sz w:val="20"/>
          <w:szCs w:val="20"/>
          <w:lang w:val="en"/>
        </w:rPr>
        <w:t xml:space="preserve">___ Equivocal (explain): _________________ </w:t>
      </w:r>
    </w:p>
    <w:p w14:paraId="384B80B3" w14:textId="77777777" w:rsidR="002E1581" w:rsidRPr="00F959F1" w:rsidRDefault="0011050F" w:rsidP="00F959F1">
      <w:pPr>
        <w:spacing w:after="0"/>
        <w:ind w:firstLine="240"/>
        <w:divId w:val="491146514"/>
        <w:rPr>
          <w:rFonts w:ascii="Arial" w:eastAsia="Times New Roman" w:hAnsi="Arial" w:cs="Arial"/>
          <w:sz w:val="20"/>
          <w:szCs w:val="20"/>
          <w:lang w:val="en"/>
        </w:rPr>
      </w:pPr>
      <w:r w:rsidRPr="00F959F1">
        <w:rPr>
          <w:rFonts w:ascii="Arial" w:eastAsia="Times New Roman" w:hAnsi="Arial" w:cs="Arial"/>
          <w:sz w:val="20"/>
          <w:szCs w:val="20"/>
          <w:lang w:val="en"/>
        </w:rPr>
        <w:t xml:space="preserve">___ Cannot be determined: _________________ </w:t>
      </w:r>
    </w:p>
    <w:p w14:paraId="43952479" w14:textId="77777777" w:rsidR="002E1581" w:rsidRPr="00F959F1" w:rsidRDefault="0011050F" w:rsidP="00F959F1">
      <w:pPr>
        <w:spacing w:after="0"/>
        <w:ind w:firstLine="240"/>
        <w:divId w:val="1294361847"/>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+Perineural Invasion (Note </w:t>
      </w:r>
      <w:hyperlink w:anchor="N7548" w:history="1">
        <w:r w:rsidRPr="00F959F1">
          <w:rPr>
            <w:rStyle w:val="Hyperlink"/>
            <w:rFonts w:ascii="Arial" w:eastAsia="Times New Roman" w:hAnsi="Arial" w:cs="Arial"/>
            <w:b/>
            <w:bCs/>
            <w:sz w:val="20"/>
            <w:szCs w:val="20"/>
            <w:lang w:val="en"/>
          </w:rPr>
          <w:t>G</w:t>
        </w:r>
      </w:hyperlink>
      <w:r w:rsidRPr="00F959F1">
        <w:rPr>
          <w:rFonts w:ascii="Arial" w:eastAsia="Times New Roman" w:hAnsi="Arial" w:cs="Arial"/>
          <w:b/>
          <w:bCs/>
          <w:sz w:val="20"/>
          <w:szCs w:val="20"/>
          <w:lang w:val="en"/>
        </w:rPr>
        <w:t xml:space="preserve">) </w:t>
      </w:r>
    </w:p>
    <w:p w14:paraId="4BA520CE" w14:textId="77777777" w:rsidR="002E1581" w:rsidRPr="00F959F1" w:rsidRDefault="0011050F" w:rsidP="00F959F1">
      <w:pPr>
        <w:spacing w:after="0"/>
        <w:ind w:firstLine="240"/>
        <w:divId w:val="2097483440"/>
        <w:rPr>
          <w:rFonts w:ascii="Arial" w:eastAsia="Times New Roman" w:hAnsi="Arial" w:cs="Arial"/>
          <w:sz w:val="20"/>
          <w:szCs w:val="20"/>
          <w:lang w:val="en"/>
        </w:rPr>
      </w:pPr>
      <w:r w:rsidRPr="00F959F1">
        <w:rPr>
          <w:rFonts w:ascii="Arial" w:eastAsia="Times New Roman" w:hAnsi="Arial" w:cs="Arial"/>
          <w:sz w:val="20"/>
          <w:szCs w:val="20"/>
          <w:lang w:val="en"/>
        </w:rPr>
        <w:t xml:space="preserve">___ Not </w:t>
      </w:r>
      <w:proofErr w:type="gramStart"/>
      <w:r w:rsidRPr="00F959F1">
        <w:rPr>
          <w:rFonts w:ascii="Arial" w:eastAsia="Times New Roman" w:hAnsi="Arial" w:cs="Arial"/>
          <w:sz w:val="20"/>
          <w:szCs w:val="20"/>
          <w:lang w:val="en"/>
        </w:rPr>
        <w:t>identified</w:t>
      </w:r>
      <w:proofErr w:type="gramEnd"/>
      <w:r w:rsidRPr="00F959F1">
        <w:rPr>
          <w:rFonts w:ascii="Arial" w:eastAsia="Times New Roman" w:hAnsi="Arial" w:cs="Arial"/>
          <w:sz w:val="20"/>
          <w:szCs w:val="20"/>
          <w:lang w:val="en"/>
        </w:rPr>
        <w:t xml:space="preserve">  </w:t>
      </w:r>
    </w:p>
    <w:p w14:paraId="18E8596D" w14:textId="77777777" w:rsidR="002E1581" w:rsidRPr="00F959F1" w:rsidRDefault="0011050F" w:rsidP="00F959F1">
      <w:pPr>
        <w:spacing w:after="0"/>
        <w:ind w:firstLine="240"/>
        <w:divId w:val="1893736023"/>
        <w:rPr>
          <w:rFonts w:ascii="Arial" w:eastAsia="Times New Roman" w:hAnsi="Arial" w:cs="Arial"/>
          <w:sz w:val="20"/>
          <w:szCs w:val="20"/>
          <w:lang w:val="en"/>
        </w:rPr>
      </w:pPr>
      <w:r w:rsidRPr="00F959F1">
        <w:rPr>
          <w:rFonts w:ascii="Arial" w:eastAsia="Times New Roman" w:hAnsi="Arial" w:cs="Arial"/>
          <w:sz w:val="20"/>
          <w:szCs w:val="20"/>
          <w:lang w:val="en"/>
        </w:rPr>
        <w:t xml:space="preserve">___ Present  </w:t>
      </w:r>
    </w:p>
    <w:p w14:paraId="24BB753A" w14:textId="77777777" w:rsidR="002E1581" w:rsidRPr="00F959F1" w:rsidRDefault="0011050F" w:rsidP="00F959F1">
      <w:pPr>
        <w:spacing w:after="0"/>
        <w:ind w:firstLine="240"/>
        <w:divId w:val="2039768716"/>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+Additional </w:t>
      </w:r>
      <w:proofErr w:type="gramStart"/>
      <w:r w:rsidRPr="00F959F1">
        <w:rPr>
          <w:rFonts w:ascii="Arial" w:eastAsia="Times New Roman" w:hAnsi="Arial" w:cs="Arial"/>
          <w:b/>
          <w:bCs/>
          <w:sz w:val="20"/>
          <w:szCs w:val="20"/>
          <w:lang w:val="en"/>
        </w:rPr>
        <w:t>Findings  (</w:t>
      </w:r>
      <w:proofErr w:type="gramEnd"/>
      <w:r w:rsidRPr="00F959F1">
        <w:rPr>
          <w:rFonts w:ascii="Arial" w:eastAsia="Times New Roman" w:hAnsi="Arial" w:cs="Arial"/>
          <w:b/>
          <w:bCs/>
          <w:sz w:val="20"/>
          <w:szCs w:val="20"/>
          <w:lang w:val="en"/>
        </w:rPr>
        <w:t xml:space="preserve">select all that apply) </w:t>
      </w:r>
    </w:p>
    <w:p w14:paraId="468D089D" w14:textId="77777777" w:rsidR="002E1581" w:rsidRPr="00F959F1" w:rsidRDefault="0011050F" w:rsidP="00F959F1">
      <w:pPr>
        <w:spacing w:after="0"/>
        <w:ind w:firstLine="240"/>
        <w:divId w:val="494299389"/>
        <w:rPr>
          <w:rFonts w:ascii="Arial" w:eastAsia="Times New Roman" w:hAnsi="Arial" w:cs="Arial"/>
          <w:sz w:val="20"/>
          <w:szCs w:val="20"/>
          <w:lang w:val="en"/>
        </w:rPr>
      </w:pPr>
      <w:r w:rsidRPr="00F959F1">
        <w:rPr>
          <w:rFonts w:ascii="Arial" w:eastAsia="Times New Roman" w:hAnsi="Arial" w:cs="Arial"/>
          <w:sz w:val="20"/>
          <w:szCs w:val="20"/>
          <w:lang w:val="en"/>
        </w:rPr>
        <w:t xml:space="preserve">___ None identified: _________________ </w:t>
      </w:r>
    </w:p>
    <w:p w14:paraId="2B904102" w14:textId="77777777" w:rsidR="002E1581" w:rsidRPr="00F959F1" w:rsidRDefault="0011050F" w:rsidP="00F959F1">
      <w:pPr>
        <w:spacing w:after="0"/>
        <w:ind w:firstLine="240"/>
        <w:divId w:val="1766151202"/>
        <w:rPr>
          <w:rFonts w:ascii="Arial" w:eastAsia="Times New Roman" w:hAnsi="Arial" w:cs="Arial"/>
          <w:sz w:val="20"/>
          <w:szCs w:val="20"/>
          <w:lang w:val="en"/>
        </w:rPr>
      </w:pPr>
      <w:r w:rsidRPr="00F959F1">
        <w:rPr>
          <w:rFonts w:ascii="Arial" w:eastAsia="Times New Roman" w:hAnsi="Arial" w:cs="Arial"/>
          <w:sz w:val="20"/>
          <w:szCs w:val="20"/>
          <w:lang w:val="en"/>
        </w:rPr>
        <w:t xml:space="preserve">___ Atypical intraductal proliferation (AIP) (Note </w:t>
      </w:r>
      <w:hyperlink w:anchor="N7546" w:history="1">
        <w:r w:rsidRPr="00F959F1">
          <w:rPr>
            <w:rStyle w:val="Hyperlink"/>
            <w:rFonts w:ascii="Arial" w:eastAsia="Times New Roman" w:hAnsi="Arial" w:cs="Arial"/>
            <w:sz w:val="20"/>
            <w:szCs w:val="20"/>
            <w:lang w:val="en"/>
          </w:rPr>
          <w:t>H</w:t>
        </w:r>
      </w:hyperlink>
      <w:r w:rsidRPr="00F959F1">
        <w:rPr>
          <w:rFonts w:ascii="Arial" w:eastAsia="Times New Roman" w:hAnsi="Arial" w:cs="Arial"/>
          <w:sz w:val="20"/>
          <w:szCs w:val="20"/>
          <w:lang w:val="en"/>
        </w:rPr>
        <w:t xml:space="preserve">) </w:t>
      </w:r>
    </w:p>
    <w:p w14:paraId="581AB8A0" w14:textId="77777777" w:rsidR="002E1581" w:rsidRPr="00F959F1" w:rsidRDefault="0011050F" w:rsidP="00F959F1">
      <w:pPr>
        <w:spacing w:after="0"/>
        <w:ind w:firstLine="240"/>
        <w:divId w:val="819882981"/>
        <w:rPr>
          <w:rFonts w:ascii="Arial" w:eastAsia="Times New Roman" w:hAnsi="Arial" w:cs="Arial"/>
          <w:sz w:val="20"/>
          <w:szCs w:val="20"/>
          <w:lang w:val="en"/>
        </w:rPr>
      </w:pPr>
      <w:r w:rsidRPr="00F959F1">
        <w:rPr>
          <w:rFonts w:ascii="Arial" w:eastAsia="Times New Roman" w:hAnsi="Arial" w:cs="Arial"/>
          <w:sz w:val="20"/>
          <w:szCs w:val="20"/>
          <w:lang w:val="en"/>
        </w:rPr>
        <w:t>___ High-grade prostatic intraepithelial neoplasia (</w:t>
      </w:r>
      <w:proofErr w:type="gramStart"/>
      <w:r w:rsidRPr="00F959F1">
        <w:rPr>
          <w:rFonts w:ascii="Arial" w:eastAsia="Times New Roman" w:hAnsi="Arial" w:cs="Arial"/>
          <w:sz w:val="20"/>
          <w:szCs w:val="20"/>
          <w:lang w:val="en"/>
        </w:rPr>
        <w:t>PIN)  (</w:t>
      </w:r>
      <w:proofErr w:type="gramEnd"/>
      <w:r w:rsidRPr="00F959F1">
        <w:rPr>
          <w:rFonts w:ascii="Arial" w:eastAsia="Times New Roman" w:hAnsi="Arial" w:cs="Arial"/>
          <w:sz w:val="20"/>
          <w:szCs w:val="20"/>
          <w:lang w:val="en"/>
        </w:rPr>
        <w:t xml:space="preserve">Note </w:t>
      </w:r>
      <w:hyperlink w:anchor="N7547" w:history="1">
        <w:r w:rsidRPr="00F959F1">
          <w:rPr>
            <w:rStyle w:val="Hyperlink"/>
            <w:rFonts w:ascii="Arial" w:eastAsia="Times New Roman" w:hAnsi="Arial" w:cs="Arial"/>
            <w:sz w:val="20"/>
            <w:szCs w:val="20"/>
            <w:lang w:val="en"/>
          </w:rPr>
          <w:t>I</w:t>
        </w:r>
      </w:hyperlink>
      <w:r w:rsidRPr="00F959F1">
        <w:rPr>
          <w:rFonts w:ascii="Arial" w:eastAsia="Times New Roman" w:hAnsi="Arial" w:cs="Arial"/>
          <w:sz w:val="20"/>
          <w:szCs w:val="20"/>
          <w:lang w:val="en"/>
        </w:rPr>
        <w:t xml:space="preserve">): _________________ </w:t>
      </w:r>
    </w:p>
    <w:p w14:paraId="7322F2C8" w14:textId="77777777" w:rsidR="006A5221" w:rsidRPr="00F959F1" w:rsidRDefault="0011050F" w:rsidP="00F959F1">
      <w:pPr>
        <w:spacing w:after="0"/>
        <w:ind w:firstLine="240"/>
        <w:divId w:val="1220169078"/>
        <w:rPr>
          <w:rFonts w:ascii="Arial" w:eastAsia="Times New Roman" w:hAnsi="Arial" w:cs="Arial"/>
          <w:sz w:val="20"/>
          <w:szCs w:val="20"/>
          <w:lang w:val="en"/>
        </w:rPr>
      </w:pPr>
      <w:r w:rsidRPr="00F959F1">
        <w:rPr>
          <w:rFonts w:ascii="Arial" w:eastAsia="Times New Roman" w:hAnsi="Arial" w:cs="Arial"/>
          <w:sz w:val="20"/>
          <w:szCs w:val="20"/>
          <w:lang w:val="en"/>
        </w:rPr>
        <w:t>___ Atypical small acinar proliferation / small focus of atypical glands (ASAP / ATYP):</w:t>
      </w:r>
    </w:p>
    <w:p w14:paraId="1429B63B" w14:textId="5CED59F8" w:rsidR="002E1581" w:rsidRPr="00F959F1" w:rsidRDefault="006A5221" w:rsidP="00F959F1">
      <w:pPr>
        <w:spacing w:after="0"/>
        <w:ind w:firstLine="240"/>
        <w:divId w:val="1220169078"/>
        <w:rPr>
          <w:rFonts w:ascii="Arial" w:eastAsia="Times New Roman" w:hAnsi="Arial" w:cs="Arial"/>
          <w:sz w:val="20"/>
          <w:szCs w:val="20"/>
          <w:lang w:val="en"/>
        </w:rPr>
      </w:pPr>
      <w:r w:rsidRPr="00F959F1">
        <w:rPr>
          <w:rFonts w:ascii="Arial" w:eastAsia="Times New Roman" w:hAnsi="Arial" w:cs="Arial"/>
          <w:sz w:val="20"/>
          <w:szCs w:val="20"/>
          <w:lang w:val="en"/>
        </w:rPr>
        <w:t xml:space="preserve">      </w:t>
      </w:r>
      <w:r w:rsidR="0011050F" w:rsidRPr="00F959F1">
        <w:rPr>
          <w:rFonts w:ascii="Arial" w:eastAsia="Times New Roman" w:hAnsi="Arial" w:cs="Arial"/>
          <w:sz w:val="20"/>
          <w:szCs w:val="20"/>
          <w:lang w:val="en"/>
        </w:rPr>
        <w:t xml:space="preserve"> _________________ </w:t>
      </w:r>
    </w:p>
    <w:p w14:paraId="1F40C2B0" w14:textId="77777777" w:rsidR="002E1581" w:rsidRPr="00F959F1" w:rsidRDefault="0011050F" w:rsidP="00F959F1">
      <w:pPr>
        <w:spacing w:after="0"/>
        <w:ind w:firstLine="240"/>
        <w:divId w:val="1107697211"/>
        <w:rPr>
          <w:rFonts w:ascii="Arial" w:eastAsia="Times New Roman" w:hAnsi="Arial" w:cs="Arial"/>
          <w:sz w:val="20"/>
          <w:szCs w:val="20"/>
          <w:lang w:val="en"/>
        </w:rPr>
      </w:pPr>
      <w:r w:rsidRPr="00F959F1">
        <w:rPr>
          <w:rFonts w:ascii="Arial" w:eastAsia="Times New Roman" w:hAnsi="Arial" w:cs="Arial"/>
          <w:sz w:val="20"/>
          <w:szCs w:val="20"/>
          <w:lang w:val="en"/>
        </w:rPr>
        <w:t xml:space="preserve">___ Inflammation (specify type): _________________ </w:t>
      </w:r>
    </w:p>
    <w:p w14:paraId="127997D5" w14:textId="77777777" w:rsidR="002E1581" w:rsidRPr="00F959F1" w:rsidRDefault="0011050F" w:rsidP="00F959F1">
      <w:pPr>
        <w:spacing w:after="0"/>
        <w:ind w:firstLine="240"/>
        <w:divId w:val="1591353925"/>
        <w:rPr>
          <w:rFonts w:ascii="Arial" w:eastAsia="Times New Roman" w:hAnsi="Arial" w:cs="Arial"/>
          <w:sz w:val="20"/>
          <w:szCs w:val="20"/>
          <w:lang w:val="en"/>
        </w:rPr>
      </w:pPr>
      <w:r w:rsidRPr="00F959F1">
        <w:rPr>
          <w:rFonts w:ascii="Arial" w:eastAsia="Times New Roman" w:hAnsi="Arial" w:cs="Arial"/>
          <w:sz w:val="20"/>
          <w:szCs w:val="20"/>
          <w:lang w:val="en"/>
        </w:rPr>
        <w:t xml:space="preserve">___ Other (specify): _________________ </w:t>
      </w:r>
    </w:p>
    <w:p w14:paraId="5DC27B34" w14:textId="77777777" w:rsidR="002E1581" w:rsidRPr="00F959F1" w:rsidRDefault="002E1581" w:rsidP="00F959F1">
      <w:pPr>
        <w:spacing w:after="0"/>
        <w:divId w:val="1290476296"/>
        <w:rPr>
          <w:rFonts w:ascii="Arial" w:eastAsia="Times New Roman" w:hAnsi="Arial" w:cs="Arial"/>
          <w:sz w:val="20"/>
          <w:szCs w:val="20"/>
          <w:lang w:val="en"/>
        </w:rPr>
      </w:pPr>
    </w:p>
    <w:p w14:paraId="08FD55E8" w14:textId="77777777" w:rsidR="002E1581" w:rsidRPr="00F959F1" w:rsidRDefault="0011050F" w:rsidP="00F959F1">
      <w:pPr>
        <w:spacing w:after="0"/>
        <w:divId w:val="913393578"/>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COMMENTS  </w:t>
      </w:r>
    </w:p>
    <w:p w14:paraId="79D55ADA" w14:textId="77777777" w:rsidR="002E1581" w:rsidRPr="00F959F1" w:rsidRDefault="002E1581" w:rsidP="00F959F1">
      <w:pPr>
        <w:spacing w:after="0"/>
        <w:divId w:val="1290476296"/>
        <w:rPr>
          <w:rFonts w:ascii="Arial" w:eastAsia="Times New Roman" w:hAnsi="Arial" w:cs="Arial"/>
          <w:sz w:val="20"/>
          <w:szCs w:val="20"/>
          <w:lang w:val="en"/>
        </w:rPr>
      </w:pPr>
    </w:p>
    <w:p w14:paraId="090B5888" w14:textId="77777777" w:rsidR="002E1581" w:rsidRPr="00F959F1" w:rsidRDefault="0011050F" w:rsidP="00F959F1">
      <w:pPr>
        <w:spacing w:after="0"/>
        <w:divId w:val="1681926069"/>
        <w:rPr>
          <w:rFonts w:ascii="Arial" w:eastAsia="Times New Roman" w:hAnsi="Arial" w:cs="Arial"/>
          <w:b/>
          <w:bCs/>
          <w:sz w:val="20"/>
          <w:szCs w:val="20"/>
          <w:lang w:val="en"/>
        </w:rPr>
      </w:pPr>
      <w:r w:rsidRPr="00F959F1">
        <w:rPr>
          <w:rFonts w:ascii="Arial" w:eastAsia="Times New Roman" w:hAnsi="Arial" w:cs="Arial"/>
          <w:b/>
          <w:bCs/>
          <w:sz w:val="20"/>
          <w:szCs w:val="20"/>
          <w:lang w:val="en"/>
        </w:rPr>
        <w:t xml:space="preserve">Comment(s): _________________ </w:t>
      </w:r>
    </w:p>
    <w:p w14:paraId="13500C49" w14:textId="77777777" w:rsidR="002E1581" w:rsidRPr="00F959F1" w:rsidRDefault="002E1581" w:rsidP="00F959F1">
      <w:pPr>
        <w:spacing w:after="0"/>
        <w:divId w:val="1290476296"/>
        <w:rPr>
          <w:rFonts w:ascii="Arial" w:eastAsia="Times New Roman" w:hAnsi="Arial" w:cs="Arial"/>
          <w:sz w:val="20"/>
          <w:szCs w:val="20"/>
          <w:lang w:val="en"/>
        </w:rPr>
      </w:pPr>
    </w:p>
    <w:p w14:paraId="00F40CD0" w14:textId="77777777" w:rsidR="002E1581" w:rsidRPr="00F959F1" w:rsidRDefault="0011050F" w:rsidP="00180A56">
      <w:pPr>
        <w:pageBreakBefore/>
        <w:pBdr>
          <w:bottom w:val="single" w:sz="4" w:space="1" w:color="auto"/>
        </w:pBdr>
        <w:spacing w:after="0"/>
        <w:divId w:val="1565219874"/>
        <w:rPr>
          <w:rFonts w:ascii="Arial" w:eastAsia="Times New Roman" w:hAnsi="Arial" w:cs="Arial"/>
          <w:b/>
          <w:bCs/>
          <w:sz w:val="20"/>
          <w:szCs w:val="20"/>
          <w:lang w:val="en"/>
        </w:rPr>
      </w:pPr>
      <w:r w:rsidRPr="00F959F1">
        <w:rPr>
          <w:rFonts w:ascii="Arial" w:eastAsia="Times New Roman" w:hAnsi="Arial" w:cs="Arial"/>
          <w:b/>
          <w:bCs/>
          <w:sz w:val="20"/>
          <w:szCs w:val="20"/>
          <w:lang w:val="en"/>
        </w:rPr>
        <w:lastRenderedPageBreak/>
        <w:t>Explanatory Notes</w:t>
      </w:r>
    </w:p>
    <w:p w14:paraId="5B9691E0" w14:textId="77777777" w:rsidR="00F959F1" w:rsidRDefault="00F959F1" w:rsidP="00F959F1">
      <w:pPr>
        <w:spacing w:after="0"/>
        <w:divId w:val="388193480"/>
        <w:rPr>
          <w:rFonts w:ascii="Arial" w:eastAsia="Times New Roman" w:hAnsi="Arial" w:cs="Arial"/>
          <w:b/>
          <w:bCs/>
          <w:sz w:val="20"/>
          <w:szCs w:val="20"/>
          <w:lang w:val="en"/>
        </w:rPr>
      </w:pPr>
      <w:bookmarkStart w:id="0" w:name="N7540"/>
    </w:p>
    <w:p w14:paraId="0ED3198E" w14:textId="77777777" w:rsidR="00F959F1" w:rsidRDefault="0011050F" w:rsidP="006628C9">
      <w:pPr>
        <w:spacing w:after="0"/>
        <w:jc w:val="both"/>
        <w:divId w:val="388193480"/>
        <w:rPr>
          <w:rFonts w:ascii="Arial" w:eastAsia="Times New Roman" w:hAnsi="Arial" w:cs="Arial"/>
          <w:b/>
          <w:bCs/>
          <w:sz w:val="20"/>
          <w:szCs w:val="20"/>
          <w:lang w:val="en"/>
        </w:rPr>
      </w:pPr>
      <w:r w:rsidRPr="00F959F1">
        <w:rPr>
          <w:rFonts w:ascii="Arial" w:eastAsia="Times New Roman" w:hAnsi="Arial" w:cs="Arial"/>
          <w:b/>
          <w:bCs/>
          <w:sz w:val="20"/>
          <w:szCs w:val="20"/>
          <w:lang w:val="en"/>
        </w:rPr>
        <w:t>A. Level of Biopsy Reporting (Specimen or Case)</w:t>
      </w:r>
      <w:bookmarkEnd w:id="0"/>
    </w:p>
    <w:p w14:paraId="5CB18A64" w14:textId="2282CBD9" w:rsidR="002E1581" w:rsidRDefault="0011050F" w:rsidP="006628C9">
      <w:pPr>
        <w:spacing w:after="0"/>
        <w:jc w:val="both"/>
        <w:divId w:val="388193480"/>
        <w:rPr>
          <w:rFonts w:ascii="Arial" w:hAnsi="Arial" w:cs="Arial"/>
          <w:sz w:val="20"/>
          <w:szCs w:val="20"/>
          <w:lang w:val="en"/>
        </w:rPr>
      </w:pPr>
      <w:r w:rsidRPr="00F959F1">
        <w:rPr>
          <w:rFonts w:ascii="Arial" w:hAnsi="Arial" w:cs="Arial"/>
          <w:sz w:val="20"/>
          <w:szCs w:val="20"/>
          <w:lang w:val="en"/>
        </w:rPr>
        <w:t>In a prostate biopsy case, 12 to 14 cores are generally received; however in some cases, 15 or more cores may be provided depending on the protocols used.</w:t>
      </w:r>
      <w:hyperlink w:anchor="R53457" w:tooltip="Bjurlin MA, Carter HB, Schellhammer P, et al. Optimization of initial prostate biopsy in clinical practice: sampling, labeling and specimen processing. J Urol 2013;189:6:2039-2046." w:history="1">
        <w:r w:rsidRPr="00F959F1">
          <w:rPr>
            <w:rStyle w:val="Hyperlink"/>
            <w:rFonts w:ascii="Arial" w:hAnsi="Arial" w:cs="Arial"/>
            <w:sz w:val="20"/>
            <w:szCs w:val="20"/>
            <w:vertAlign w:val="superscript"/>
            <w:lang w:val="en"/>
          </w:rPr>
          <w:t>1,</w:t>
        </w:r>
      </w:hyperlink>
      <w:hyperlink w:anchor="R53458" w:tooltip="Srigley JR, Delahunt B, Egevad L, Samaratunga H, Evans AJ. Optimising pre-analytical factors affecting quality of prostate biopsies: the case for site specific labelling and single core submission. Pathology. 2014;46(7):579-580." w:history="1">
        <w:r w:rsidRPr="00F959F1">
          <w:rPr>
            <w:rStyle w:val="Hyperlink"/>
            <w:rFonts w:ascii="Arial" w:hAnsi="Arial" w:cs="Arial"/>
            <w:sz w:val="20"/>
            <w:szCs w:val="20"/>
            <w:vertAlign w:val="superscript"/>
            <w:lang w:val="en"/>
          </w:rPr>
          <w:t>2,</w:t>
        </w:r>
      </w:hyperlink>
      <w:hyperlink w:anchor="R53459" w:tooltip="Moore CM, Giganti F, Albertsen P, et al. Reporting magnetic resonance imaging in men on active surveillance for prostate cancer: the PRECISE recommendations – A report of a European School of Oncology Task Force. Eur Urol 2017;71:648-655." w:history="1">
        <w:r w:rsidRPr="00F959F1">
          <w:rPr>
            <w:rStyle w:val="Hyperlink"/>
            <w:rFonts w:ascii="Arial" w:hAnsi="Arial" w:cs="Arial"/>
            <w:sz w:val="20"/>
            <w:szCs w:val="20"/>
            <w:vertAlign w:val="superscript"/>
            <w:lang w:val="en"/>
          </w:rPr>
          <w:t>3,</w:t>
        </w:r>
      </w:hyperlink>
      <w:hyperlink w:anchor="R53460" w:tooltip="Kenigsberg AP, Renson A, Rosenkrantz AB, et al. Optimizing the number of cores taken during prostate magnetic resonance imaging fusion target biopsy. Eur Urol Oncol 2018;5:418-425." w:history="1">
        <w:r w:rsidRPr="00F959F1">
          <w:rPr>
            <w:rStyle w:val="Hyperlink"/>
            <w:rFonts w:ascii="Arial" w:hAnsi="Arial" w:cs="Arial"/>
            <w:sz w:val="20"/>
            <w:szCs w:val="20"/>
            <w:vertAlign w:val="superscript"/>
            <w:lang w:val="en"/>
          </w:rPr>
          <w:t>4,</w:t>
        </w:r>
      </w:hyperlink>
      <w:hyperlink w:anchor="R53461" w:tooltip="Amin MB, Lin DW, Gore JL, et al. The critical role of the pathologist in determining eligibility for active surveillance as a management option in patients with prostate cancer: consensus statement with recommendations supported by the College of American Path" w:history="1">
        <w:r w:rsidRPr="00F959F1">
          <w:rPr>
            <w:rStyle w:val="Hyperlink"/>
            <w:rFonts w:ascii="Arial" w:hAnsi="Arial" w:cs="Arial"/>
            <w:sz w:val="20"/>
            <w:szCs w:val="20"/>
            <w:vertAlign w:val="superscript"/>
            <w:lang w:val="en"/>
          </w:rPr>
          <w:t>5</w:t>
        </w:r>
      </w:hyperlink>
      <w:r w:rsidRPr="00F959F1">
        <w:rPr>
          <w:rFonts w:ascii="Arial" w:hAnsi="Arial" w:cs="Arial"/>
          <w:sz w:val="20"/>
          <w:szCs w:val="20"/>
          <w:lang w:val="en"/>
        </w:rPr>
        <w:t xml:space="preserve"> Submission will include systematic mapping biopsies (transrectal or </w:t>
      </w:r>
      <w:proofErr w:type="spellStart"/>
      <w:r w:rsidRPr="00F959F1">
        <w:rPr>
          <w:rFonts w:ascii="Arial" w:hAnsi="Arial" w:cs="Arial"/>
          <w:sz w:val="20"/>
          <w:szCs w:val="20"/>
          <w:lang w:val="en"/>
        </w:rPr>
        <w:t>transperineal</w:t>
      </w:r>
      <w:proofErr w:type="spellEnd"/>
      <w:r w:rsidRPr="00F959F1">
        <w:rPr>
          <w:rFonts w:ascii="Arial" w:hAnsi="Arial" w:cs="Arial"/>
          <w:sz w:val="20"/>
          <w:szCs w:val="20"/>
          <w:lang w:val="en"/>
        </w:rPr>
        <w:t>) with or without MRI-targeted biopsy(</w:t>
      </w:r>
      <w:proofErr w:type="spellStart"/>
      <w:r w:rsidRPr="00F959F1">
        <w:rPr>
          <w:rFonts w:ascii="Arial" w:hAnsi="Arial" w:cs="Arial"/>
          <w:sz w:val="20"/>
          <w:szCs w:val="20"/>
          <w:lang w:val="en"/>
        </w:rPr>
        <w:t>ies</w:t>
      </w:r>
      <w:proofErr w:type="spellEnd"/>
      <w:r w:rsidRPr="00F959F1">
        <w:rPr>
          <w:rFonts w:ascii="Arial" w:hAnsi="Arial" w:cs="Arial"/>
          <w:sz w:val="20"/>
          <w:szCs w:val="20"/>
          <w:lang w:val="en"/>
        </w:rPr>
        <w:t>) (also see Figure 1).</w:t>
      </w:r>
      <w:hyperlink w:anchor="R53459" w:tooltip="Moore CM, Giganti F, Albertsen P, et al. Reporting magnetic resonance imaging in men on active surveillance for prostate cancer: the PRECISE recommendations – A report of a European School of Oncology Task Force. Eur Urol 2017;71:648-655." w:history="1">
        <w:r w:rsidRPr="00F959F1">
          <w:rPr>
            <w:rStyle w:val="Hyperlink"/>
            <w:rFonts w:ascii="Arial" w:hAnsi="Arial" w:cs="Arial"/>
            <w:sz w:val="20"/>
            <w:szCs w:val="20"/>
            <w:vertAlign w:val="superscript"/>
            <w:lang w:val="en"/>
          </w:rPr>
          <w:t>3,</w:t>
        </w:r>
      </w:hyperlink>
      <w:hyperlink w:anchor="R53460" w:tooltip="Kenigsberg AP, Renson A, Rosenkrantz AB, et al. Optimizing the number of cores taken during prostate magnetic resonance imaging fusion target biopsy. Eur Urol Oncol 2018;5:418-425." w:history="1">
        <w:r w:rsidRPr="00F959F1">
          <w:rPr>
            <w:rStyle w:val="Hyperlink"/>
            <w:rFonts w:ascii="Arial" w:hAnsi="Arial" w:cs="Arial"/>
            <w:sz w:val="20"/>
            <w:szCs w:val="20"/>
            <w:vertAlign w:val="superscript"/>
            <w:lang w:val="en"/>
          </w:rPr>
          <w:t>4,</w:t>
        </w:r>
      </w:hyperlink>
      <w:hyperlink w:anchor="R53462" w:tooltip="Meyer AR, Mamawala M, Winoker JS, et al. Transperineal prostate biopsy improves the detection of clinically significant prostate cancer among men on active surveillance. J Urol 2021;205:1069-1074." w:history="1">
        <w:r w:rsidRPr="00F959F1">
          <w:rPr>
            <w:rStyle w:val="Hyperlink"/>
            <w:rFonts w:ascii="Arial" w:hAnsi="Arial" w:cs="Arial"/>
            <w:sz w:val="20"/>
            <w:szCs w:val="20"/>
            <w:vertAlign w:val="superscript"/>
            <w:lang w:val="en"/>
          </w:rPr>
          <w:t>6,</w:t>
        </w:r>
      </w:hyperlink>
      <w:hyperlink w:anchor="R53463" w:tooltip="Drost FH, Ossess D, Neiboer D, et al. Prostate magnetic resonance imaging, with or without magnetic resonance imaging-targeted biopsy, and systematic biopsy for detecting prostate cancer: a Cochrane systematic review and meta-analysis. Eur Urol 2020;77:78-94." w:history="1">
        <w:r w:rsidRPr="00F959F1">
          <w:rPr>
            <w:rStyle w:val="Hyperlink"/>
            <w:rFonts w:ascii="Arial" w:hAnsi="Arial" w:cs="Arial"/>
            <w:sz w:val="20"/>
            <w:szCs w:val="20"/>
            <w:vertAlign w:val="superscript"/>
            <w:lang w:val="en"/>
          </w:rPr>
          <w:t>7,</w:t>
        </w:r>
      </w:hyperlink>
      <w:hyperlink w:anchor="R53464" w:tooltip="Rosenkrantz AB, Verma S, Choyke P, et al. Prostate magnetic resonance imaging and magnetic resonance imaging targeted biopsy in patients with prior negative biopsy: a consensus statement by AUA and SAR. J Urol 2016;196:1613-1618." w:history="1">
        <w:r w:rsidRPr="00F959F1">
          <w:rPr>
            <w:rStyle w:val="Hyperlink"/>
            <w:rFonts w:ascii="Arial" w:hAnsi="Arial" w:cs="Arial"/>
            <w:sz w:val="20"/>
            <w:szCs w:val="20"/>
            <w:vertAlign w:val="superscript"/>
            <w:lang w:val="en"/>
          </w:rPr>
          <w:t>8</w:t>
        </w:r>
      </w:hyperlink>
      <w:r w:rsidRPr="00F959F1">
        <w:rPr>
          <w:rFonts w:ascii="Arial" w:hAnsi="Arial" w:cs="Arial"/>
          <w:sz w:val="20"/>
          <w:szCs w:val="20"/>
          <w:lang w:val="en"/>
        </w:rPr>
        <w:t> In a situation where there is a high clinical suspicion of a high-grade or high-stage disease that is suboptimal for active surveillance, a conservative biopsy sampling of the prostate is performed with fewer number of cores (&lt;12 cores).</w:t>
      </w:r>
    </w:p>
    <w:p w14:paraId="221711C2" w14:textId="77777777" w:rsidR="002E1581" w:rsidRP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 </w:t>
      </w:r>
    </w:p>
    <w:p w14:paraId="69ABF296"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eastAsiaTheme="minorHAnsi" w:hAnsi="Arial" w:cstheme="minorBidi"/>
          <w:noProof/>
          <w:sz w:val="20"/>
          <w:szCs w:val="20"/>
        </w:rPr>
        <w:drawing>
          <wp:inline distT="0" distB="0" distL="0" distR="0" wp14:anchorId="07C6527D" wp14:editId="5E573969">
            <wp:extent cx="3416300" cy="2724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16300" cy="2724150"/>
                    </a:xfrm>
                    <a:prstGeom prst="rect">
                      <a:avLst/>
                    </a:prstGeom>
                    <a:noFill/>
                    <a:ln>
                      <a:noFill/>
                    </a:ln>
                  </pic:spPr>
                </pic:pic>
              </a:graphicData>
            </a:graphic>
          </wp:inline>
        </w:drawing>
      </w:r>
    </w:p>
    <w:p w14:paraId="5F62DEA1" w14:textId="2C58E73E" w:rsidR="002E1581" w:rsidRP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Style w:val="Strong"/>
          <w:rFonts w:ascii="Arial" w:hAnsi="Arial" w:cs="Arial"/>
          <w:sz w:val="20"/>
          <w:szCs w:val="20"/>
          <w:lang w:val="en"/>
        </w:rPr>
        <w:t>Figure 1.</w:t>
      </w:r>
      <w:r w:rsidRPr="00F959F1">
        <w:rPr>
          <w:rFonts w:ascii="Arial" w:hAnsi="Arial" w:cs="Arial"/>
          <w:sz w:val="20"/>
          <w:szCs w:val="20"/>
          <w:lang w:val="en"/>
        </w:rPr>
        <w:t xml:space="preserve"> Schematic overview of reporting systematic and targeted biopsies.</w:t>
      </w:r>
      <w:hyperlink w:anchor="R53465"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9</w:t>
        </w:r>
      </w:hyperlink>
    </w:p>
    <w:p w14:paraId="00D836EF"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In the situation, for example, where 12 cores from systematic sampling are submitted, ideally these should be received in 12 separate site-specific labeled containers (1 core per container from each specific site). However, occasionally these 12 cores may also be received in 6 containers each with 2 cores with typical sextant designations or 6 cores in each of 2 containers labeled left and right (more than 1 core per container from combined sites). It is also not uncommon for one specific site to have more than 1 core sampled (more than 1 core per container from one specific site). In addition to systematic biopsies, MRI-guided biopsies of suspicious abnormalities are commonly being performed. With respect to technical quality, single-core site-specific labeled submission is ideal, but 2 core submission is also acceptable. When more than 2 cores are submitted in a single container, there is an increased likelihood of fragmentation.</w:t>
      </w:r>
    </w:p>
    <w:p w14:paraId="424CDD04"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06F1AC43"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The reporting of prostate biopsies may be done at specimen and case level.</w:t>
      </w:r>
      <w:hyperlink w:anchor="R53466" w:tooltip="Srigley JR, Delahunt B, Samaratunga H, et al. Controversial issues in Gleason and International Society of Urological Pathology (ISUP) prostate cancer grading: proposed recommendations for international implementation. Pathology 2019;51:463-473." w:history="1">
        <w:r w:rsidRPr="00F959F1">
          <w:rPr>
            <w:rStyle w:val="Hyperlink"/>
            <w:rFonts w:ascii="Arial" w:hAnsi="Arial" w:cs="Arial"/>
            <w:sz w:val="20"/>
            <w:szCs w:val="20"/>
            <w:vertAlign w:val="superscript"/>
            <w:lang w:val="en"/>
          </w:rPr>
          <w:t>10</w:t>
        </w:r>
      </w:hyperlink>
      <w:r w:rsidRPr="00F959F1">
        <w:rPr>
          <w:rFonts w:ascii="Arial" w:hAnsi="Arial" w:cs="Arial"/>
          <w:sz w:val="20"/>
          <w:szCs w:val="20"/>
          <w:lang w:val="en"/>
        </w:rPr>
        <w:t> It is recommended that Gleason grading should be assigned to each individual biopsy site.</w:t>
      </w:r>
      <w:hyperlink w:anchor="R53465"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9,</w:t>
        </w:r>
      </w:hyperlink>
      <w:hyperlink w:anchor="R53467" w:tooltip="Epstein JI, Allsbrook Jr WC, Amin MB, Egevad L, ISUP Grading Committee. The 2005 International Society of Urological Pathology (ISUP) Consensus Conference on Gleason Grading of Prostatic Carcinoma. Am J Surg Pathol. 2005;29:1228-1242." w:history="1">
        <w:r w:rsidRPr="00F959F1">
          <w:rPr>
            <w:rStyle w:val="Hyperlink"/>
            <w:rFonts w:ascii="Arial" w:hAnsi="Arial" w:cs="Arial"/>
            <w:sz w:val="20"/>
            <w:szCs w:val="20"/>
            <w:vertAlign w:val="superscript"/>
            <w:lang w:val="en"/>
          </w:rPr>
          <w:t>11,</w:t>
        </w:r>
      </w:hyperlink>
      <w:hyperlink w:anchor="R53468" w:tooltip="Humphrey P, Amin MB, Berney D, Billis A, et al. Acinar adenocarcinoma. In: Moch H, Humphrey PA, Ulbright T, Reuter VE, eds. Pathology and Genetics: Tumors of the Urinary System and Male Genital Organs. 4th edition. WHO Classification of Tumors. Zurich, Switzer" w:history="1">
        <w:r w:rsidRPr="00F959F1">
          <w:rPr>
            <w:rStyle w:val="Hyperlink"/>
            <w:rFonts w:ascii="Arial" w:hAnsi="Arial" w:cs="Arial"/>
            <w:sz w:val="20"/>
            <w:szCs w:val="20"/>
            <w:vertAlign w:val="superscript"/>
            <w:lang w:val="en"/>
          </w:rPr>
          <w:t>12,</w:t>
        </w:r>
      </w:hyperlink>
      <w:hyperlink w:anchor="R53469"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F959F1">
          <w:rPr>
            <w:rStyle w:val="Hyperlink"/>
            <w:rFonts w:ascii="Arial" w:hAnsi="Arial" w:cs="Arial"/>
            <w:sz w:val="20"/>
            <w:szCs w:val="20"/>
            <w:vertAlign w:val="superscript"/>
            <w:lang w:val="en"/>
          </w:rPr>
          <w:t>13,</w:t>
        </w:r>
      </w:hyperlink>
      <w:hyperlink w:anchor="R53470"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14</w:t>
        </w:r>
      </w:hyperlink>
      <w:r w:rsidRPr="00F959F1">
        <w:rPr>
          <w:rFonts w:ascii="Arial" w:hAnsi="Arial" w:cs="Arial"/>
          <w:sz w:val="20"/>
          <w:szCs w:val="20"/>
          <w:lang w:val="en"/>
        </w:rPr>
        <w:t> For single cores in individual containers representing different sites, this recommendation is not a problem. When there is more than 1 core received in one container, individual core reporting is recommended if the cores are separately labeled as to their specific location with colored inks.</w:t>
      </w:r>
    </w:p>
    <w:p w14:paraId="080A83A7"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0F25CC98"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In the situation of systematic biopsy where there are multiple unidentified intact cores submitted in 1 specimen container and each shows cancer, individual core reporting maybe attempted but this is optional. In MRI-targeted biopsy, grade should be assigned for each individual suspicious lesion.</w:t>
      </w:r>
      <w:r w:rsidRPr="00F959F1">
        <w:rPr>
          <w:rFonts w:ascii="Arial" w:hAnsi="Arial" w:cs="Arial"/>
          <w:sz w:val="20"/>
          <w:szCs w:val="20"/>
          <w:lang w:val="en"/>
        </w:rPr>
        <w:br/>
        <w:t xml:space="preserve">Two optional case summaries are provided for prostate biopsies with cancer. One is a </w:t>
      </w:r>
      <w:r w:rsidRPr="00F959F1">
        <w:rPr>
          <w:rStyle w:val="Emphasis"/>
          <w:rFonts w:ascii="Arial" w:hAnsi="Arial" w:cs="Arial"/>
          <w:sz w:val="20"/>
          <w:szCs w:val="20"/>
          <w:lang w:val="en"/>
        </w:rPr>
        <w:t>specimen-level summary</w:t>
      </w:r>
      <w:r w:rsidRPr="00F959F1">
        <w:rPr>
          <w:rFonts w:ascii="Arial" w:hAnsi="Arial" w:cs="Arial"/>
          <w:sz w:val="20"/>
          <w:szCs w:val="20"/>
          <w:lang w:val="en"/>
        </w:rPr>
        <w:t xml:space="preserve">, which would be used for each positive specimen. In a case where 6 of 12 specimens show </w:t>
      </w:r>
      <w:r w:rsidRPr="00F959F1">
        <w:rPr>
          <w:rFonts w:ascii="Arial" w:hAnsi="Arial" w:cs="Arial"/>
          <w:sz w:val="20"/>
          <w:szCs w:val="20"/>
          <w:lang w:val="en"/>
        </w:rPr>
        <w:lastRenderedPageBreak/>
        <w:t xml:space="preserve">prostate cancer, 6 specimen summaries would be used. A </w:t>
      </w:r>
      <w:r w:rsidRPr="00F959F1">
        <w:rPr>
          <w:rStyle w:val="Emphasis"/>
          <w:rFonts w:ascii="Arial" w:hAnsi="Arial" w:cs="Arial"/>
          <w:sz w:val="20"/>
          <w:szCs w:val="20"/>
          <w:lang w:val="en"/>
        </w:rPr>
        <w:t>case-level summary</w:t>
      </w:r>
      <w:r w:rsidRPr="00F959F1">
        <w:rPr>
          <w:rFonts w:ascii="Arial" w:hAnsi="Arial" w:cs="Arial"/>
          <w:sz w:val="20"/>
          <w:szCs w:val="20"/>
          <w:lang w:val="en"/>
        </w:rPr>
        <w:t xml:space="preserve"> is also provided, which can be used in conjunction with the specimen level summaries or on its own. In the latter situation, a simple line diagnosis documenting the Gleason grades, score, extent measurements, and other relevant observations should be provided for each positive specimen.</w:t>
      </w:r>
    </w:p>
    <w:p w14:paraId="3C7E302E"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125D8087"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 xml:space="preserve">The minimum required reporting is at the specimen level, and more granular reporting would be considered optional. This approach is important as it </w:t>
      </w:r>
      <w:proofErr w:type="gramStart"/>
      <w:r w:rsidRPr="00F959F1">
        <w:rPr>
          <w:rFonts w:ascii="Arial" w:hAnsi="Arial" w:cs="Arial"/>
          <w:sz w:val="20"/>
          <w:szCs w:val="20"/>
          <w:lang w:val="en"/>
        </w:rPr>
        <w:t>takes into account</w:t>
      </w:r>
      <w:proofErr w:type="gramEnd"/>
      <w:r w:rsidRPr="00F959F1">
        <w:rPr>
          <w:rFonts w:ascii="Arial" w:hAnsi="Arial" w:cs="Arial"/>
          <w:sz w:val="20"/>
          <w:szCs w:val="20"/>
          <w:lang w:val="en"/>
        </w:rPr>
        <w:t xml:space="preserve"> workload considerations. In workload measurement systems (at least those based on the CPT system), the units of work are the specimens and not the individual pieces or fragments that constitute a single specimen.</w:t>
      </w:r>
    </w:p>
    <w:p w14:paraId="4F14BCD0"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2722F8F4" w14:textId="77777777" w:rsidR="00F959F1" w:rsidRDefault="0011050F"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1" w:name="R53457"/>
    </w:p>
    <w:p w14:paraId="18A3EB4A"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proofErr w:type="spellStart"/>
      <w:r w:rsidRPr="00F959F1">
        <w:rPr>
          <w:rFonts w:ascii="Arial" w:eastAsia="Times New Roman" w:hAnsi="Arial" w:cs="Arial"/>
          <w:sz w:val="20"/>
          <w:szCs w:val="20"/>
          <w:lang w:val="en"/>
        </w:rPr>
        <w:t>Bjurlin</w:t>
      </w:r>
      <w:proofErr w:type="spellEnd"/>
      <w:r w:rsidRPr="00F959F1">
        <w:rPr>
          <w:rFonts w:ascii="Arial" w:eastAsia="Times New Roman" w:hAnsi="Arial" w:cs="Arial"/>
          <w:sz w:val="20"/>
          <w:szCs w:val="20"/>
          <w:lang w:val="en"/>
        </w:rPr>
        <w:t xml:space="preserve"> MA, Carter HB, </w:t>
      </w:r>
      <w:proofErr w:type="spellStart"/>
      <w:r w:rsidRPr="00F959F1">
        <w:rPr>
          <w:rFonts w:ascii="Arial" w:eastAsia="Times New Roman" w:hAnsi="Arial" w:cs="Arial"/>
          <w:sz w:val="20"/>
          <w:szCs w:val="20"/>
          <w:lang w:val="en"/>
        </w:rPr>
        <w:t>Schellhammer</w:t>
      </w:r>
      <w:proofErr w:type="spellEnd"/>
      <w:r w:rsidRPr="00F959F1">
        <w:rPr>
          <w:rFonts w:ascii="Arial" w:eastAsia="Times New Roman" w:hAnsi="Arial" w:cs="Arial"/>
          <w:sz w:val="20"/>
          <w:szCs w:val="20"/>
          <w:lang w:val="en"/>
        </w:rPr>
        <w:t xml:space="preserve"> P, et al. Optimization of initial prostate biopsy in clinical practice: sampling, labeling and specimen processing. </w:t>
      </w:r>
      <w:r w:rsidRPr="00F959F1">
        <w:rPr>
          <w:rStyle w:val="Emphasis"/>
          <w:rFonts w:ascii="Arial" w:eastAsia="Times New Roman" w:hAnsi="Arial" w:cs="Arial"/>
          <w:sz w:val="20"/>
          <w:szCs w:val="20"/>
          <w:lang w:val="en"/>
        </w:rPr>
        <w:t>J Urol.</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2013;189:6:2039</w:t>
      </w:r>
      <w:proofErr w:type="gramEnd"/>
      <w:r w:rsidRPr="00F959F1">
        <w:rPr>
          <w:rFonts w:ascii="Arial" w:eastAsia="Times New Roman" w:hAnsi="Arial" w:cs="Arial"/>
          <w:sz w:val="20"/>
          <w:szCs w:val="20"/>
          <w:lang w:val="en"/>
        </w:rPr>
        <w:t>-2046.</w:t>
      </w:r>
      <w:bookmarkStart w:id="2" w:name="R53458"/>
      <w:bookmarkEnd w:id="1"/>
    </w:p>
    <w:p w14:paraId="208908DD"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Srigley JR, Delahunt B, </w:t>
      </w:r>
      <w:proofErr w:type="spellStart"/>
      <w:r w:rsidRPr="00F959F1">
        <w:rPr>
          <w:rFonts w:ascii="Arial" w:eastAsia="Times New Roman" w:hAnsi="Arial" w:cs="Arial"/>
          <w:sz w:val="20"/>
          <w:szCs w:val="20"/>
          <w:lang w:val="en"/>
        </w:rPr>
        <w:t>Egevad</w:t>
      </w:r>
      <w:proofErr w:type="spellEnd"/>
      <w:r w:rsidRPr="00F959F1">
        <w:rPr>
          <w:rFonts w:ascii="Arial" w:eastAsia="Times New Roman" w:hAnsi="Arial" w:cs="Arial"/>
          <w:sz w:val="20"/>
          <w:szCs w:val="20"/>
          <w:lang w:val="en"/>
        </w:rPr>
        <w:t xml:space="preserve"> L, </w:t>
      </w:r>
      <w:proofErr w:type="spellStart"/>
      <w:r w:rsidRPr="00F959F1">
        <w:rPr>
          <w:rFonts w:ascii="Arial" w:eastAsia="Times New Roman" w:hAnsi="Arial" w:cs="Arial"/>
          <w:sz w:val="20"/>
          <w:szCs w:val="20"/>
          <w:lang w:val="en"/>
        </w:rPr>
        <w:t>Samaratunga</w:t>
      </w:r>
      <w:proofErr w:type="spellEnd"/>
      <w:r w:rsidRPr="00F959F1">
        <w:rPr>
          <w:rFonts w:ascii="Arial" w:eastAsia="Times New Roman" w:hAnsi="Arial" w:cs="Arial"/>
          <w:sz w:val="20"/>
          <w:szCs w:val="20"/>
          <w:lang w:val="en"/>
        </w:rPr>
        <w:t xml:space="preserve"> H, Evans AJ. </w:t>
      </w:r>
      <w:proofErr w:type="spellStart"/>
      <w:r w:rsidRPr="00F959F1">
        <w:rPr>
          <w:rFonts w:ascii="Arial" w:eastAsia="Times New Roman" w:hAnsi="Arial" w:cs="Arial"/>
          <w:sz w:val="20"/>
          <w:szCs w:val="20"/>
          <w:lang w:val="en"/>
        </w:rPr>
        <w:t>Optimising</w:t>
      </w:r>
      <w:proofErr w:type="spellEnd"/>
      <w:r w:rsidRPr="00F959F1">
        <w:rPr>
          <w:rFonts w:ascii="Arial" w:eastAsia="Times New Roman" w:hAnsi="Arial" w:cs="Arial"/>
          <w:sz w:val="20"/>
          <w:szCs w:val="20"/>
          <w:lang w:val="en"/>
        </w:rPr>
        <w:t xml:space="preserve"> pre-analytical factors affecting quality of prostate biopsies: the case for site specific labelling and single core submission. </w:t>
      </w:r>
      <w:r w:rsidRPr="00F959F1">
        <w:rPr>
          <w:rStyle w:val="Emphasis"/>
          <w:rFonts w:ascii="Arial" w:eastAsia="Times New Roman" w:hAnsi="Arial" w:cs="Arial"/>
          <w:sz w:val="20"/>
          <w:szCs w:val="20"/>
          <w:lang w:val="en"/>
        </w:rPr>
        <w:t>Pathology</w:t>
      </w:r>
      <w:r w:rsidRPr="00F959F1">
        <w:rPr>
          <w:rFonts w:ascii="Arial" w:eastAsia="Times New Roman" w:hAnsi="Arial" w:cs="Arial"/>
          <w:sz w:val="20"/>
          <w:szCs w:val="20"/>
          <w:lang w:val="en"/>
        </w:rPr>
        <w:t>. 2014;46(7):579-580.</w:t>
      </w:r>
      <w:bookmarkStart w:id="3" w:name="R53459"/>
      <w:bookmarkEnd w:id="2"/>
    </w:p>
    <w:p w14:paraId="2F33AB90"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Moore CM, </w:t>
      </w:r>
      <w:proofErr w:type="spellStart"/>
      <w:r w:rsidRPr="00F959F1">
        <w:rPr>
          <w:rFonts w:ascii="Arial" w:eastAsia="Times New Roman" w:hAnsi="Arial" w:cs="Arial"/>
          <w:sz w:val="20"/>
          <w:szCs w:val="20"/>
          <w:lang w:val="en"/>
        </w:rPr>
        <w:t>Giganti</w:t>
      </w:r>
      <w:proofErr w:type="spellEnd"/>
      <w:r w:rsidRPr="00F959F1">
        <w:rPr>
          <w:rFonts w:ascii="Arial" w:eastAsia="Times New Roman" w:hAnsi="Arial" w:cs="Arial"/>
          <w:sz w:val="20"/>
          <w:szCs w:val="20"/>
          <w:lang w:val="en"/>
        </w:rPr>
        <w:t xml:space="preserve"> F, </w:t>
      </w:r>
      <w:proofErr w:type="spellStart"/>
      <w:r w:rsidRPr="00F959F1">
        <w:rPr>
          <w:rFonts w:ascii="Arial" w:eastAsia="Times New Roman" w:hAnsi="Arial" w:cs="Arial"/>
          <w:sz w:val="20"/>
          <w:szCs w:val="20"/>
          <w:lang w:val="en"/>
        </w:rPr>
        <w:t>Albertsen</w:t>
      </w:r>
      <w:proofErr w:type="spellEnd"/>
      <w:r w:rsidRPr="00F959F1">
        <w:rPr>
          <w:rFonts w:ascii="Arial" w:eastAsia="Times New Roman" w:hAnsi="Arial" w:cs="Arial"/>
          <w:sz w:val="20"/>
          <w:szCs w:val="20"/>
          <w:lang w:val="en"/>
        </w:rPr>
        <w:t xml:space="preserve"> P, et al. Reporting magnetic resonance imaging in men on active surveillance for prostate cancer: the PRECISE recommendations – A report of a European School of Oncology Task Force. </w:t>
      </w:r>
      <w:proofErr w:type="spellStart"/>
      <w:r w:rsidRPr="00F959F1">
        <w:rPr>
          <w:rStyle w:val="Emphasis"/>
          <w:rFonts w:ascii="Arial" w:eastAsia="Times New Roman" w:hAnsi="Arial" w:cs="Arial"/>
          <w:sz w:val="20"/>
          <w:szCs w:val="20"/>
          <w:lang w:val="en"/>
        </w:rPr>
        <w:t>Eur</w:t>
      </w:r>
      <w:proofErr w:type="spellEnd"/>
      <w:r w:rsidRPr="00F959F1">
        <w:rPr>
          <w:rStyle w:val="Emphasis"/>
          <w:rFonts w:ascii="Arial" w:eastAsia="Times New Roman" w:hAnsi="Arial" w:cs="Arial"/>
          <w:sz w:val="20"/>
          <w:szCs w:val="20"/>
          <w:lang w:val="en"/>
        </w:rPr>
        <w:t xml:space="preserve"> Urol.</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2017;71:648</w:t>
      </w:r>
      <w:proofErr w:type="gramEnd"/>
      <w:r w:rsidRPr="00F959F1">
        <w:rPr>
          <w:rFonts w:ascii="Arial" w:eastAsia="Times New Roman" w:hAnsi="Arial" w:cs="Arial"/>
          <w:sz w:val="20"/>
          <w:szCs w:val="20"/>
          <w:lang w:val="en"/>
        </w:rPr>
        <w:t>-655.</w:t>
      </w:r>
      <w:bookmarkStart w:id="4" w:name="R53460"/>
      <w:bookmarkEnd w:id="3"/>
    </w:p>
    <w:p w14:paraId="28B006D1"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proofErr w:type="spellStart"/>
      <w:r w:rsidRPr="00F959F1">
        <w:rPr>
          <w:rFonts w:ascii="Arial" w:eastAsia="Times New Roman" w:hAnsi="Arial" w:cs="Arial"/>
          <w:sz w:val="20"/>
          <w:szCs w:val="20"/>
          <w:lang w:val="en"/>
        </w:rPr>
        <w:t>Kenigsberg</w:t>
      </w:r>
      <w:proofErr w:type="spellEnd"/>
      <w:r w:rsidRPr="00F959F1">
        <w:rPr>
          <w:rFonts w:ascii="Arial" w:eastAsia="Times New Roman" w:hAnsi="Arial" w:cs="Arial"/>
          <w:sz w:val="20"/>
          <w:szCs w:val="20"/>
          <w:lang w:val="en"/>
        </w:rPr>
        <w:t xml:space="preserve"> AP, </w:t>
      </w:r>
      <w:proofErr w:type="spellStart"/>
      <w:r w:rsidRPr="00F959F1">
        <w:rPr>
          <w:rFonts w:ascii="Arial" w:eastAsia="Times New Roman" w:hAnsi="Arial" w:cs="Arial"/>
          <w:sz w:val="20"/>
          <w:szCs w:val="20"/>
          <w:lang w:val="en"/>
        </w:rPr>
        <w:t>Renson</w:t>
      </w:r>
      <w:proofErr w:type="spellEnd"/>
      <w:r w:rsidRPr="00F959F1">
        <w:rPr>
          <w:rFonts w:ascii="Arial" w:eastAsia="Times New Roman" w:hAnsi="Arial" w:cs="Arial"/>
          <w:sz w:val="20"/>
          <w:szCs w:val="20"/>
          <w:lang w:val="en"/>
        </w:rPr>
        <w:t xml:space="preserve"> A, </w:t>
      </w:r>
      <w:proofErr w:type="spellStart"/>
      <w:r w:rsidRPr="00F959F1">
        <w:rPr>
          <w:rFonts w:ascii="Arial" w:eastAsia="Times New Roman" w:hAnsi="Arial" w:cs="Arial"/>
          <w:sz w:val="20"/>
          <w:szCs w:val="20"/>
          <w:lang w:val="en"/>
        </w:rPr>
        <w:t>Rosenkrantz</w:t>
      </w:r>
      <w:proofErr w:type="spellEnd"/>
      <w:r w:rsidRPr="00F959F1">
        <w:rPr>
          <w:rFonts w:ascii="Arial" w:eastAsia="Times New Roman" w:hAnsi="Arial" w:cs="Arial"/>
          <w:sz w:val="20"/>
          <w:szCs w:val="20"/>
          <w:lang w:val="en"/>
        </w:rPr>
        <w:t xml:space="preserve"> AB, et al. Optimizing the number of cores taken during prostate magnetic resonance imaging fusion target biopsy. </w:t>
      </w:r>
      <w:proofErr w:type="spellStart"/>
      <w:r w:rsidRPr="00F959F1">
        <w:rPr>
          <w:rStyle w:val="Emphasis"/>
          <w:rFonts w:ascii="Arial" w:eastAsia="Times New Roman" w:hAnsi="Arial" w:cs="Arial"/>
          <w:sz w:val="20"/>
          <w:szCs w:val="20"/>
          <w:lang w:val="en"/>
        </w:rPr>
        <w:t>Eur</w:t>
      </w:r>
      <w:proofErr w:type="spellEnd"/>
      <w:r w:rsidRPr="00F959F1">
        <w:rPr>
          <w:rStyle w:val="Emphasis"/>
          <w:rFonts w:ascii="Arial" w:eastAsia="Times New Roman" w:hAnsi="Arial" w:cs="Arial"/>
          <w:sz w:val="20"/>
          <w:szCs w:val="20"/>
          <w:lang w:val="en"/>
        </w:rPr>
        <w:t xml:space="preserve"> </w:t>
      </w:r>
      <w:proofErr w:type="spellStart"/>
      <w:r w:rsidRPr="00F959F1">
        <w:rPr>
          <w:rStyle w:val="Emphasis"/>
          <w:rFonts w:ascii="Arial" w:eastAsia="Times New Roman" w:hAnsi="Arial" w:cs="Arial"/>
          <w:sz w:val="20"/>
          <w:szCs w:val="20"/>
          <w:lang w:val="en"/>
        </w:rPr>
        <w:t>Urol</w:t>
      </w:r>
      <w:proofErr w:type="spellEnd"/>
      <w:r w:rsidRPr="00F959F1">
        <w:rPr>
          <w:rStyle w:val="Emphasis"/>
          <w:rFonts w:ascii="Arial" w:eastAsia="Times New Roman" w:hAnsi="Arial" w:cs="Arial"/>
          <w:sz w:val="20"/>
          <w:szCs w:val="20"/>
          <w:lang w:val="en"/>
        </w:rPr>
        <w:t xml:space="preserve"> Oncol. </w:t>
      </w:r>
      <w:proofErr w:type="gramStart"/>
      <w:r w:rsidRPr="00F959F1">
        <w:rPr>
          <w:rFonts w:ascii="Arial" w:eastAsia="Times New Roman" w:hAnsi="Arial" w:cs="Arial"/>
          <w:sz w:val="20"/>
          <w:szCs w:val="20"/>
          <w:lang w:val="en"/>
        </w:rPr>
        <w:t>2018;5:418</w:t>
      </w:r>
      <w:proofErr w:type="gramEnd"/>
      <w:r w:rsidRPr="00F959F1">
        <w:rPr>
          <w:rFonts w:ascii="Arial" w:eastAsia="Times New Roman" w:hAnsi="Arial" w:cs="Arial"/>
          <w:sz w:val="20"/>
          <w:szCs w:val="20"/>
          <w:lang w:val="en"/>
        </w:rPr>
        <w:t>-425.</w:t>
      </w:r>
      <w:bookmarkStart w:id="5" w:name="R53461"/>
      <w:bookmarkEnd w:id="4"/>
    </w:p>
    <w:p w14:paraId="4B3746D1"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Amin MB, Lin DW, Gore JL, et al. The critical role of the pathologist in determining eligibility for active surveillance as a management option in patients with prostate cancer: consensus statement with recommendations supported by the College of American Pathologists, International Society of Urological Pathology, Association of Directors of Anatomic and Surgical Pathology, the New Zealand Society of Pathologists, and the Prostate Cancer Foundation. </w:t>
      </w:r>
      <w:r w:rsidRPr="00F959F1">
        <w:rPr>
          <w:rStyle w:val="Emphasis"/>
          <w:rFonts w:ascii="Arial" w:eastAsia="Times New Roman" w:hAnsi="Arial" w:cs="Arial"/>
          <w:sz w:val="20"/>
          <w:szCs w:val="20"/>
          <w:lang w:val="en"/>
        </w:rPr>
        <w:t xml:space="preserve">Arch </w:t>
      </w:r>
      <w:proofErr w:type="spellStart"/>
      <w:r w:rsidRPr="00F959F1">
        <w:rPr>
          <w:rStyle w:val="Emphasis"/>
          <w:rFonts w:ascii="Arial" w:eastAsia="Times New Roman" w:hAnsi="Arial" w:cs="Arial"/>
          <w:sz w:val="20"/>
          <w:szCs w:val="20"/>
          <w:lang w:val="en"/>
        </w:rPr>
        <w:t>Pathol</w:t>
      </w:r>
      <w:proofErr w:type="spellEnd"/>
      <w:r w:rsidRPr="00F959F1">
        <w:rPr>
          <w:rStyle w:val="Emphasis"/>
          <w:rFonts w:ascii="Arial" w:eastAsia="Times New Roman" w:hAnsi="Arial" w:cs="Arial"/>
          <w:sz w:val="20"/>
          <w:szCs w:val="20"/>
          <w:lang w:val="en"/>
        </w:rPr>
        <w:t xml:space="preserve"> Lab Med.</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2014;138:1387</w:t>
      </w:r>
      <w:proofErr w:type="gramEnd"/>
      <w:r w:rsidRPr="00F959F1">
        <w:rPr>
          <w:rFonts w:ascii="Arial" w:eastAsia="Times New Roman" w:hAnsi="Arial" w:cs="Arial"/>
          <w:sz w:val="20"/>
          <w:szCs w:val="20"/>
          <w:lang w:val="en"/>
        </w:rPr>
        <w:t>-405.</w:t>
      </w:r>
      <w:bookmarkStart w:id="6" w:name="R53462"/>
      <w:bookmarkEnd w:id="5"/>
    </w:p>
    <w:p w14:paraId="2F402894"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Meyer AR, </w:t>
      </w:r>
      <w:proofErr w:type="spellStart"/>
      <w:r w:rsidRPr="00F959F1">
        <w:rPr>
          <w:rFonts w:ascii="Arial" w:eastAsia="Times New Roman" w:hAnsi="Arial" w:cs="Arial"/>
          <w:sz w:val="20"/>
          <w:szCs w:val="20"/>
          <w:lang w:val="en"/>
        </w:rPr>
        <w:t>Mamawala</w:t>
      </w:r>
      <w:proofErr w:type="spellEnd"/>
      <w:r w:rsidRPr="00F959F1">
        <w:rPr>
          <w:rFonts w:ascii="Arial" w:eastAsia="Times New Roman" w:hAnsi="Arial" w:cs="Arial"/>
          <w:sz w:val="20"/>
          <w:szCs w:val="20"/>
          <w:lang w:val="en"/>
        </w:rPr>
        <w:t xml:space="preserve"> M, </w:t>
      </w:r>
      <w:proofErr w:type="spellStart"/>
      <w:r w:rsidRPr="00F959F1">
        <w:rPr>
          <w:rFonts w:ascii="Arial" w:eastAsia="Times New Roman" w:hAnsi="Arial" w:cs="Arial"/>
          <w:sz w:val="20"/>
          <w:szCs w:val="20"/>
          <w:lang w:val="en"/>
        </w:rPr>
        <w:t>Winoker</w:t>
      </w:r>
      <w:proofErr w:type="spellEnd"/>
      <w:r w:rsidRPr="00F959F1">
        <w:rPr>
          <w:rFonts w:ascii="Arial" w:eastAsia="Times New Roman" w:hAnsi="Arial" w:cs="Arial"/>
          <w:sz w:val="20"/>
          <w:szCs w:val="20"/>
          <w:lang w:val="en"/>
        </w:rPr>
        <w:t xml:space="preserve"> JS, et al. </w:t>
      </w:r>
      <w:proofErr w:type="spellStart"/>
      <w:r w:rsidRPr="00F959F1">
        <w:rPr>
          <w:rFonts w:ascii="Arial" w:eastAsia="Times New Roman" w:hAnsi="Arial" w:cs="Arial"/>
          <w:sz w:val="20"/>
          <w:szCs w:val="20"/>
          <w:lang w:val="en"/>
        </w:rPr>
        <w:t>Transperineal</w:t>
      </w:r>
      <w:proofErr w:type="spellEnd"/>
      <w:r w:rsidRPr="00F959F1">
        <w:rPr>
          <w:rFonts w:ascii="Arial" w:eastAsia="Times New Roman" w:hAnsi="Arial" w:cs="Arial"/>
          <w:sz w:val="20"/>
          <w:szCs w:val="20"/>
          <w:lang w:val="en"/>
        </w:rPr>
        <w:t xml:space="preserve"> prostate biopsy improves the detection of clinically significant prostate cancer among men on active surveillance. </w:t>
      </w:r>
      <w:r w:rsidRPr="00F959F1">
        <w:rPr>
          <w:rStyle w:val="Emphasis"/>
          <w:rFonts w:ascii="Arial" w:eastAsia="Times New Roman" w:hAnsi="Arial" w:cs="Arial"/>
          <w:sz w:val="20"/>
          <w:szCs w:val="20"/>
          <w:lang w:val="en"/>
        </w:rPr>
        <w:t>J Urol.</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2021;205:1069</w:t>
      </w:r>
      <w:proofErr w:type="gramEnd"/>
      <w:r w:rsidRPr="00F959F1">
        <w:rPr>
          <w:rFonts w:ascii="Arial" w:eastAsia="Times New Roman" w:hAnsi="Arial" w:cs="Arial"/>
          <w:sz w:val="20"/>
          <w:szCs w:val="20"/>
          <w:lang w:val="en"/>
        </w:rPr>
        <w:t>-1074.</w:t>
      </w:r>
      <w:bookmarkStart w:id="7" w:name="R53463"/>
      <w:bookmarkEnd w:id="6"/>
    </w:p>
    <w:p w14:paraId="149FB2D1"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proofErr w:type="spellStart"/>
      <w:r w:rsidRPr="00F959F1">
        <w:rPr>
          <w:rFonts w:ascii="Arial" w:eastAsia="Times New Roman" w:hAnsi="Arial" w:cs="Arial"/>
          <w:sz w:val="20"/>
          <w:szCs w:val="20"/>
          <w:lang w:val="en"/>
        </w:rPr>
        <w:t>Drost</w:t>
      </w:r>
      <w:proofErr w:type="spellEnd"/>
      <w:r w:rsidRPr="00F959F1">
        <w:rPr>
          <w:rFonts w:ascii="Arial" w:eastAsia="Times New Roman" w:hAnsi="Arial" w:cs="Arial"/>
          <w:sz w:val="20"/>
          <w:szCs w:val="20"/>
          <w:lang w:val="en"/>
        </w:rPr>
        <w:t xml:space="preserve"> FH, </w:t>
      </w:r>
      <w:proofErr w:type="spellStart"/>
      <w:r w:rsidRPr="00F959F1">
        <w:rPr>
          <w:rFonts w:ascii="Arial" w:eastAsia="Times New Roman" w:hAnsi="Arial" w:cs="Arial"/>
          <w:sz w:val="20"/>
          <w:szCs w:val="20"/>
          <w:lang w:val="en"/>
        </w:rPr>
        <w:t>Ossess</w:t>
      </w:r>
      <w:proofErr w:type="spellEnd"/>
      <w:r w:rsidRPr="00F959F1">
        <w:rPr>
          <w:rFonts w:ascii="Arial" w:eastAsia="Times New Roman" w:hAnsi="Arial" w:cs="Arial"/>
          <w:sz w:val="20"/>
          <w:szCs w:val="20"/>
          <w:lang w:val="en"/>
        </w:rPr>
        <w:t xml:space="preserve"> D, </w:t>
      </w:r>
      <w:proofErr w:type="spellStart"/>
      <w:r w:rsidRPr="00F959F1">
        <w:rPr>
          <w:rFonts w:ascii="Arial" w:eastAsia="Times New Roman" w:hAnsi="Arial" w:cs="Arial"/>
          <w:sz w:val="20"/>
          <w:szCs w:val="20"/>
          <w:lang w:val="en"/>
        </w:rPr>
        <w:t>Neiboer</w:t>
      </w:r>
      <w:proofErr w:type="spellEnd"/>
      <w:r w:rsidRPr="00F959F1">
        <w:rPr>
          <w:rFonts w:ascii="Arial" w:eastAsia="Times New Roman" w:hAnsi="Arial" w:cs="Arial"/>
          <w:sz w:val="20"/>
          <w:szCs w:val="20"/>
          <w:lang w:val="en"/>
        </w:rPr>
        <w:t xml:space="preserve"> D, et al. Prostate magnetic resonance imaging, with or without magnetic resonance imaging-targeted biopsy, and systematic biopsy for detecting prostate cancer: a Cochrane systematic review and meta-analysis. </w:t>
      </w:r>
      <w:proofErr w:type="spellStart"/>
      <w:r w:rsidRPr="00F959F1">
        <w:rPr>
          <w:rStyle w:val="Emphasis"/>
          <w:rFonts w:ascii="Arial" w:eastAsia="Times New Roman" w:hAnsi="Arial" w:cs="Arial"/>
          <w:sz w:val="20"/>
          <w:szCs w:val="20"/>
          <w:lang w:val="en"/>
        </w:rPr>
        <w:t>Eur</w:t>
      </w:r>
      <w:proofErr w:type="spellEnd"/>
      <w:r w:rsidRPr="00F959F1">
        <w:rPr>
          <w:rStyle w:val="Emphasis"/>
          <w:rFonts w:ascii="Arial" w:eastAsia="Times New Roman" w:hAnsi="Arial" w:cs="Arial"/>
          <w:sz w:val="20"/>
          <w:szCs w:val="20"/>
          <w:lang w:val="en"/>
        </w:rPr>
        <w:t xml:space="preserve"> Urol.</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2020;77:78</w:t>
      </w:r>
      <w:proofErr w:type="gramEnd"/>
      <w:r w:rsidRPr="00F959F1">
        <w:rPr>
          <w:rFonts w:ascii="Arial" w:eastAsia="Times New Roman" w:hAnsi="Arial" w:cs="Arial"/>
          <w:sz w:val="20"/>
          <w:szCs w:val="20"/>
          <w:lang w:val="en"/>
        </w:rPr>
        <w:t>-94.</w:t>
      </w:r>
      <w:bookmarkStart w:id="8" w:name="R53464"/>
      <w:bookmarkEnd w:id="7"/>
    </w:p>
    <w:p w14:paraId="00638243"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proofErr w:type="spellStart"/>
      <w:r w:rsidRPr="00F959F1">
        <w:rPr>
          <w:rFonts w:ascii="Arial" w:eastAsia="Times New Roman" w:hAnsi="Arial" w:cs="Arial"/>
          <w:sz w:val="20"/>
          <w:szCs w:val="20"/>
          <w:lang w:val="en"/>
        </w:rPr>
        <w:t>Rosenkrantz</w:t>
      </w:r>
      <w:proofErr w:type="spellEnd"/>
      <w:r w:rsidRPr="00F959F1">
        <w:rPr>
          <w:rFonts w:ascii="Arial" w:eastAsia="Times New Roman" w:hAnsi="Arial" w:cs="Arial"/>
          <w:sz w:val="20"/>
          <w:szCs w:val="20"/>
          <w:lang w:val="en"/>
        </w:rPr>
        <w:t xml:space="preserve"> AB, Verma S, </w:t>
      </w:r>
      <w:proofErr w:type="spellStart"/>
      <w:r w:rsidRPr="00F959F1">
        <w:rPr>
          <w:rFonts w:ascii="Arial" w:eastAsia="Times New Roman" w:hAnsi="Arial" w:cs="Arial"/>
          <w:sz w:val="20"/>
          <w:szCs w:val="20"/>
          <w:lang w:val="en"/>
        </w:rPr>
        <w:t>Choyke</w:t>
      </w:r>
      <w:proofErr w:type="spellEnd"/>
      <w:r w:rsidRPr="00F959F1">
        <w:rPr>
          <w:rFonts w:ascii="Arial" w:eastAsia="Times New Roman" w:hAnsi="Arial" w:cs="Arial"/>
          <w:sz w:val="20"/>
          <w:szCs w:val="20"/>
          <w:lang w:val="en"/>
        </w:rPr>
        <w:t xml:space="preserve"> P, et al. Prostate magnetic resonance imaging and magnetic resonance imaging targeted biopsy in patients with prior negative biopsy: a consensus statement by AUA and SAR. </w:t>
      </w:r>
      <w:r w:rsidRPr="00F959F1">
        <w:rPr>
          <w:rStyle w:val="Emphasis"/>
          <w:rFonts w:ascii="Arial" w:eastAsia="Times New Roman" w:hAnsi="Arial" w:cs="Arial"/>
          <w:sz w:val="20"/>
          <w:szCs w:val="20"/>
          <w:lang w:val="en"/>
        </w:rPr>
        <w:t>J Urol. </w:t>
      </w:r>
      <w:proofErr w:type="gramStart"/>
      <w:r w:rsidRPr="00F959F1">
        <w:rPr>
          <w:rFonts w:ascii="Arial" w:eastAsia="Times New Roman" w:hAnsi="Arial" w:cs="Arial"/>
          <w:sz w:val="20"/>
          <w:szCs w:val="20"/>
          <w:lang w:val="en"/>
        </w:rPr>
        <w:t>2016;196:1613</w:t>
      </w:r>
      <w:proofErr w:type="gramEnd"/>
      <w:r w:rsidRPr="00F959F1">
        <w:rPr>
          <w:rFonts w:ascii="Arial" w:eastAsia="Times New Roman" w:hAnsi="Arial" w:cs="Arial"/>
          <w:sz w:val="20"/>
          <w:szCs w:val="20"/>
          <w:lang w:val="en"/>
        </w:rPr>
        <w:t>-1618.</w:t>
      </w:r>
      <w:bookmarkStart w:id="9" w:name="R53465"/>
      <w:bookmarkEnd w:id="8"/>
    </w:p>
    <w:p w14:paraId="66BAAB1D"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van </w:t>
      </w:r>
      <w:proofErr w:type="spellStart"/>
      <w:r w:rsidRPr="00F959F1">
        <w:rPr>
          <w:rFonts w:ascii="Arial" w:eastAsia="Times New Roman" w:hAnsi="Arial" w:cs="Arial"/>
          <w:sz w:val="20"/>
          <w:szCs w:val="20"/>
          <w:lang w:val="en"/>
        </w:rPr>
        <w:t>Leenders</w:t>
      </w:r>
      <w:proofErr w:type="spellEnd"/>
      <w:r w:rsidRPr="00F959F1">
        <w:rPr>
          <w:rFonts w:ascii="Arial" w:eastAsia="Times New Roman" w:hAnsi="Arial" w:cs="Arial"/>
          <w:sz w:val="20"/>
          <w:szCs w:val="20"/>
          <w:lang w:val="en"/>
        </w:rPr>
        <w:t xml:space="preserve"> GJLH, van der Kwast TH, </w:t>
      </w:r>
      <w:proofErr w:type="spellStart"/>
      <w:r w:rsidRPr="00F959F1">
        <w:rPr>
          <w:rFonts w:ascii="Arial" w:eastAsia="Times New Roman" w:hAnsi="Arial" w:cs="Arial"/>
          <w:sz w:val="20"/>
          <w:szCs w:val="20"/>
          <w:lang w:val="en"/>
        </w:rPr>
        <w:t>Grignon</w:t>
      </w:r>
      <w:proofErr w:type="spellEnd"/>
      <w:r w:rsidRPr="00F959F1">
        <w:rPr>
          <w:rFonts w:ascii="Arial" w:eastAsia="Times New Roman" w:hAnsi="Arial" w:cs="Arial"/>
          <w:sz w:val="20"/>
          <w:szCs w:val="20"/>
          <w:lang w:val="en"/>
        </w:rPr>
        <w:t xml:space="preserve"> DJ, et al. The 2019 International Society of Urological Pathology (ISUP) Consensus Conference on Grading of Prostatic Carcinoma. </w:t>
      </w:r>
      <w:r w:rsidRPr="00F959F1">
        <w:rPr>
          <w:rStyle w:val="Emphasis"/>
          <w:rFonts w:ascii="Arial" w:eastAsia="Times New Roman" w:hAnsi="Arial" w:cs="Arial"/>
          <w:sz w:val="20"/>
          <w:szCs w:val="20"/>
          <w:lang w:val="en"/>
        </w:rPr>
        <w:t xml:space="preserve">Am J Surg </w:t>
      </w:r>
      <w:proofErr w:type="spellStart"/>
      <w:r w:rsidRPr="00F959F1">
        <w:rPr>
          <w:rStyle w:val="Emphasis"/>
          <w:rFonts w:ascii="Arial" w:eastAsia="Times New Roman" w:hAnsi="Arial" w:cs="Arial"/>
          <w:sz w:val="20"/>
          <w:szCs w:val="20"/>
          <w:lang w:val="en"/>
        </w:rPr>
        <w:t>Pathol</w:t>
      </w:r>
      <w:proofErr w:type="spellEnd"/>
      <w:r w:rsidRPr="00F959F1">
        <w:rPr>
          <w:rStyle w:val="Emphasis"/>
          <w:rFonts w:ascii="Arial" w:eastAsia="Times New Roman" w:hAnsi="Arial" w:cs="Arial"/>
          <w:sz w:val="20"/>
          <w:szCs w:val="20"/>
          <w:lang w:val="en"/>
        </w:rPr>
        <w:t xml:space="preserve"> </w:t>
      </w:r>
      <w:r w:rsidRPr="00F959F1">
        <w:rPr>
          <w:rFonts w:ascii="Arial" w:eastAsia="Times New Roman" w:hAnsi="Arial" w:cs="Arial"/>
          <w:sz w:val="20"/>
          <w:szCs w:val="20"/>
          <w:lang w:val="en"/>
        </w:rPr>
        <w:t>2020;</w:t>
      </w:r>
      <w:proofErr w:type="gramStart"/>
      <w:r w:rsidRPr="00F959F1">
        <w:rPr>
          <w:rFonts w:ascii="Arial" w:eastAsia="Times New Roman" w:hAnsi="Arial" w:cs="Arial"/>
          <w:sz w:val="20"/>
          <w:szCs w:val="20"/>
          <w:lang w:val="en"/>
        </w:rPr>
        <w:t>44:e</w:t>
      </w:r>
      <w:proofErr w:type="gramEnd"/>
      <w:r w:rsidRPr="00F959F1">
        <w:rPr>
          <w:rFonts w:ascii="Arial" w:eastAsia="Times New Roman" w:hAnsi="Arial" w:cs="Arial"/>
          <w:sz w:val="20"/>
          <w:szCs w:val="20"/>
          <w:lang w:val="en"/>
        </w:rPr>
        <w:t>87-e99.</w:t>
      </w:r>
      <w:bookmarkStart w:id="10" w:name="R53466"/>
      <w:bookmarkEnd w:id="9"/>
    </w:p>
    <w:p w14:paraId="073805FF"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Srigley JR, Delahunt B, </w:t>
      </w:r>
      <w:proofErr w:type="spellStart"/>
      <w:r w:rsidRPr="00F959F1">
        <w:rPr>
          <w:rFonts w:ascii="Arial" w:eastAsia="Times New Roman" w:hAnsi="Arial" w:cs="Arial"/>
          <w:sz w:val="20"/>
          <w:szCs w:val="20"/>
          <w:lang w:val="en"/>
        </w:rPr>
        <w:t>Samaratunga</w:t>
      </w:r>
      <w:proofErr w:type="spellEnd"/>
      <w:r w:rsidRPr="00F959F1">
        <w:rPr>
          <w:rFonts w:ascii="Arial" w:eastAsia="Times New Roman" w:hAnsi="Arial" w:cs="Arial"/>
          <w:sz w:val="20"/>
          <w:szCs w:val="20"/>
          <w:lang w:val="en"/>
        </w:rPr>
        <w:t xml:space="preserve"> H, et al. Controversial issues in Gleason and International Society of Urological Pathology (ISUP) prostate cancer grading: proposed recommendations for international implementation. </w:t>
      </w:r>
      <w:r w:rsidRPr="00F959F1">
        <w:rPr>
          <w:rStyle w:val="Emphasis"/>
          <w:rFonts w:ascii="Arial" w:eastAsia="Times New Roman" w:hAnsi="Arial" w:cs="Arial"/>
          <w:sz w:val="20"/>
          <w:szCs w:val="20"/>
          <w:lang w:val="en"/>
        </w:rPr>
        <w:t>Pathology</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2019;51:463</w:t>
      </w:r>
      <w:proofErr w:type="gramEnd"/>
      <w:r w:rsidRPr="00F959F1">
        <w:rPr>
          <w:rFonts w:ascii="Arial" w:eastAsia="Times New Roman" w:hAnsi="Arial" w:cs="Arial"/>
          <w:sz w:val="20"/>
          <w:szCs w:val="20"/>
          <w:lang w:val="en"/>
        </w:rPr>
        <w:t>-473.</w:t>
      </w:r>
      <w:bookmarkStart w:id="11" w:name="R53467"/>
      <w:bookmarkEnd w:id="10"/>
    </w:p>
    <w:p w14:paraId="7B093DA0"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Epstein JI, </w:t>
      </w:r>
      <w:proofErr w:type="spellStart"/>
      <w:r w:rsidRPr="00F959F1">
        <w:rPr>
          <w:rFonts w:ascii="Arial" w:eastAsia="Times New Roman" w:hAnsi="Arial" w:cs="Arial"/>
          <w:sz w:val="20"/>
          <w:szCs w:val="20"/>
          <w:lang w:val="en"/>
        </w:rPr>
        <w:t>Allsbrook</w:t>
      </w:r>
      <w:proofErr w:type="spellEnd"/>
      <w:r w:rsidRPr="00F959F1">
        <w:rPr>
          <w:rFonts w:ascii="Arial" w:eastAsia="Times New Roman" w:hAnsi="Arial" w:cs="Arial"/>
          <w:sz w:val="20"/>
          <w:szCs w:val="20"/>
          <w:lang w:val="en"/>
        </w:rPr>
        <w:t xml:space="preserve"> Jr WC, Amin MB, </w:t>
      </w:r>
      <w:proofErr w:type="spellStart"/>
      <w:r w:rsidRPr="00F959F1">
        <w:rPr>
          <w:rFonts w:ascii="Arial" w:eastAsia="Times New Roman" w:hAnsi="Arial" w:cs="Arial"/>
          <w:sz w:val="20"/>
          <w:szCs w:val="20"/>
          <w:lang w:val="en"/>
        </w:rPr>
        <w:t>Egevad</w:t>
      </w:r>
      <w:proofErr w:type="spellEnd"/>
      <w:r w:rsidRPr="00F959F1">
        <w:rPr>
          <w:rFonts w:ascii="Arial" w:eastAsia="Times New Roman" w:hAnsi="Arial" w:cs="Arial"/>
          <w:sz w:val="20"/>
          <w:szCs w:val="20"/>
          <w:lang w:val="en"/>
        </w:rPr>
        <w:t xml:space="preserve"> L, ISUP Grading Committee. The 2005 International Society of Urological Pathology (ISUP) Consensus Conference on Gleason Grading of Prostatic Carcinoma. </w:t>
      </w:r>
      <w:r w:rsidRPr="00F959F1">
        <w:rPr>
          <w:rStyle w:val="Emphasis"/>
          <w:rFonts w:ascii="Arial" w:eastAsia="Times New Roman" w:hAnsi="Arial" w:cs="Arial"/>
          <w:sz w:val="20"/>
          <w:szCs w:val="20"/>
          <w:lang w:val="en"/>
        </w:rPr>
        <w:t xml:space="preserve">Am J Surg </w:t>
      </w:r>
      <w:proofErr w:type="spellStart"/>
      <w:r w:rsidRPr="00F959F1">
        <w:rPr>
          <w:rStyle w:val="Emphasis"/>
          <w:rFonts w:ascii="Arial" w:eastAsia="Times New Roman" w:hAnsi="Arial" w:cs="Arial"/>
          <w:sz w:val="20"/>
          <w:szCs w:val="20"/>
          <w:lang w:val="en"/>
        </w:rPr>
        <w:t>Pathol</w:t>
      </w:r>
      <w:proofErr w:type="spellEnd"/>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2005;29:1228</w:t>
      </w:r>
      <w:proofErr w:type="gramEnd"/>
      <w:r w:rsidRPr="00F959F1">
        <w:rPr>
          <w:rFonts w:ascii="Arial" w:eastAsia="Times New Roman" w:hAnsi="Arial" w:cs="Arial"/>
          <w:sz w:val="20"/>
          <w:szCs w:val="20"/>
          <w:lang w:val="en"/>
        </w:rPr>
        <w:t>-1242.</w:t>
      </w:r>
      <w:bookmarkStart w:id="12" w:name="R53468"/>
      <w:bookmarkEnd w:id="11"/>
    </w:p>
    <w:p w14:paraId="17EC45FA"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Humphrey P, Amin MB, </w:t>
      </w:r>
      <w:proofErr w:type="spellStart"/>
      <w:r w:rsidRPr="00F959F1">
        <w:rPr>
          <w:rFonts w:ascii="Arial" w:eastAsia="Times New Roman" w:hAnsi="Arial" w:cs="Arial"/>
          <w:sz w:val="20"/>
          <w:szCs w:val="20"/>
          <w:lang w:val="en"/>
        </w:rPr>
        <w:t>Berney</w:t>
      </w:r>
      <w:proofErr w:type="spellEnd"/>
      <w:r w:rsidRPr="00F959F1">
        <w:rPr>
          <w:rFonts w:ascii="Arial" w:eastAsia="Times New Roman" w:hAnsi="Arial" w:cs="Arial"/>
          <w:sz w:val="20"/>
          <w:szCs w:val="20"/>
          <w:lang w:val="en"/>
        </w:rPr>
        <w:t xml:space="preserve"> D, </w:t>
      </w:r>
      <w:proofErr w:type="spellStart"/>
      <w:r w:rsidRPr="00F959F1">
        <w:rPr>
          <w:rFonts w:ascii="Arial" w:eastAsia="Times New Roman" w:hAnsi="Arial" w:cs="Arial"/>
          <w:sz w:val="20"/>
          <w:szCs w:val="20"/>
          <w:lang w:val="en"/>
        </w:rPr>
        <w:t>Billis</w:t>
      </w:r>
      <w:proofErr w:type="spellEnd"/>
      <w:r w:rsidRPr="00F959F1">
        <w:rPr>
          <w:rFonts w:ascii="Arial" w:eastAsia="Times New Roman" w:hAnsi="Arial" w:cs="Arial"/>
          <w:sz w:val="20"/>
          <w:szCs w:val="20"/>
          <w:lang w:val="en"/>
        </w:rPr>
        <w:t xml:space="preserve"> A, et al. Acinar adenocarcinoma. In: </w:t>
      </w:r>
      <w:proofErr w:type="spellStart"/>
      <w:r w:rsidRPr="00F959F1">
        <w:rPr>
          <w:rFonts w:ascii="Arial" w:eastAsia="Times New Roman" w:hAnsi="Arial" w:cs="Arial"/>
          <w:sz w:val="20"/>
          <w:szCs w:val="20"/>
          <w:lang w:val="en"/>
        </w:rPr>
        <w:t>Moch</w:t>
      </w:r>
      <w:proofErr w:type="spellEnd"/>
      <w:r w:rsidRPr="00F959F1">
        <w:rPr>
          <w:rFonts w:ascii="Arial" w:eastAsia="Times New Roman" w:hAnsi="Arial" w:cs="Arial"/>
          <w:sz w:val="20"/>
          <w:szCs w:val="20"/>
          <w:lang w:val="en"/>
        </w:rPr>
        <w:t xml:space="preserve"> H, Humphrey PA, </w:t>
      </w:r>
      <w:proofErr w:type="spellStart"/>
      <w:r w:rsidRPr="00F959F1">
        <w:rPr>
          <w:rFonts w:ascii="Arial" w:eastAsia="Times New Roman" w:hAnsi="Arial" w:cs="Arial"/>
          <w:sz w:val="20"/>
          <w:szCs w:val="20"/>
          <w:lang w:val="en"/>
        </w:rPr>
        <w:t>Ulbright</w:t>
      </w:r>
      <w:proofErr w:type="spellEnd"/>
      <w:r w:rsidRPr="00F959F1">
        <w:rPr>
          <w:rFonts w:ascii="Arial" w:eastAsia="Times New Roman" w:hAnsi="Arial" w:cs="Arial"/>
          <w:sz w:val="20"/>
          <w:szCs w:val="20"/>
          <w:lang w:val="en"/>
        </w:rPr>
        <w:t xml:space="preserve"> T, Reuter VE, eds. Pathology and Genetics: </w:t>
      </w:r>
      <w:r w:rsidRPr="00F959F1">
        <w:rPr>
          <w:rStyle w:val="Emphasis"/>
          <w:rFonts w:ascii="Arial" w:eastAsia="Times New Roman" w:hAnsi="Arial" w:cs="Arial"/>
          <w:sz w:val="20"/>
          <w:szCs w:val="20"/>
          <w:lang w:val="en"/>
        </w:rPr>
        <w:t xml:space="preserve">Tumors of the Urinary System and Male Genital Organs. 4th edition. WHO Classification of Tumors. </w:t>
      </w:r>
      <w:r w:rsidRPr="00F959F1">
        <w:rPr>
          <w:rFonts w:ascii="Arial" w:eastAsia="Times New Roman" w:hAnsi="Arial" w:cs="Arial"/>
          <w:sz w:val="20"/>
          <w:szCs w:val="20"/>
          <w:lang w:val="en"/>
        </w:rPr>
        <w:t>Zurich, Switzerland: WHO Press; 2015:3-28.</w:t>
      </w:r>
      <w:bookmarkStart w:id="13" w:name="R53469"/>
      <w:bookmarkEnd w:id="12"/>
    </w:p>
    <w:p w14:paraId="0EED77AA"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lastRenderedPageBreak/>
        <w:t xml:space="preserve">Epstein JI, </w:t>
      </w:r>
      <w:proofErr w:type="spellStart"/>
      <w:r w:rsidRPr="00F959F1">
        <w:rPr>
          <w:rFonts w:ascii="Arial" w:eastAsia="Times New Roman" w:hAnsi="Arial" w:cs="Arial"/>
          <w:sz w:val="20"/>
          <w:szCs w:val="20"/>
          <w:lang w:val="en"/>
        </w:rPr>
        <w:t>Egevad</w:t>
      </w:r>
      <w:proofErr w:type="spellEnd"/>
      <w:r w:rsidRPr="00F959F1">
        <w:rPr>
          <w:rFonts w:ascii="Arial" w:eastAsia="Times New Roman" w:hAnsi="Arial" w:cs="Arial"/>
          <w:sz w:val="20"/>
          <w:szCs w:val="20"/>
          <w:lang w:val="en"/>
        </w:rPr>
        <w:t xml:space="preserve"> L, Amin MB, Delahunt B, Srigley JR, Humphrey PA; and the Grading Committee The 2014 International Society of Urological Pathology (ISUP) Consensus Conference on Gleason Grading of Prostatic Carcinoma: definition of grading patterns and proposal for a new grading system. </w:t>
      </w:r>
      <w:r w:rsidRPr="00F959F1">
        <w:rPr>
          <w:rStyle w:val="Emphasis"/>
          <w:rFonts w:ascii="Arial" w:eastAsia="Times New Roman" w:hAnsi="Arial" w:cs="Arial"/>
          <w:sz w:val="20"/>
          <w:szCs w:val="20"/>
          <w:lang w:val="en"/>
        </w:rPr>
        <w:t xml:space="preserve">Am J Surg </w:t>
      </w:r>
      <w:proofErr w:type="spellStart"/>
      <w:r w:rsidRPr="00F959F1">
        <w:rPr>
          <w:rStyle w:val="Emphasis"/>
          <w:rFonts w:ascii="Arial" w:eastAsia="Times New Roman" w:hAnsi="Arial" w:cs="Arial"/>
          <w:sz w:val="20"/>
          <w:szCs w:val="20"/>
          <w:lang w:val="en"/>
        </w:rPr>
        <w:t>Pathol</w:t>
      </w:r>
      <w:proofErr w:type="spellEnd"/>
      <w:r w:rsidRPr="00F959F1">
        <w:rPr>
          <w:rFonts w:ascii="Arial" w:eastAsia="Times New Roman" w:hAnsi="Arial" w:cs="Arial"/>
          <w:sz w:val="20"/>
          <w:szCs w:val="20"/>
          <w:lang w:val="en"/>
        </w:rPr>
        <w:t>. 2016; 40: 244-252.</w:t>
      </w:r>
      <w:bookmarkStart w:id="14" w:name="R53470"/>
      <w:bookmarkEnd w:id="13"/>
    </w:p>
    <w:p w14:paraId="0515FAB1" w14:textId="77777777" w:rsidR="00F959F1" w:rsidRPr="00F959F1" w:rsidRDefault="0011050F" w:rsidP="006628C9">
      <w:pPr>
        <w:pStyle w:val="NormalWeb"/>
        <w:numPr>
          <w:ilvl w:val="0"/>
          <w:numId w:val="11"/>
        </w:numPr>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 xml:space="preserve">Epstein JI, Amin MB, Fine SW, et al. The 2019 Genitourinary Pathology Society (GUPS) White Paper on Contemporary Grading of Prostate Cancer. </w:t>
      </w:r>
      <w:r w:rsidRPr="00F959F1">
        <w:rPr>
          <w:rStyle w:val="Emphasis"/>
          <w:rFonts w:ascii="Arial" w:eastAsia="Times New Roman" w:hAnsi="Arial" w:cs="Arial"/>
          <w:sz w:val="20"/>
          <w:szCs w:val="20"/>
          <w:lang w:val="en"/>
        </w:rPr>
        <w:t>Arch Path Lab Med</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2021;145:461</w:t>
      </w:r>
      <w:proofErr w:type="gramEnd"/>
      <w:r w:rsidRPr="00F959F1">
        <w:rPr>
          <w:rFonts w:ascii="Arial" w:eastAsia="Times New Roman" w:hAnsi="Arial" w:cs="Arial"/>
          <w:sz w:val="20"/>
          <w:szCs w:val="20"/>
          <w:lang w:val="en"/>
        </w:rPr>
        <w:t>-493.</w:t>
      </w:r>
      <w:bookmarkStart w:id="15" w:name="N7541"/>
      <w:bookmarkEnd w:id="14"/>
    </w:p>
    <w:p w14:paraId="07C22DD5" w14:textId="77777777" w:rsidR="00F959F1" w:rsidRDefault="00F959F1"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p>
    <w:p w14:paraId="7023522A" w14:textId="77777777" w:rsidR="00F959F1" w:rsidRDefault="0011050F" w:rsidP="006628C9">
      <w:pPr>
        <w:pStyle w:val="NormalWeb"/>
        <w:spacing w:before="0" w:beforeAutospacing="0" w:after="0" w:afterAutospacing="0" w:line="259" w:lineRule="auto"/>
        <w:jc w:val="both"/>
        <w:divId w:val="409238459"/>
        <w:rPr>
          <w:rFonts w:ascii="Arial" w:eastAsia="Times New Roman" w:hAnsi="Arial" w:cs="Arial"/>
          <w:b/>
          <w:bCs/>
          <w:sz w:val="20"/>
          <w:szCs w:val="20"/>
          <w:lang w:val="en"/>
        </w:rPr>
      </w:pPr>
      <w:r w:rsidRPr="00F959F1">
        <w:rPr>
          <w:rFonts w:ascii="Arial" w:eastAsia="Times New Roman" w:hAnsi="Arial" w:cs="Arial"/>
          <w:b/>
          <w:bCs/>
          <w:sz w:val="20"/>
          <w:szCs w:val="20"/>
          <w:lang w:val="en"/>
        </w:rPr>
        <w:t>B. Histologic Type</w:t>
      </w:r>
      <w:bookmarkEnd w:id="15"/>
    </w:p>
    <w:p w14:paraId="6DE18156" w14:textId="77777777" w:rsidR="00F959F1" w:rsidRDefault="0011050F"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r w:rsidRPr="00F959F1">
        <w:rPr>
          <w:rFonts w:ascii="Arial" w:eastAsia="Times New Roman" w:hAnsi="Arial" w:cs="Arial"/>
          <w:sz w:val="20"/>
          <w:szCs w:val="20"/>
          <w:lang w:val="en"/>
        </w:rPr>
        <w:t>This protocol applies to invasive adenocarcinomas and other carcinomas of the prostate gland.</w:t>
      </w:r>
      <w:hyperlink w:anchor="R53290" w:tooltip="Amin MB, Kench JG, Rubin MA, et al. Tumours of the prostate. In: WHO Classification of Tumours Editorial Board, eds. Urinary and Male Genital Tumours. WHO Classification of Tumours. Geneva, Switzerland: WHO Press; 2022:193-234." w:history="1">
        <w:r w:rsidRPr="00F959F1">
          <w:rPr>
            <w:rStyle w:val="Hyperlink"/>
            <w:rFonts w:ascii="Arial" w:eastAsia="Times New Roman" w:hAnsi="Arial" w:cs="Arial"/>
            <w:sz w:val="20"/>
            <w:szCs w:val="20"/>
            <w:vertAlign w:val="superscript"/>
            <w:lang w:val="en"/>
          </w:rPr>
          <w:t>1</w:t>
        </w:r>
      </w:hyperlink>
      <w:r w:rsidRPr="00F959F1">
        <w:rPr>
          <w:rFonts w:ascii="Arial" w:eastAsia="Times New Roman" w:hAnsi="Arial" w:cs="Arial"/>
          <w:sz w:val="20"/>
          <w:szCs w:val="20"/>
          <w:lang w:val="en"/>
        </w:rPr>
        <w:t>  Carcinomas other than adenocarcinoma are exceptionally uncommon, accounting for less than 1% of prostatic tumors. Tumors such as neuroendocrine and squamous cell carcinomas may occur in pure form or are admixed with adenocarcinoma. This protocol does not apply to urothelial carcinoma.</w:t>
      </w:r>
    </w:p>
    <w:p w14:paraId="4D405EA0" w14:textId="77777777" w:rsidR="00F959F1" w:rsidRDefault="00F959F1"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p>
    <w:p w14:paraId="011017DA" w14:textId="77777777" w:rsidR="00F959F1" w:rsidRDefault="0011050F"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r w:rsidRPr="00F959F1">
        <w:rPr>
          <w:rFonts w:ascii="Arial" w:eastAsia="Times New Roman" w:hAnsi="Arial" w:cs="Arial"/>
          <w:sz w:val="20"/>
          <w:szCs w:val="20"/>
          <w:lang w:val="en"/>
        </w:rPr>
        <w:t>Some adenocarcinoma subtypes and unusual patterns have percentage cut-offs to render their diagnosis. Since examination of the entire tumor is not amenable in biopsy, a descriptive approach in their diagnosis should also be considered (e.g., adenocarcinoma with mucinous features, adenocarcinoma with signet ring-like cell features)</w:t>
      </w:r>
      <w:r w:rsidR="00F959F1">
        <w:rPr>
          <w:rFonts w:ascii="Arial" w:eastAsia="Times New Roman" w:hAnsi="Arial" w:cs="Arial"/>
          <w:sz w:val="20"/>
          <w:szCs w:val="20"/>
          <w:lang w:val="en"/>
        </w:rPr>
        <w:t>.</w:t>
      </w:r>
    </w:p>
    <w:p w14:paraId="16A8A7DC" w14:textId="77777777" w:rsidR="00F959F1" w:rsidRDefault="00F959F1" w:rsidP="006628C9">
      <w:pPr>
        <w:pStyle w:val="NormalWeb"/>
        <w:spacing w:before="0" w:beforeAutospacing="0" w:after="0" w:afterAutospacing="0" w:line="259" w:lineRule="auto"/>
        <w:jc w:val="both"/>
        <w:divId w:val="409238459"/>
        <w:rPr>
          <w:rFonts w:ascii="Arial" w:eastAsia="Times New Roman" w:hAnsi="Arial" w:cs="Arial"/>
          <w:sz w:val="20"/>
          <w:szCs w:val="20"/>
          <w:lang w:val="en"/>
        </w:rPr>
      </w:pPr>
    </w:p>
    <w:p w14:paraId="4396DF85"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sz w:val="20"/>
          <w:szCs w:val="20"/>
          <w:lang w:val="en"/>
        </w:rPr>
        <w:t>References</w:t>
      </w:r>
      <w:bookmarkStart w:id="16" w:name="R53290"/>
    </w:p>
    <w:p w14:paraId="0E5036E0" w14:textId="77777777" w:rsidR="00F959F1" w:rsidRDefault="0011050F" w:rsidP="006628C9">
      <w:pPr>
        <w:pStyle w:val="NormalWeb"/>
        <w:numPr>
          <w:ilvl w:val="0"/>
          <w:numId w:val="12"/>
        </w:numPr>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 xml:space="preserve">Amin MB, Kench JG, Rubin MA, et al. </w:t>
      </w:r>
      <w:proofErr w:type="spellStart"/>
      <w:r w:rsidRPr="00F959F1">
        <w:rPr>
          <w:rFonts w:ascii="Arial" w:hAnsi="Arial" w:cs="Arial"/>
          <w:sz w:val="20"/>
          <w:szCs w:val="20"/>
          <w:lang w:val="en"/>
        </w:rPr>
        <w:t>Tumours</w:t>
      </w:r>
      <w:proofErr w:type="spellEnd"/>
      <w:r w:rsidRPr="00F959F1">
        <w:rPr>
          <w:rFonts w:ascii="Arial" w:hAnsi="Arial" w:cs="Arial"/>
          <w:sz w:val="20"/>
          <w:szCs w:val="20"/>
          <w:lang w:val="en"/>
        </w:rPr>
        <w:t xml:space="preserve"> of the prostate. In: </w:t>
      </w:r>
      <w:r w:rsidRPr="00F959F1">
        <w:rPr>
          <w:rStyle w:val="Emphasis"/>
          <w:rFonts w:ascii="Arial" w:hAnsi="Arial" w:cs="Arial"/>
          <w:sz w:val="20"/>
          <w:szCs w:val="20"/>
          <w:lang w:val="en"/>
        </w:rPr>
        <w:t xml:space="preserve">WHO Classification of </w:t>
      </w:r>
      <w:proofErr w:type="spellStart"/>
      <w:r w:rsidRPr="00F959F1">
        <w:rPr>
          <w:rStyle w:val="Emphasis"/>
          <w:rFonts w:ascii="Arial" w:hAnsi="Arial" w:cs="Arial"/>
          <w:sz w:val="20"/>
          <w:szCs w:val="20"/>
          <w:lang w:val="en"/>
        </w:rPr>
        <w:t>Tumours</w:t>
      </w:r>
      <w:proofErr w:type="spellEnd"/>
      <w:r w:rsidRPr="00F959F1">
        <w:rPr>
          <w:rStyle w:val="Emphasis"/>
          <w:rFonts w:ascii="Arial" w:hAnsi="Arial" w:cs="Arial"/>
          <w:sz w:val="20"/>
          <w:szCs w:val="20"/>
          <w:lang w:val="en"/>
        </w:rPr>
        <w:t xml:space="preserve"> Editorial Board, eds. Urinary and Male Genital </w:t>
      </w:r>
      <w:proofErr w:type="spellStart"/>
      <w:r w:rsidRPr="00F959F1">
        <w:rPr>
          <w:rStyle w:val="Emphasis"/>
          <w:rFonts w:ascii="Arial" w:hAnsi="Arial" w:cs="Arial"/>
          <w:sz w:val="20"/>
          <w:szCs w:val="20"/>
          <w:lang w:val="en"/>
        </w:rPr>
        <w:t>Tumours</w:t>
      </w:r>
      <w:proofErr w:type="spellEnd"/>
      <w:r w:rsidRPr="00F959F1">
        <w:rPr>
          <w:rStyle w:val="Emphasis"/>
          <w:rFonts w:ascii="Arial" w:hAnsi="Arial" w:cs="Arial"/>
          <w:sz w:val="20"/>
          <w:szCs w:val="20"/>
          <w:lang w:val="en"/>
        </w:rPr>
        <w:t xml:space="preserve">. WHO Classification of </w:t>
      </w:r>
      <w:proofErr w:type="spellStart"/>
      <w:r w:rsidRPr="00F959F1">
        <w:rPr>
          <w:rStyle w:val="Emphasis"/>
          <w:rFonts w:ascii="Arial" w:hAnsi="Arial" w:cs="Arial"/>
          <w:sz w:val="20"/>
          <w:szCs w:val="20"/>
          <w:lang w:val="en"/>
        </w:rPr>
        <w:t>Tumours</w:t>
      </w:r>
      <w:proofErr w:type="spellEnd"/>
      <w:r w:rsidRPr="00F959F1">
        <w:rPr>
          <w:rStyle w:val="Emphasis"/>
          <w:rFonts w:ascii="Arial" w:hAnsi="Arial" w:cs="Arial"/>
          <w:sz w:val="20"/>
          <w:szCs w:val="20"/>
          <w:lang w:val="en"/>
        </w:rPr>
        <w:t>.</w:t>
      </w:r>
      <w:r w:rsidRPr="00F959F1">
        <w:rPr>
          <w:rFonts w:ascii="Arial" w:hAnsi="Arial" w:cs="Arial"/>
          <w:sz w:val="20"/>
          <w:szCs w:val="20"/>
          <w:lang w:val="en"/>
        </w:rPr>
        <w:t xml:space="preserve"> Geneva, Switzerland: WHO Press; 2022:193-234.</w:t>
      </w:r>
      <w:bookmarkStart w:id="17" w:name="N7542"/>
      <w:bookmarkEnd w:id="16"/>
    </w:p>
    <w:p w14:paraId="181D74AC"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166D823D"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eastAsia="Times New Roman" w:hAnsi="Arial" w:cs="Arial"/>
          <w:b/>
          <w:bCs/>
          <w:sz w:val="20"/>
          <w:szCs w:val="20"/>
          <w:lang w:val="en"/>
        </w:rPr>
        <w:t>C. Histologic Grade</w:t>
      </w:r>
      <w:bookmarkEnd w:id="17"/>
    </w:p>
    <w:p w14:paraId="736BA217"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u w:val="single"/>
          <w:lang w:val="en"/>
        </w:rPr>
        <w:t>Gleason Score</w:t>
      </w:r>
    </w:p>
    <w:p w14:paraId="5C4E8D6E" w14:textId="77777777" w:rsid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The Gleason grading system is recommended for use in all prostatic specimens containing adenocarcinoma, with the exception of those showing treatment effects, usually in the setting of hormonal ablation and radiation therapy.</w:t>
      </w:r>
      <w:hyperlink w:anchor="R53423" w:tooltip="Humphrey P, Amin MB, Berney D, Billis A, et al. Acinar adenocarcinoma. In: Moch H, Humphrey PA, Ulbright T, Reuter VE, eds. Pathology and Genetics: Tumors of the Urinary System and Male Genital Organs. 4th edition. WHO Classification of Tumors. Zurich, Switzer" w:history="1">
        <w:r w:rsidRPr="00F959F1">
          <w:rPr>
            <w:rStyle w:val="Hyperlink"/>
            <w:rFonts w:ascii="Arial" w:hAnsi="Arial" w:cs="Arial"/>
            <w:sz w:val="20"/>
            <w:szCs w:val="20"/>
            <w:vertAlign w:val="superscript"/>
            <w:lang w:val="en"/>
          </w:rPr>
          <w:t>1,</w:t>
        </w:r>
      </w:hyperlink>
      <w:hyperlink w:anchor="R53424" w:tooltip="Gleason DR, Mellinger GT, the Veterans Administration Cooperative Urological Research Group. Prediction of prognosis for prostate adenocarcinoma by combined histological grading and clinical staging. J Urol. 1974;111:58-64." w:history="1">
        <w:r w:rsidRPr="00F959F1">
          <w:rPr>
            <w:rStyle w:val="Hyperlink"/>
            <w:rFonts w:ascii="Arial" w:hAnsi="Arial" w:cs="Arial"/>
            <w:sz w:val="20"/>
            <w:szCs w:val="20"/>
            <w:vertAlign w:val="superscript"/>
            <w:lang w:val="en"/>
          </w:rPr>
          <w:t>2,</w:t>
        </w:r>
      </w:hyperlink>
      <w:hyperlink w:anchor="R53425" w:tooltip="Paner GP, Magi-Galluzzi C, Amin MB, Srigley JR: Adenocarcinoma of the prostate. In: Amin MB, Grignon DJ, Srigley JR, Eble JN, eds. Urological Pathology. Philadelphia, PA: Lippincott William &amp; Wilkins; 2014:559-673." w:history="1">
        <w:r w:rsidRPr="00F959F1">
          <w:rPr>
            <w:rStyle w:val="Hyperlink"/>
            <w:rFonts w:ascii="Arial" w:hAnsi="Arial" w:cs="Arial"/>
            <w:sz w:val="20"/>
            <w:szCs w:val="20"/>
            <w:vertAlign w:val="superscript"/>
            <w:lang w:val="en"/>
          </w:rPr>
          <w:t>3</w:t>
        </w:r>
      </w:hyperlink>
      <w:r w:rsidRPr="00F959F1">
        <w:rPr>
          <w:rFonts w:ascii="Arial" w:hAnsi="Arial" w:cs="Arial"/>
          <w:sz w:val="20"/>
          <w:szCs w:val="20"/>
          <w:lang w:val="en"/>
        </w:rPr>
        <w:t> Readers are referred to the recommendations of three ISUP consensus conferences and the GUPS position paper dealing with the contemporary usage of the Gleason system in biopsy specimens (also see Figure 2).</w:t>
      </w:r>
      <w:hyperlink w:anchor="R53426" w:tooltip="Epstein JI, Allsbrook Jr WC, Amin MB, Egevad L, ISUP Grading Committee. The 2005 International Society of Urological Pathology (ISUP) Consensus Conference on Gleason Grading of Prostatic Carcinoma. Am J Surg Pathol. 2005;29:1228-1242." w:history="1">
        <w:r w:rsidRPr="00F959F1">
          <w:rPr>
            <w:rStyle w:val="Hyperlink"/>
            <w:rFonts w:ascii="Arial" w:hAnsi="Arial" w:cs="Arial"/>
            <w:sz w:val="20"/>
            <w:szCs w:val="20"/>
            <w:vertAlign w:val="superscript"/>
            <w:lang w:val="en"/>
          </w:rPr>
          <w:t>4,</w:t>
        </w:r>
      </w:hyperlink>
      <w:hyperlink w:anchor="R53427"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F959F1">
          <w:rPr>
            <w:rStyle w:val="Hyperlink"/>
            <w:rFonts w:ascii="Arial" w:hAnsi="Arial" w:cs="Arial"/>
            <w:sz w:val="20"/>
            <w:szCs w:val="20"/>
            <w:vertAlign w:val="superscript"/>
            <w:lang w:val="en"/>
          </w:rPr>
          <w:t>5,</w:t>
        </w:r>
      </w:hyperlink>
      <w:hyperlink w:anchor="R53428"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6,</w:t>
        </w:r>
      </w:hyperlink>
      <w:hyperlink w:anchor="R53429"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7</w:t>
        </w:r>
      </w:hyperlink>
      <w:r w:rsidRPr="00F959F1">
        <w:rPr>
          <w:rFonts w:ascii="Arial" w:hAnsi="Arial" w:cs="Arial"/>
          <w:sz w:val="20"/>
          <w:szCs w:val="20"/>
          <w:lang w:val="en"/>
        </w:rPr>
        <w:t xml:space="preserve"> The Gleason score in biopsy is an important parameter used in active surveillance criteria and nomograms, such as the </w:t>
      </w:r>
      <w:proofErr w:type="spellStart"/>
      <w:r w:rsidRPr="00F959F1">
        <w:rPr>
          <w:rFonts w:ascii="Arial" w:hAnsi="Arial" w:cs="Arial"/>
          <w:sz w:val="20"/>
          <w:szCs w:val="20"/>
          <w:lang w:val="en"/>
        </w:rPr>
        <w:t>Kattan</w:t>
      </w:r>
      <w:proofErr w:type="spellEnd"/>
      <w:r w:rsidRPr="00F959F1">
        <w:rPr>
          <w:rFonts w:ascii="Arial" w:hAnsi="Arial" w:cs="Arial"/>
          <w:sz w:val="20"/>
          <w:szCs w:val="20"/>
          <w:lang w:val="en"/>
        </w:rPr>
        <w:t xml:space="preserve"> nomograms, and the Partin tables, which guide individual treatment decisions.</w:t>
      </w:r>
      <w:hyperlink w:anchor="R53430" w:tooltip="Amin MB, Lin DW, Gore JL, et al. The critical role of the pathologist in determining eligibility for active surveillance as a management option in patients with prostate cancer: consensus statement with recommendations supported by the College of American Path" w:history="1">
        <w:r w:rsidRPr="00F959F1">
          <w:rPr>
            <w:rStyle w:val="Hyperlink"/>
            <w:rFonts w:ascii="Arial" w:hAnsi="Arial" w:cs="Arial"/>
            <w:sz w:val="20"/>
            <w:szCs w:val="20"/>
            <w:vertAlign w:val="superscript"/>
            <w:lang w:val="en"/>
          </w:rPr>
          <w:t>8,</w:t>
        </w:r>
      </w:hyperlink>
      <w:hyperlink w:anchor="R53431" w:tooltip="Bekelman JE, Rumble RB, Chen RC, et al. Clinically localized prostate cancer: ASCO Clinical practice guideline endorsement of an American Urological Association/American Society for Radiation Oncology/Society of Urologic Oncology Guideline. J Clin Oncol 2018;3" w:history="1">
        <w:r w:rsidRPr="00F959F1">
          <w:rPr>
            <w:rStyle w:val="Hyperlink"/>
            <w:rFonts w:ascii="Arial" w:hAnsi="Arial" w:cs="Arial"/>
            <w:sz w:val="20"/>
            <w:szCs w:val="20"/>
            <w:vertAlign w:val="superscript"/>
            <w:lang w:val="en"/>
          </w:rPr>
          <w:t>9,</w:t>
        </w:r>
      </w:hyperlink>
      <w:hyperlink w:anchor="R53432" w:tooltip="Partin AW, Kattab MW, Subong EN, et al. Combination of prostate-specific antigen, clinical stage, and Gleason score to predict pathological stage of localized prostate cancer. A multi-institutional update. JAMA 1997;177:1445-1451." w:history="1">
        <w:r w:rsidRPr="00F959F1">
          <w:rPr>
            <w:rStyle w:val="Hyperlink"/>
            <w:rFonts w:ascii="Arial" w:hAnsi="Arial" w:cs="Arial"/>
            <w:sz w:val="20"/>
            <w:szCs w:val="20"/>
            <w:vertAlign w:val="superscript"/>
            <w:lang w:val="en"/>
          </w:rPr>
          <w:t>10,</w:t>
        </w:r>
      </w:hyperlink>
      <w:hyperlink w:anchor="R53433" w:tooltip="Kattan MW, Vickers AJ, Yu C, et al. Preoperative and postoperative nomograms incorporating surgeon experience for clinically localized prostate cancer. Cancer 2009;115:1005-1010." w:history="1">
        <w:r w:rsidRPr="00F959F1">
          <w:rPr>
            <w:rStyle w:val="Hyperlink"/>
            <w:rFonts w:ascii="Arial" w:hAnsi="Arial" w:cs="Arial"/>
            <w:sz w:val="20"/>
            <w:szCs w:val="20"/>
            <w:vertAlign w:val="superscript"/>
            <w:lang w:val="en"/>
          </w:rPr>
          <w:t>11</w:t>
        </w:r>
      </w:hyperlink>
      <w:r w:rsidRPr="00F959F1">
        <w:rPr>
          <w:rFonts w:ascii="Arial" w:hAnsi="Arial" w:cs="Arial"/>
          <w:sz w:val="20"/>
          <w:szCs w:val="20"/>
          <w:lang w:val="en"/>
        </w:rPr>
        <w:t> </w:t>
      </w:r>
    </w:p>
    <w:p w14:paraId="79B00638" w14:textId="77777777" w:rsidR="00F959F1" w:rsidRDefault="00F959F1" w:rsidP="006628C9">
      <w:pPr>
        <w:pStyle w:val="NormalWeb"/>
        <w:spacing w:before="0" w:beforeAutospacing="0" w:after="0" w:afterAutospacing="0" w:line="259" w:lineRule="auto"/>
        <w:jc w:val="both"/>
        <w:divId w:val="409238459"/>
        <w:rPr>
          <w:rFonts w:ascii="Arial" w:hAnsi="Arial" w:cs="Arial"/>
          <w:sz w:val="20"/>
          <w:szCs w:val="20"/>
          <w:lang w:val="en"/>
        </w:rPr>
      </w:pPr>
    </w:p>
    <w:p w14:paraId="06227BE0" w14:textId="4C948B47" w:rsidR="002E1581" w:rsidRPr="00F959F1" w:rsidRDefault="0011050F" w:rsidP="006628C9">
      <w:pPr>
        <w:pStyle w:val="NormalWeb"/>
        <w:spacing w:before="0" w:beforeAutospacing="0" w:after="0" w:afterAutospacing="0" w:line="259" w:lineRule="auto"/>
        <w:jc w:val="both"/>
        <w:divId w:val="409238459"/>
        <w:rPr>
          <w:rFonts w:ascii="Arial" w:hAnsi="Arial" w:cs="Arial"/>
          <w:sz w:val="20"/>
          <w:szCs w:val="20"/>
          <w:lang w:val="en"/>
        </w:rPr>
      </w:pPr>
      <w:r w:rsidRPr="00F959F1">
        <w:rPr>
          <w:rFonts w:ascii="Arial" w:hAnsi="Arial" w:cs="Arial"/>
          <w:sz w:val="20"/>
          <w:szCs w:val="20"/>
          <w:lang w:val="en"/>
        </w:rPr>
        <w:t>In needle biopsy specimens, Gleason score is the sum of the primary (most predominant) Gleason grade and worst (of the non-predominant) Gleason grade. Where no secondary Gleason grade exists, the primary Gleason grade is doubled to arrive at a Gleason score. The primary and secondary grades should be reported in addition to the Gleason score, that is, Gleason score 7(3+4) or 7(4+3).</w:t>
      </w:r>
    </w:p>
    <w:p w14:paraId="73F6E4CA" w14:textId="77777777" w:rsidR="002E1581" w:rsidRPr="00F959F1" w:rsidRDefault="002E1581" w:rsidP="006628C9">
      <w:pPr>
        <w:pStyle w:val="NormalWeb"/>
        <w:spacing w:before="0" w:beforeAutospacing="0" w:after="0" w:afterAutospacing="0" w:line="259" w:lineRule="auto"/>
        <w:jc w:val="both"/>
        <w:divId w:val="1075056161"/>
        <w:rPr>
          <w:rFonts w:ascii="Arial" w:hAnsi="Arial" w:cs="Arial"/>
          <w:sz w:val="20"/>
          <w:szCs w:val="20"/>
          <w:lang w:val="en"/>
        </w:rPr>
      </w:pPr>
    </w:p>
    <w:p w14:paraId="2BAF9489"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eastAsiaTheme="minorHAnsi" w:hAnsi="Arial" w:cstheme="minorBidi"/>
          <w:noProof/>
          <w:sz w:val="20"/>
          <w:szCs w:val="20"/>
        </w:rPr>
        <w:lastRenderedPageBreak/>
        <w:drawing>
          <wp:inline distT="0" distB="0" distL="0" distR="0" wp14:anchorId="53424D3B" wp14:editId="3199B357">
            <wp:extent cx="3200400" cy="4603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00400" cy="4603750"/>
                    </a:xfrm>
                    <a:prstGeom prst="rect">
                      <a:avLst/>
                    </a:prstGeom>
                    <a:noFill/>
                    <a:ln>
                      <a:noFill/>
                    </a:ln>
                  </pic:spPr>
                </pic:pic>
              </a:graphicData>
            </a:graphic>
          </wp:inline>
        </w:drawing>
      </w:r>
    </w:p>
    <w:p w14:paraId="7E5E66C6"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Style w:val="Strong"/>
          <w:rFonts w:ascii="Arial" w:hAnsi="Arial" w:cs="Arial"/>
          <w:sz w:val="20"/>
          <w:szCs w:val="20"/>
          <w:lang w:val="en"/>
        </w:rPr>
        <w:t>Figure 2</w:t>
      </w:r>
      <w:r w:rsidRPr="00F959F1">
        <w:rPr>
          <w:rFonts w:ascii="Arial" w:hAnsi="Arial" w:cs="Arial"/>
          <w:sz w:val="20"/>
          <w:szCs w:val="20"/>
          <w:lang w:val="en"/>
        </w:rPr>
        <w:t>. 2015 modified ISUP Gleason schematic diagram.</w:t>
      </w:r>
      <w:hyperlink w:anchor="R53427"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F959F1">
          <w:rPr>
            <w:rStyle w:val="Hyperlink"/>
            <w:rFonts w:ascii="Arial" w:hAnsi="Arial" w:cs="Arial"/>
            <w:sz w:val="20"/>
            <w:szCs w:val="20"/>
            <w:vertAlign w:val="superscript"/>
            <w:lang w:val="en"/>
          </w:rPr>
          <w:t>5</w:t>
        </w:r>
      </w:hyperlink>
    </w:p>
    <w:p w14:paraId="5235FFB8"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2CADB467"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It is recommended that Gleason scores be assigned for each separately identified needle biopsy site, including for each MRI-targeted lesion.</w:t>
      </w:r>
      <w:hyperlink w:anchor="R53428"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6,</w:t>
        </w:r>
      </w:hyperlink>
      <w:hyperlink w:anchor="R53429"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7,</w:t>
        </w:r>
      </w:hyperlink>
      <w:hyperlink w:anchor="R53434" w:tooltip="Epstein JI, Amin MB, Reuter VE, et al. Contemporary Gleason grading of prostate carcinoma. An update with discussion on practical issues to implement the International Society of Urological Pathology (ISUP) consensus conference on Gleason grading of prostatic " w:history="1">
        <w:r w:rsidRPr="00F959F1">
          <w:rPr>
            <w:rStyle w:val="Hyperlink"/>
            <w:rFonts w:ascii="Arial" w:hAnsi="Arial" w:cs="Arial"/>
            <w:sz w:val="20"/>
            <w:szCs w:val="20"/>
            <w:vertAlign w:val="superscript"/>
            <w:lang w:val="en"/>
          </w:rPr>
          <w:t>12,</w:t>
        </w:r>
      </w:hyperlink>
      <w:hyperlink w:anchor="R53435" w:tooltip="Paner GP, Gandhi J, Choy B, et al. Essential updates in grading, morphotyping, reporting and staging of prostate carcinoma for general surgical pathologists. Arch Pathol Lab Med. 2019;140:55-564." w:history="1">
        <w:r w:rsidRPr="00F959F1">
          <w:rPr>
            <w:rStyle w:val="Hyperlink"/>
            <w:rFonts w:ascii="Arial" w:hAnsi="Arial" w:cs="Arial"/>
            <w:sz w:val="20"/>
            <w:szCs w:val="20"/>
            <w:vertAlign w:val="superscript"/>
            <w:lang w:val="en"/>
          </w:rPr>
          <w:t>13</w:t>
        </w:r>
      </w:hyperlink>
      <w:r w:rsidRPr="00F959F1">
        <w:rPr>
          <w:rFonts w:ascii="Arial" w:hAnsi="Arial" w:cs="Arial"/>
          <w:sz w:val="20"/>
          <w:szCs w:val="20"/>
          <w:lang w:val="en"/>
        </w:rPr>
        <w:t> If multiple cores in a specimen container are not separately designated, a Gleason score can be assigned for that specimen.</w:t>
      </w:r>
    </w:p>
    <w:p w14:paraId="44237E0A"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69B22854"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needle biopsy specimens where there is a minor secondary component (less than 5% of tumor) and where the secondary component is of higher grade, the latter should be reported. For instance, a case showing more than 95% Gleason pattern 3 and less than 5% Gleason pattern 4 should be reported as Gleason score 7(3+4). Conversely, if a minor secondary pattern is of lower grade, it need not be reported. For instance, where there is greater than 95% Gleason pattern 4 and less than 5% Gleason pattern 3, the score should be reported as Gleason score 8(4+4).</w:t>
      </w:r>
    </w:p>
    <w:p w14:paraId="1B581392"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76BB39E5"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needle biopsy specimens where more than 2 patterns are present, and the worst grade is neither the predominant nor the secondary grade, the predominant and highest grade should be chosen to arrive at a score (e.g., 75% pattern 3, 20-25% pattern 4, &lt;5% pattern 5 is scored as 3+5=8). The above rules apply to both specimen-level and case-level reporting.</w:t>
      </w:r>
    </w:p>
    <w:p w14:paraId="790E31F4"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41F245D2"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Another recommendation is that the percentage of pattern 4 should be reported in all Gleason score 7(3+4, 4+3) cases.</w:t>
      </w:r>
      <w:hyperlink w:anchor="R53428"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6,</w:t>
        </w:r>
      </w:hyperlink>
      <w:hyperlink w:anchor="R53429"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7,</w:t>
        </w:r>
      </w:hyperlink>
      <w:hyperlink w:anchor="R53436" w:tooltip="Sauter G, Steurer S, Clauditz TS, et al. Clinical Utility of Quantitative Gleason Grading in Prostate Biopsies and Prostatectomy Specimens. Eur Urol. 2016;69:592-598." w:history="1">
        <w:r w:rsidRPr="00F959F1">
          <w:rPr>
            <w:rStyle w:val="Hyperlink"/>
            <w:rFonts w:ascii="Arial" w:hAnsi="Arial" w:cs="Arial"/>
            <w:sz w:val="20"/>
            <w:szCs w:val="20"/>
            <w:vertAlign w:val="superscript"/>
            <w:lang w:val="en"/>
          </w:rPr>
          <w:t>14,</w:t>
        </w:r>
      </w:hyperlink>
      <w:hyperlink w:anchor="R53437" w:tooltip="Cole AI, Morgan TM, Spratt DE, et al. Prognostic value of percent Gleason grade 4 at prostate biopsy in predicting prostatectomy pathology and recurrence. J Urol 2016;196:405-411." w:history="1">
        <w:r w:rsidRPr="00F959F1">
          <w:rPr>
            <w:rStyle w:val="Hyperlink"/>
            <w:rFonts w:ascii="Arial" w:hAnsi="Arial" w:cs="Arial"/>
            <w:sz w:val="20"/>
            <w:szCs w:val="20"/>
            <w:vertAlign w:val="superscript"/>
            <w:lang w:val="en"/>
          </w:rPr>
          <w:t>15</w:t>
        </w:r>
      </w:hyperlink>
      <w:r w:rsidRPr="00F959F1">
        <w:rPr>
          <w:rFonts w:ascii="Arial" w:hAnsi="Arial" w:cs="Arial"/>
          <w:sz w:val="20"/>
          <w:szCs w:val="20"/>
          <w:lang w:val="en"/>
        </w:rPr>
        <w:t xml:space="preserve"> This measurement further stratifies Gleason score 7 and allows identification of cases with limited pattern 4 (e.g., &lt;10%) or extensive pattern 4 (e.g., &gt;80%). This has practical </w:t>
      </w:r>
      <w:r w:rsidRPr="00F959F1">
        <w:rPr>
          <w:rFonts w:ascii="Arial" w:hAnsi="Arial" w:cs="Arial"/>
          <w:sz w:val="20"/>
          <w:szCs w:val="20"/>
          <w:lang w:val="en"/>
        </w:rPr>
        <w:lastRenderedPageBreak/>
        <w:t>importance since selected patients with Gleason score 7(3+4) but small amounts of pattern 4 (≤ 10%) may be eligible for active surveillance. A method recommended for reporting of Gleason pattern 4 is either 5% or less or 10% or less and 10% increments thereafter.</w:t>
      </w:r>
    </w:p>
    <w:p w14:paraId="2C4A48A1"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504DEBC8"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limited cancer focus (&lt;10% involvement of a core), grading and reporting of percentage Gleason pattern 4 should be made with caution and a comment should be made stating that the focus is too small to accurately assign a percent of Gleason pattern 4.</w:t>
      </w:r>
      <w:hyperlink w:anchor="R53438" w:tooltip="Sadimin ET, Khani F, Diolombi M, Meltit A, Epstein JI. Interobserver reproducibility of percent Gleason pattern 4 in prostatic adenocarcinoma on prostate biopsies. Am J Surg Pathol 2016;40:1686-1692." w:history="1">
        <w:r w:rsidRPr="00F959F1">
          <w:rPr>
            <w:rStyle w:val="Hyperlink"/>
            <w:rFonts w:ascii="Arial" w:hAnsi="Arial" w:cs="Arial"/>
            <w:sz w:val="20"/>
            <w:szCs w:val="20"/>
            <w:vertAlign w:val="superscript"/>
            <w:lang w:val="en"/>
          </w:rPr>
          <w:t>16</w:t>
        </w:r>
      </w:hyperlink>
    </w:p>
    <w:p w14:paraId="3D7E0732"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372F4A46"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 xml:space="preserve">It is now recognized that Gleason pattern 4 has four basic architectures in cribriform, fused, poorly-formed and </w:t>
      </w:r>
      <w:proofErr w:type="spellStart"/>
      <w:r w:rsidRPr="00F959F1">
        <w:rPr>
          <w:rFonts w:ascii="Arial" w:hAnsi="Arial" w:cs="Arial"/>
          <w:sz w:val="20"/>
          <w:szCs w:val="20"/>
          <w:lang w:val="en"/>
        </w:rPr>
        <w:t>glomeruloid</w:t>
      </w:r>
      <w:proofErr w:type="spellEnd"/>
      <w:r w:rsidRPr="00F959F1">
        <w:rPr>
          <w:rFonts w:ascii="Arial" w:hAnsi="Arial" w:cs="Arial"/>
          <w:sz w:val="20"/>
          <w:szCs w:val="20"/>
          <w:lang w:val="en"/>
        </w:rPr>
        <w:t xml:space="preserve"> glands.</w:t>
      </w:r>
      <w:hyperlink w:anchor="R53439" w:tooltip="Iczkowski KA, Torkko KC, Kotnis GR, et al. Digital quantification of five high-grade prostate cancer patterns, including the cribriform pattern, and their association with adverse outcome. Am J Clin Pathol 2011;136:98-107." w:history="1">
        <w:r w:rsidRPr="00F959F1">
          <w:rPr>
            <w:rStyle w:val="Hyperlink"/>
            <w:rFonts w:ascii="Arial" w:hAnsi="Arial" w:cs="Arial"/>
            <w:sz w:val="20"/>
            <w:szCs w:val="20"/>
            <w:vertAlign w:val="superscript"/>
            <w:lang w:val="en"/>
          </w:rPr>
          <w:t>17,</w:t>
        </w:r>
      </w:hyperlink>
      <w:hyperlink w:anchor="R53440" w:tooltip="Choy B, Pearce SM, Anderson BB, et al. Prognostic significance of percentages and architectural types of contemporary Gleason pattern 4 prostate cancer in radical prostatectomy. Am J Surg Pathol. 2016;40:1400-1406." w:history="1">
        <w:r w:rsidRPr="00F959F1">
          <w:rPr>
            <w:rStyle w:val="Hyperlink"/>
            <w:rFonts w:ascii="Arial" w:hAnsi="Arial" w:cs="Arial"/>
            <w:sz w:val="20"/>
            <w:szCs w:val="20"/>
            <w:vertAlign w:val="superscript"/>
            <w:lang w:val="en"/>
          </w:rPr>
          <w:t>18,</w:t>
        </w:r>
      </w:hyperlink>
      <w:hyperlink w:anchor="R53441" w:tooltip="Kweldam CF, Wildhagen MF, Steyerberg EW, et al. Cribriform growth is highly predictive for postoperative metastasis and disease-specific death in Gleason score 7 prostate cancer. Mod Pathol 2015;28:457-464." w:history="1">
        <w:r w:rsidRPr="00F959F1">
          <w:rPr>
            <w:rStyle w:val="Hyperlink"/>
            <w:rFonts w:ascii="Arial" w:hAnsi="Arial" w:cs="Arial"/>
            <w:sz w:val="20"/>
            <w:szCs w:val="20"/>
            <w:vertAlign w:val="superscript"/>
            <w:lang w:val="en"/>
          </w:rPr>
          <w:t>19</w:t>
        </w:r>
      </w:hyperlink>
      <w:r w:rsidRPr="00F959F1">
        <w:rPr>
          <w:rFonts w:ascii="Arial" w:hAnsi="Arial" w:cs="Arial"/>
          <w:sz w:val="20"/>
          <w:szCs w:val="20"/>
          <w:lang w:val="en"/>
        </w:rPr>
        <w:t> Among these architectures, cribriform has been shown to be an independent predictor of poorer outcome particularly in Gleason score 7 tumors. It is now recommended to report the presence of cribriform gland in biopsies with Gleason pattern 4 cancer. There are recent attempts to standardize the definition of cribriform pattern.</w:t>
      </w:r>
      <w:hyperlink w:anchor="R53442" w:tooltip="van der Kwast TH, van Leenders GJ, Berney DM, et al. ISUP consensus definition of cribriform prostate cancer. Am J Surg Pathol 2021;45:1118-1126." w:history="1">
        <w:r w:rsidRPr="00F959F1">
          <w:rPr>
            <w:rStyle w:val="Hyperlink"/>
            <w:rFonts w:ascii="Arial" w:hAnsi="Arial" w:cs="Arial"/>
            <w:sz w:val="20"/>
            <w:szCs w:val="20"/>
            <w:vertAlign w:val="superscript"/>
            <w:lang w:val="en"/>
          </w:rPr>
          <w:t>20</w:t>
        </w:r>
      </w:hyperlink>
      <w:r w:rsidRPr="00F959F1">
        <w:rPr>
          <w:rFonts w:ascii="Arial" w:hAnsi="Arial" w:cs="Arial"/>
          <w:sz w:val="20"/>
          <w:szCs w:val="20"/>
          <w:lang w:val="en"/>
        </w:rPr>
        <w:t> ISUP defines cribriform patterns as a confluent sheet of contiguous malignant epithelial cells with multiple glandular lumina that are easily visible at low power (objective magnification x10) and with no intervening stroma or mucin separating individua or fused glandular structures.</w:t>
      </w:r>
    </w:p>
    <w:p w14:paraId="5EAECD2F"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60D419E8"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The presence treatment effects to cancer should be reported and is important especially if Gleason grading is rendered not applicable.</w:t>
      </w:r>
      <w:hyperlink w:anchor="R53425" w:tooltip="Paner GP, Magi-Galluzzi C, Amin MB, Srigley JR: Adenocarcinoma of the prostate. In: Amin MB, Grignon DJ, Srigley JR, Eble JN, eds. Urological Pathology. Philadelphia, PA: Lippincott William &amp; Wilkins; 2014:559-673." w:history="1">
        <w:r w:rsidRPr="00F959F1">
          <w:rPr>
            <w:rStyle w:val="Hyperlink"/>
            <w:rFonts w:ascii="Arial" w:hAnsi="Arial" w:cs="Arial"/>
            <w:sz w:val="20"/>
            <w:szCs w:val="20"/>
            <w:vertAlign w:val="superscript"/>
            <w:lang w:val="en"/>
          </w:rPr>
          <w:t>3,</w:t>
        </w:r>
      </w:hyperlink>
      <w:hyperlink w:anchor="R53426" w:tooltip="Epstein JI, Allsbrook Jr WC, Amin MB, Egevad L, ISUP Grading Committee. The 2005 International Society of Urological Pathology (ISUP) Consensus Conference on Gleason Grading of Prostatic Carcinoma. Am J Surg Pathol. 2005;29:1228-1242." w:history="1">
        <w:r w:rsidRPr="00F959F1">
          <w:rPr>
            <w:rStyle w:val="Hyperlink"/>
            <w:rFonts w:ascii="Arial" w:hAnsi="Arial" w:cs="Arial"/>
            <w:sz w:val="20"/>
            <w:szCs w:val="20"/>
            <w:vertAlign w:val="superscript"/>
            <w:lang w:val="en"/>
          </w:rPr>
          <w:t>4</w:t>
        </w:r>
      </w:hyperlink>
      <w:r w:rsidRPr="00F959F1">
        <w:rPr>
          <w:rFonts w:ascii="Arial" w:hAnsi="Arial" w:cs="Arial"/>
          <w:sz w:val="20"/>
          <w:szCs w:val="20"/>
          <w:lang w:val="en"/>
        </w:rPr>
        <w:t> It should be recognized that in post-treatment settings, grading may still be applied for prostate cancers lacking treatment effects particularly on the new onset (de novo) cancers.</w:t>
      </w:r>
    </w:p>
    <w:p w14:paraId="534CA139" w14:textId="77777777" w:rsidR="00F959F1" w:rsidRDefault="00F959F1" w:rsidP="006628C9">
      <w:pPr>
        <w:pStyle w:val="NormalWeb"/>
        <w:spacing w:before="0" w:beforeAutospacing="0" w:after="0" w:afterAutospacing="0" w:line="259" w:lineRule="auto"/>
        <w:jc w:val="both"/>
        <w:divId w:val="1075056161"/>
        <w:rPr>
          <w:rFonts w:ascii="Arial" w:hAnsi="Arial" w:cs="Arial"/>
          <w:sz w:val="20"/>
          <w:szCs w:val="20"/>
          <w:lang w:val="en"/>
        </w:rPr>
      </w:pPr>
    </w:p>
    <w:p w14:paraId="5A64C7EC"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u w:val="single"/>
          <w:lang w:val="en"/>
        </w:rPr>
        <w:t>Grade Group</w:t>
      </w:r>
    </w:p>
    <w:p w14:paraId="7F30442B" w14:textId="77777777" w:rsid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It is recognized that contemporary Gleason scores can be grouped into 5 prognostic categories, Grade groups 1-5.</w:t>
      </w:r>
      <w:hyperlink w:anchor="R53443" w:tooltip="Pierorazio PM, Walsh PC, Partin AW, Epstein JI. Prognostic Gleason grade grouping: data based on the modified Gleason scoring system. BJU Int. 2013;111:753-760." w:history="1">
        <w:r w:rsidRPr="00F959F1">
          <w:rPr>
            <w:rStyle w:val="Hyperlink"/>
            <w:rFonts w:ascii="Arial" w:hAnsi="Arial" w:cs="Arial"/>
            <w:sz w:val="20"/>
            <w:szCs w:val="20"/>
            <w:vertAlign w:val="superscript"/>
            <w:lang w:val="en"/>
          </w:rPr>
          <w:t>21</w:t>
        </w:r>
      </w:hyperlink>
      <w:r w:rsidRPr="00F959F1">
        <w:rPr>
          <w:rFonts w:ascii="Arial" w:hAnsi="Arial" w:cs="Arial"/>
          <w:sz w:val="20"/>
          <w:szCs w:val="20"/>
          <w:lang w:val="en"/>
        </w:rPr>
        <w:t> This grade grouping has also been subsequently validated by other independent studies in surgical cohorts showing significant correlation with outcome.</w:t>
      </w:r>
      <w:hyperlink w:anchor="R53444" w:tooltip="Epstein JI, Zelefsky MJ, Sjoberg DD, et al. A contemporary prostate cancer grading system: a validated alternative to the Gleason score. Eur Urol. 2016;69:428-435." w:history="1">
        <w:r w:rsidRPr="00F959F1">
          <w:rPr>
            <w:rStyle w:val="Hyperlink"/>
            <w:rFonts w:ascii="Arial" w:hAnsi="Arial" w:cs="Arial"/>
            <w:sz w:val="20"/>
            <w:szCs w:val="20"/>
            <w:vertAlign w:val="superscript"/>
            <w:lang w:val="en"/>
          </w:rPr>
          <w:t>22,</w:t>
        </w:r>
      </w:hyperlink>
      <w:hyperlink w:anchor="R53445" w:tooltip="Berney DM, Beltran L, Fisher G, et al. Validation of a contemporary prostate cancer grading system using prostate cancer death as outcome. Br J Cancer. 2016;114(10):1078-1083." w:history="1">
        <w:r w:rsidRPr="00F959F1">
          <w:rPr>
            <w:rStyle w:val="Hyperlink"/>
            <w:rFonts w:ascii="Arial" w:hAnsi="Arial" w:cs="Arial"/>
            <w:sz w:val="20"/>
            <w:szCs w:val="20"/>
            <w:vertAlign w:val="superscript"/>
            <w:lang w:val="en"/>
          </w:rPr>
          <w:t>23</w:t>
        </w:r>
      </w:hyperlink>
      <w:r w:rsidRPr="00F959F1">
        <w:rPr>
          <w:rFonts w:ascii="Arial" w:hAnsi="Arial" w:cs="Arial"/>
          <w:sz w:val="20"/>
          <w:szCs w:val="20"/>
          <w:lang w:val="en"/>
        </w:rPr>
        <w:t> The new grade grouping has been endorsed by ISUP, GUPS and in the 2016 WHO classification.</w:t>
      </w:r>
      <w:hyperlink w:anchor="R53423" w:tooltip="Humphrey P, Amin MB, Berney D, Billis A, et al. Acinar adenocarcinoma. In: Moch H, Humphrey PA, Ulbright T, Reuter VE, eds. Pathology and Genetics: Tumors of the Urinary System and Male Genital Organs. 4th edition. WHO Classification of Tumors. Zurich, Switzer" w:history="1">
        <w:r w:rsidRPr="00F959F1">
          <w:rPr>
            <w:rStyle w:val="Hyperlink"/>
            <w:rFonts w:ascii="Arial" w:hAnsi="Arial" w:cs="Arial"/>
            <w:sz w:val="20"/>
            <w:szCs w:val="20"/>
            <w:vertAlign w:val="superscript"/>
            <w:lang w:val="en"/>
          </w:rPr>
          <w:t>1,</w:t>
        </w:r>
      </w:hyperlink>
      <w:hyperlink w:anchor="R53427"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F959F1">
          <w:rPr>
            <w:rStyle w:val="Hyperlink"/>
            <w:rFonts w:ascii="Arial" w:hAnsi="Arial" w:cs="Arial"/>
            <w:sz w:val="20"/>
            <w:szCs w:val="20"/>
            <w:vertAlign w:val="superscript"/>
            <w:lang w:val="en"/>
          </w:rPr>
          <w:t>5,</w:t>
        </w:r>
      </w:hyperlink>
      <w:hyperlink w:anchor="R53428"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6,</w:t>
        </w:r>
      </w:hyperlink>
      <w:hyperlink w:anchor="R53429"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7</w:t>
        </w:r>
      </w:hyperlink>
      <w:r w:rsidRPr="00F959F1">
        <w:rPr>
          <w:rFonts w:ascii="Arial" w:hAnsi="Arial" w:cs="Arial"/>
          <w:sz w:val="20"/>
          <w:szCs w:val="20"/>
          <w:lang w:val="en"/>
        </w:rPr>
        <w:t> The grade group is also referred to as ISUP grade or WHO grade in other publications. The grade group should be reported in parallel with the Gleason score.</w:t>
      </w:r>
    </w:p>
    <w:p w14:paraId="0C3922B7" w14:textId="77777777" w:rsidR="00F959F1" w:rsidRDefault="00F959F1" w:rsidP="00F959F1">
      <w:pPr>
        <w:pStyle w:val="NormalWeb"/>
        <w:spacing w:before="0" w:beforeAutospacing="0" w:after="0" w:afterAutospacing="0" w:line="259" w:lineRule="auto"/>
        <w:divId w:val="1075056161"/>
        <w:rPr>
          <w:rFonts w:ascii="Arial" w:hAnsi="Arial" w:cs="Arial"/>
          <w:sz w:val="20"/>
          <w:szCs w:val="20"/>
          <w:lang w:val="en"/>
        </w:rPr>
      </w:pPr>
    </w:p>
    <w:p w14:paraId="4A8053A3" w14:textId="79B41290" w:rsidR="002E1581" w:rsidRPr="00F959F1" w:rsidRDefault="0011050F" w:rsidP="00F959F1">
      <w:pPr>
        <w:pStyle w:val="NormalWeb"/>
        <w:spacing w:before="0" w:beforeAutospacing="0" w:after="0" w:afterAutospacing="0" w:line="259" w:lineRule="auto"/>
        <w:divId w:val="1075056161"/>
        <w:rPr>
          <w:rFonts w:ascii="Arial" w:hAnsi="Arial" w:cs="Arial"/>
          <w:sz w:val="20"/>
          <w:szCs w:val="20"/>
          <w:lang w:val="en"/>
        </w:rPr>
      </w:pPr>
      <w:r w:rsidRPr="00F959F1">
        <w:rPr>
          <w:rStyle w:val="Strong"/>
          <w:rFonts w:ascii="Arial" w:hAnsi="Arial" w:cs="Arial"/>
          <w:bCs w:val="0"/>
          <w:sz w:val="20"/>
          <w:szCs w:val="20"/>
          <w:lang w:val="en"/>
        </w:rPr>
        <w:t>Table: Grade Groups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60"/>
        <w:gridCol w:w="1961"/>
        <w:gridCol w:w="6155"/>
      </w:tblGrid>
      <w:tr w:rsidR="002E1581" w:rsidRPr="00F959F1" w14:paraId="02B940E7" w14:textId="77777777" w:rsidTr="00F959F1">
        <w:trPr>
          <w:divId w:val="1075056161"/>
          <w:trHeight w:val="700"/>
        </w:trPr>
        <w:tc>
          <w:tcPr>
            <w:tcW w:w="762"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8157985" w14:textId="77777777" w:rsidR="002E1581" w:rsidRPr="00F959F1" w:rsidRDefault="0011050F" w:rsidP="00F959F1">
            <w:pPr>
              <w:spacing w:after="0"/>
              <w:ind w:left="360"/>
              <w:rPr>
                <w:rFonts w:ascii="Arial" w:hAnsi="Arial" w:cs="Arial"/>
                <w:sz w:val="18"/>
                <w:szCs w:val="18"/>
              </w:rPr>
            </w:pPr>
            <w:r w:rsidRPr="00F959F1">
              <w:rPr>
                <w:rStyle w:val="Strong"/>
                <w:rFonts w:ascii="Arial" w:hAnsi="Arial" w:cs="Arial"/>
                <w:bCs w:val="0"/>
                <w:sz w:val="18"/>
                <w:szCs w:val="18"/>
              </w:rPr>
              <w:t>Grade Group</w:t>
            </w:r>
          </w:p>
        </w:tc>
        <w:tc>
          <w:tcPr>
            <w:tcW w:w="102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AE3ACF9" w14:textId="77777777" w:rsidR="002E1581" w:rsidRPr="00F959F1" w:rsidRDefault="0011050F" w:rsidP="00F959F1">
            <w:pPr>
              <w:spacing w:after="0"/>
              <w:ind w:left="360"/>
              <w:rPr>
                <w:rFonts w:ascii="Arial" w:hAnsi="Arial" w:cs="Arial"/>
                <w:sz w:val="18"/>
                <w:szCs w:val="18"/>
              </w:rPr>
            </w:pPr>
            <w:r w:rsidRPr="00F959F1">
              <w:rPr>
                <w:rStyle w:val="Strong"/>
                <w:rFonts w:ascii="Arial" w:hAnsi="Arial" w:cs="Arial"/>
                <w:bCs w:val="0"/>
                <w:sz w:val="18"/>
                <w:szCs w:val="18"/>
              </w:rPr>
              <w:t>Gleason Score</w:t>
            </w:r>
          </w:p>
        </w:tc>
        <w:tc>
          <w:tcPr>
            <w:tcW w:w="3214" w:type="pct"/>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B6F9522" w14:textId="77777777" w:rsidR="002E1581" w:rsidRPr="00F959F1" w:rsidRDefault="0011050F" w:rsidP="00F959F1">
            <w:pPr>
              <w:spacing w:after="0"/>
              <w:ind w:left="360"/>
              <w:rPr>
                <w:rFonts w:ascii="Arial" w:hAnsi="Arial" w:cs="Arial"/>
                <w:sz w:val="18"/>
                <w:szCs w:val="18"/>
              </w:rPr>
            </w:pPr>
            <w:r w:rsidRPr="00F959F1">
              <w:rPr>
                <w:rStyle w:val="Strong"/>
                <w:rFonts w:ascii="Arial" w:hAnsi="Arial" w:cs="Arial"/>
                <w:bCs w:val="0"/>
                <w:sz w:val="18"/>
                <w:szCs w:val="18"/>
              </w:rPr>
              <w:t>Definition</w:t>
            </w:r>
          </w:p>
        </w:tc>
      </w:tr>
      <w:tr w:rsidR="002E1581" w:rsidRPr="00F959F1" w14:paraId="38C5A84A" w14:textId="77777777" w:rsidTr="00F959F1">
        <w:trPr>
          <w:divId w:val="1075056161"/>
          <w:trHeight w:val="620"/>
        </w:trPr>
        <w:tc>
          <w:tcPr>
            <w:tcW w:w="762" w:type="pct"/>
            <w:tcBorders>
              <w:top w:val="single" w:sz="4" w:space="0" w:color="000000"/>
              <w:left w:val="single" w:sz="4" w:space="0" w:color="000000"/>
              <w:bottom w:val="single" w:sz="4" w:space="0" w:color="000000"/>
              <w:right w:val="single" w:sz="4" w:space="0" w:color="000000"/>
            </w:tcBorders>
            <w:vAlign w:val="center"/>
            <w:hideMark/>
          </w:tcPr>
          <w:p w14:paraId="17FB81A9"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1</w:t>
            </w: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26A9FC87"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Less than or equal to 6</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62498023"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Only individual discrete well-formed glands</w:t>
            </w:r>
          </w:p>
        </w:tc>
      </w:tr>
      <w:tr w:rsidR="002E1581" w:rsidRPr="00F959F1" w14:paraId="12B7A81F" w14:textId="77777777" w:rsidTr="00F959F1">
        <w:trPr>
          <w:divId w:val="1075056161"/>
          <w:trHeight w:val="700"/>
        </w:trPr>
        <w:tc>
          <w:tcPr>
            <w:tcW w:w="762" w:type="pct"/>
            <w:tcBorders>
              <w:top w:val="single" w:sz="4" w:space="0" w:color="000000"/>
              <w:left w:val="single" w:sz="4" w:space="0" w:color="000000"/>
              <w:bottom w:val="single" w:sz="4" w:space="0" w:color="000000"/>
              <w:right w:val="single" w:sz="4" w:space="0" w:color="000000"/>
            </w:tcBorders>
            <w:vAlign w:val="center"/>
            <w:hideMark/>
          </w:tcPr>
          <w:p w14:paraId="11D5F61A"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2</w:t>
            </w: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584F0767"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3+4=7</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6ADBF0F4"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Predominantly well-formed glands with lesser component of poorly formed/fused/cribriform glands</w:t>
            </w:r>
          </w:p>
        </w:tc>
      </w:tr>
      <w:tr w:rsidR="002E1581" w:rsidRPr="00F959F1" w14:paraId="15E6577B" w14:textId="77777777" w:rsidTr="00F959F1">
        <w:trPr>
          <w:divId w:val="1075056161"/>
          <w:trHeight w:val="700"/>
        </w:trPr>
        <w:tc>
          <w:tcPr>
            <w:tcW w:w="762" w:type="pct"/>
            <w:tcBorders>
              <w:top w:val="single" w:sz="4" w:space="0" w:color="000000"/>
              <w:left w:val="single" w:sz="4" w:space="0" w:color="000000"/>
              <w:bottom w:val="single" w:sz="4" w:space="0" w:color="000000"/>
              <w:right w:val="single" w:sz="4" w:space="0" w:color="000000"/>
            </w:tcBorders>
            <w:vAlign w:val="center"/>
            <w:hideMark/>
          </w:tcPr>
          <w:p w14:paraId="2AB95AE5"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3</w:t>
            </w: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23E0CE6C"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4+3=7</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025BC6CD"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Predominantly poorly formed/fused/cribriform glands with lesser component (#) of well-formed glands</w:t>
            </w:r>
          </w:p>
        </w:tc>
      </w:tr>
      <w:tr w:rsidR="002E1581" w:rsidRPr="00F959F1" w14:paraId="1329BC58" w14:textId="77777777" w:rsidTr="00F959F1">
        <w:trPr>
          <w:divId w:val="1075056161"/>
          <w:trHeight w:val="520"/>
        </w:trPr>
        <w:tc>
          <w:tcPr>
            <w:tcW w:w="762" w:type="pct"/>
            <w:vMerge w:val="restart"/>
            <w:tcBorders>
              <w:top w:val="single" w:sz="4" w:space="0" w:color="000000"/>
              <w:left w:val="single" w:sz="4" w:space="0" w:color="000000"/>
              <w:bottom w:val="single" w:sz="4" w:space="0" w:color="000000"/>
              <w:right w:val="single" w:sz="4" w:space="0" w:color="000000"/>
            </w:tcBorders>
            <w:vAlign w:val="center"/>
            <w:hideMark/>
          </w:tcPr>
          <w:p w14:paraId="40B6B538"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4</w:t>
            </w: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3C530447"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4+4=8</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57D7F6F3"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Only poorly formed/fused/cribriform glands</w:t>
            </w:r>
          </w:p>
        </w:tc>
      </w:tr>
      <w:tr w:rsidR="002E1581" w:rsidRPr="00F959F1" w14:paraId="38322E7D" w14:textId="77777777" w:rsidTr="00F959F1">
        <w:trPr>
          <w:divId w:val="1075056161"/>
          <w:trHeight w:val="600"/>
        </w:trPr>
        <w:tc>
          <w:tcPr>
            <w:tcW w:w="762" w:type="pct"/>
            <w:vMerge/>
            <w:tcBorders>
              <w:top w:val="single" w:sz="4" w:space="0" w:color="000000"/>
              <w:left w:val="single" w:sz="4" w:space="0" w:color="000000"/>
              <w:bottom w:val="single" w:sz="4" w:space="0" w:color="000000"/>
              <w:right w:val="single" w:sz="4" w:space="0" w:color="000000"/>
            </w:tcBorders>
            <w:vAlign w:val="center"/>
            <w:hideMark/>
          </w:tcPr>
          <w:p w14:paraId="432B3D4E" w14:textId="77777777" w:rsidR="002E1581" w:rsidRPr="00F959F1" w:rsidRDefault="002E1581" w:rsidP="00F959F1">
            <w:pPr>
              <w:spacing w:after="0"/>
              <w:rPr>
                <w:rFonts w:ascii="Arial" w:hAnsi="Arial" w:cs="Arial"/>
                <w:sz w:val="18"/>
                <w:szCs w:val="18"/>
              </w:rPr>
            </w:pP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6CDBC229"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3+5=8</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45B47D28"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Predominantly well-formed glands and lesser component (##) lacking glands (or with necrosis)</w:t>
            </w:r>
          </w:p>
        </w:tc>
      </w:tr>
      <w:tr w:rsidR="002E1581" w:rsidRPr="00F959F1" w14:paraId="76B7C523" w14:textId="77777777" w:rsidTr="00F959F1">
        <w:trPr>
          <w:divId w:val="1075056161"/>
          <w:trHeight w:val="680"/>
        </w:trPr>
        <w:tc>
          <w:tcPr>
            <w:tcW w:w="762" w:type="pct"/>
            <w:vMerge/>
            <w:tcBorders>
              <w:top w:val="single" w:sz="4" w:space="0" w:color="000000"/>
              <w:left w:val="single" w:sz="4" w:space="0" w:color="000000"/>
              <w:bottom w:val="single" w:sz="4" w:space="0" w:color="000000"/>
              <w:right w:val="single" w:sz="4" w:space="0" w:color="000000"/>
            </w:tcBorders>
            <w:vAlign w:val="center"/>
            <w:hideMark/>
          </w:tcPr>
          <w:p w14:paraId="782E4BC5" w14:textId="77777777" w:rsidR="002E1581" w:rsidRPr="00F959F1" w:rsidRDefault="002E1581" w:rsidP="00F959F1">
            <w:pPr>
              <w:spacing w:after="0"/>
              <w:rPr>
                <w:rFonts w:ascii="Arial" w:hAnsi="Arial" w:cs="Arial"/>
                <w:sz w:val="18"/>
                <w:szCs w:val="18"/>
              </w:rPr>
            </w:pP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231DC705"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5+3=8</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4868C76F"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Predominantly lacking glands (or with necrosis) and lesser component (##) of well-formed glands</w:t>
            </w:r>
          </w:p>
        </w:tc>
      </w:tr>
      <w:tr w:rsidR="002E1581" w:rsidRPr="00F959F1" w14:paraId="230F97EA" w14:textId="77777777" w:rsidTr="00F959F1">
        <w:trPr>
          <w:divId w:val="1075056161"/>
          <w:trHeight w:val="620"/>
        </w:trPr>
        <w:tc>
          <w:tcPr>
            <w:tcW w:w="762" w:type="pct"/>
            <w:tcBorders>
              <w:top w:val="single" w:sz="4" w:space="0" w:color="000000"/>
              <w:left w:val="single" w:sz="4" w:space="0" w:color="000000"/>
              <w:bottom w:val="single" w:sz="4" w:space="0" w:color="000000"/>
              <w:right w:val="single" w:sz="4" w:space="0" w:color="000000"/>
            </w:tcBorders>
            <w:vAlign w:val="center"/>
            <w:hideMark/>
          </w:tcPr>
          <w:p w14:paraId="0312CB6D"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lastRenderedPageBreak/>
              <w:t>5</w:t>
            </w:r>
          </w:p>
        </w:tc>
        <w:tc>
          <w:tcPr>
            <w:tcW w:w="1024" w:type="pct"/>
            <w:tcBorders>
              <w:top w:val="single" w:sz="4" w:space="0" w:color="000000"/>
              <w:left w:val="single" w:sz="4" w:space="0" w:color="000000"/>
              <w:bottom w:val="single" w:sz="4" w:space="0" w:color="000000"/>
              <w:right w:val="single" w:sz="4" w:space="0" w:color="000000"/>
            </w:tcBorders>
            <w:vAlign w:val="center"/>
            <w:hideMark/>
          </w:tcPr>
          <w:p w14:paraId="0312C3E2"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9-10</w:t>
            </w:r>
          </w:p>
        </w:tc>
        <w:tc>
          <w:tcPr>
            <w:tcW w:w="3214" w:type="pct"/>
            <w:tcBorders>
              <w:top w:val="single" w:sz="4" w:space="0" w:color="000000"/>
              <w:left w:val="single" w:sz="4" w:space="0" w:color="000000"/>
              <w:bottom w:val="single" w:sz="4" w:space="0" w:color="000000"/>
              <w:right w:val="single" w:sz="4" w:space="0" w:color="000000"/>
            </w:tcBorders>
            <w:vAlign w:val="center"/>
            <w:hideMark/>
          </w:tcPr>
          <w:p w14:paraId="01F159D3" w14:textId="77777777" w:rsidR="002E1581" w:rsidRPr="00F959F1" w:rsidRDefault="0011050F" w:rsidP="00F959F1">
            <w:pPr>
              <w:spacing w:after="0"/>
              <w:ind w:left="360"/>
              <w:rPr>
                <w:rFonts w:ascii="Arial" w:hAnsi="Arial" w:cs="Arial"/>
                <w:sz w:val="18"/>
                <w:szCs w:val="18"/>
              </w:rPr>
            </w:pPr>
            <w:r w:rsidRPr="00F959F1">
              <w:rPr>
                <w:rFonts w:ascii="Arial" w:hAnsi="Arial" w:cs="Arial"/>
                <w:sz w:val="18"/>
                <w:szCs w:val="18"/>
              </w:rPr>
              <w:t>Lack gland formation (or with necrosis) with or without poorly formed/fused/cribriform glands (#)</w:t>
            </w:r>
          </w:p>
        </w:tc>
      </w:tr>
    </w:tbl>
    <w:p w14:paraId="77C55BB1" w14:textId="7C0444FE"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#For cases with greater than 95% poorly formed/fused/cribriform glands on a core or at radical prostatectomy, the component of less than 5% well-formed glands is not factored into the grade; should therefore be graded as grade group 4.</w:t>
      </w:r>
    </w:p>
    <w:p w14:paraId="327E6803"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##Poorly formed/fused/cribriform glands can be a more minor component.</w:t>
      </w:r>
    </w:p>
    <w:p w14:paraId="74107146" w14:textId="77777777" w:rsidR="006628C9" w:rsidRDefault="006628C9" w:rsidP="006628C9">
      <w:pPr>
        <w:pStyle w:val="NormalWeb"/>
        <w:spacing w:before="0" w:beforeAutospacing="0" w:after="0" w:afterAutospacing="0" w:line="259" w:lineRule="auto"/>
        <w:jc w:val="both"/>
        <w:divId w:val="1075056161"/>
        <w:rPr>
          <w:rFonts w:ascii="Arial" w:hAnsi="Arial" w:cs="Arial"/>
          <w:sz w:val="20"/>
          <w:szCs w:val="20"/>
          <w:lang w:val="en"/>
        </w:rPr>
      </w:pPr>
    </w:p>
    <w:p w14:paraId="618D56A7"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u w:val="single"/>
          <w:lang w:val="en"/>
        </w:rPr>
        <w:t>Highest, Composite and Global Gleason Scores</w:t>
      </w:r>
    </w:p>
    <w:p w14:paraId="70184BBB"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case level reporting for systematic biopsy, grade can be recorded as highest grade, composite grade, and global grade.</w:t>
      </w:r>
      <w:hyperlink w:anchor="R53428" w:tooltip="Epstein JI, Amin MB, Fine SW, et al. The 2019 Genitourinary Pathology Society (GUPS) White Paper on Contemporary Grading of Prostate Cancer. Arch Path Lab Med 2021;145:461-493." w:history="1">
        <w:r w:rsidRPr="00F959F1">
          <w:rPr>
            <w:rStyle w:val="Hyperlink"/>
            <w:rFonts w:ascii="Arial" w:hAnsi="Arial" w:cs="Arial"/>
            <w:sz w:val="20"/>
            <w:szCs w:val="20"/>
            <w:vertAlign w:val="superscript"/>
            <w:lang w:val="en"/>
          </w:rPr>
          <w:t>6,</w:t>
        </w:r>
      </w:hyperlink>
      <w:hyperlink w:anchor="R53429" w:tooltip="van Leenders GJLH, van der Kwast TH, Grignon DJ, et al. The 2019 International Society of Urological Pathology (ISUP) Consensus Conference on Grading of Prostatic Carcinoma. Am J Surg Pathol 2020;44:e87-e99." w:history="1">
        <w:r w:rsidRPr="00F959F1">
          <w:rPr>
            <w:rStyle w:val="Hyperlink"/>
            <w:rFonts w:ascii="Arial" w:hAnsi="Arial" w:cs="Arial"/>
            <w:sz w:val="20"/>
            <w:szCs w:val="20"/>
            <w:vertAlign w:val="superscript"/>
            <w:lang w:val="en"/>
          </w:rPr>
          <w:t>7,</w:t>
        </w:r>
      </w:hyperlink>
      <w:hyperlink w:anchor="R53446" w:tooltip="Arias-Stella JA 3rd, Shah AB, Montoya-Cerrillo D, Williamson SR, Gupta NS. Prostate biopsy and radical prostatectomy Gleason score correlation in heterogenous tumors: proposal for a composite Gleason score. Am J Surg Pathol. 2015;39(9):1213-1218." w:history="1">
        <w:r w:rsidRPr="00F959F1">
          <w:rPr>
            <w:rStyle w:val="Hyperlink"/>
            <w:rFonts w:ascii="Arial" w:hAnsi="Arial" w:cs="Arial"/>
            <w:sz w:val="20"/>
            <w:szCs w:val="20"/>
            <w:vertAlign w:val="superscript"/>
            <w:lang w:val="en"/>
          </w:rPr>
          <w:t>24,</w:t>
        </w:r>
      </w:hyperlink>
      <w:hyperlink w:anchor="R53447" w:tooltip="Trpkov K, Sangkhamanon S, Yilmaz A, et al. Largest volume cancer grade group on needle biopsy versus grade group on radical prostatectomy. Am J Surg Pathol 2018;42:1522-1529." w:history="1">
        <w:r w:rsidRPr="00F959F1">
          <w:rPr>
            <w:rStyle w:val="Hyperlink"/>
            <w:rFonts w:ascii="Arial" w:hAnsi="Arial" w:cs="Arial"/>
            <w:sz w:val="20"/>
            <w:szCs w:val="20"/>
            <w:vertAlign w:val="superscript"/>
            <w:lang w:val="en"/>
          </w:rPr>
          <w:t>25,</w:t>
        </w:r>
      </w:hyperlink>
      <w:hyperlink w:anchor="R53448" w:tooltip="Srigley JR, Delahunt B, Samaratunga H, et al. Controversial issues in Gleason and International Society of Urological Pathology (ISUP) prostate cancer grading: proposed recommendations for international implementation. Pathology 2019;51:463-473." w:history="1">
        <w:r w:rsidRPr="00F959F1">
          <w:rPr>
            <w:rStyle w:val="Hyperlink"/>
            <w:rFonts w:ascii="Arial" w:hAnsi="Arial" w:cs="Arial"/>
            <w:sz w:val="20"/>
            <w:szCs w:val="20"/>
            <w:vertAlign w:val="superscript"/>
            <w:lang w:val="en"/>
          </w:rPr>
          <w:t>26</w:t>
        </w:r>
      </w:hyperlink>
      <w:r w:rsidRPr="00F959F1">
        <w:rPr>
          <w:rFonts w:ascii="Arial" w:hAnsi="Arial" w:cs="Arial"/>
          <w:sz w:val="20"/>
          <w:szCs w:val="20"/>
          <w:lang w:val="en"/>
        </w:rPr>
        <w:t> Both composite and global grades are aggregate grading of multiple positive sites. Composite grade takes into consideration the contiguous topographic location of positive sites representing the presumed dominant nodule whereas global grade considers all positive sites regardless of topography (also see Figure 3). Composite grade also considers the similarity of tumor morphology in the adjacent positive cores and extent of involvement of each positive core. Use of composite grade avoids dilution of the dominant nodule by separate lower grade cancers in other cores. Composite grade has been shown to correlate better with the grade in radical prostatectomy.</w:t>
      </w:r>
    </w:p>
    <w:p w14:paraId="7402077B" w14:textId="77777777" w:rsidR="006628C9" w:rsidRDefault="006628C9" w:rsidP="006628C9">
      <w:pPr>
        <w:pStyle w:val="NormalWeb"/>
        <w:spacing w:before="0" w:beforeAutospacing="0" w:after="0" w:afterAutospacing="0" w:line="259" w:lineRule="auto"/>
        <w:jc w:val="both"/>
        <w:divId w:val="1075056161"/>
        <w:rPr>
          <w:rFonts w:ascii="Arial" w:hAnsi="Arial" w:cs="Arial"/>
          <w:sz w:val="20"/>
          <w:szCs w:val="20"/>
          <w:lang w:val="en"/>
        </w:rPr>
      </w:pPr>
    </w:p>
    <w:p w14:paraId="2AB46561"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targeted biopsies, the grade of the sampled lesion is already equivalent to the composite grade and thus, global grade is not applicable in this setting.</w:t>
      </w:r>
    </w:p>
    <w:p w14:paraId="6A1DFBB1" w14:textId="589A18C0" w:rsidR="002E1581" w:rsidRPr="00F959F1"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hAnsi="Arial" w:cs="Arial"/>
          <w:sz w:val="20"/>
          <w:szCs w:val="20"/>
          <w:lang w:val="en"/>
        </w:rPr>
        <w:t>In cases when different scores are found in the systematic and targeted biopsies, there is an option to report a global grade or composite grade factoring in both systematic and targeted biopsies.</w:t>
      </w:r>
    </w:p>
    <w:p w14:paraId="1B4D9DFA" w14:textId="77777777" w:rsidR="002E1581" w:rsidRPr="00F959F1" w:rsidRDefault="0011050F" w:rsidP="006628C9">
      <w:pPr>
        <w:spacing w:after="0"/>
        <w:jc w:val="both"/>
        <w:divId w:val="1075056161"/>
        <w:rPr>
          <w:rFonts w:ascii="Arial" w:hAnsi="Arial" w:cs="Arial"/>
          <w:sz w:val="20"/>
          <w:szCs w:val="20"/>
          <w:lang w:val="en"/>
        </w:rPr>
      </w:pPr>
      <w:r w:rsidRPr="00F959F1">
        <w:rPr>
          <w:rFonts w:ascii="Arial" w:hAnsi="Arial" w:cs="Arial"/>
          <w:sz w:val="20"/>
          <w:szCs w:val="20"/>
          <w:lang w:val="en"/>
        </w:rPr>
        <w:t> </w:t>
      </w:r>
    </w:p>
    <w:p w14:paraId="346F8EDC"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Fonts w:ascii="Arial" w:eastAsiaTheme="minorHAnsi" w:hAnsi="Arial" w:cstheme="minorBidi"/>
          <w:noProof/>
          <w:sz w:val="20"/>
          <w:szCs w:val="20"/>
        </w:rPr>
        <w:drawing>
          <wp:inline distT="0" distB="0" distL="0" distR="0" wp14:anchorId="7081E173" wp14:editId="77FE828D">
            <wp:extent cx="4451350" cy="31662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72909" cy="3181607"/>
                    </a:xfrm>
                    <a:prstGeom prst="rect">
                      <a:avLst/>
                    </a:prstGeom>
                    <a:noFill/>
                    <a:ln>
                      <a:noFill/>
                    </a:ln>
                  </pic:spPr>
                </pic:pic>
              </a:graphicData>
            </a:graphic>
          </wp:inline>
        </w:drawing>
      </w:r>
    </w:p>
    <w:p w14:paraId="2AF7626A"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F959F1">
        <w:rPr>
          <w:rStyle w:val="Strong"/>
          <w:rFonts w:ascii="Arial" w:hAnsi="Arial" w:cs="Arial"/>
          <w:sz w:val="20"/>
          <w:szCs w:val="20"/>
          <w:lang w:val="en"/>
        </w:rPr>
        <w:t>Figure 3</w:t>
      </w:r>
      <w:r w:rsidRPr="00F959F1">
        <w:rPr>
          <w:rFonts w:ascii="Arial" w:hAnsi="Arial" w:cs="Arial"/>
          <w:sz w:val="20"/>
          <w:szCs w:val="20"/>
          <w:lang w:val="en"/>
        </w:rPr>
        <w:t>. Example of a case wherein global, composite, and highest grades are not similar.</w:t>
      </w:r>
    </w:p>
    <w:p w14:paraId="32A16D31"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040E034A"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18" w:name="R53423"/>
    </w:p>
    <w:p w14:paraId="16C4FCDC"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F959F1">
        <w:rPr>
          <w:rFonts w:ascii="Arial" w:eastAsia="Times New Roman" w:hAnsi="Arial" w:cs="Arial"/>
          <w:sz w:val="20"/>
          <w:szCs w:val="20"/>
          <w:lang w:val="en"/>
        </w:rPr>
        <w:t xml:space="preserve">Humphrey P, Amin MB, </w:t>
      </w:r>
      <w:proofErr w:type="spellStart"/>
      <w:r w:rsidRPr="00F959F1">
        <w:rPr>
          <w:rFonts w:ascii="Arial" w:eastAsia="Times New Roman" w:hAnsi="Arial" w:cs="Arial"/>
          <w:sz w:val="20"/>
          <w:szCs w:val="20"/>
          <w:lang w:val="en"/>
        </w:rPr>
        <w:t>Berney</w:t>
      </w:r>
      <w:proofErr w:type="spellEnd"/>
      <w:r w:rsidRPr="00F959F1">
        <w:rPr>
          <w:rFonts w:ascii="Arial" w:eastAsia="Times New Roman" w:hAnsi="Arial" w:cs="Arial"/>
          <w:sz w:val="20"/>
          <w:szCs w:val="20"/>
          <w:lang w:val="en"/>
        </w:rPr>
        <w:t xml:space="preserve"> D, </w:t>
      </w:r>
      <w:proofErr w:type="spellStart"/>
      <w:r w:rsidRPr="00F959F1">
        <w:rPr>
          <w:rFonts w:ascii="Arial" w:eastAsia="Times New Roman" w:hAnsi="Arial" w:cs="Arial"/>
          <w:sz w:val="20"/>
          <w:szCs w:val="20"/>
          <w:lang w:val="en"/>
        </w:rPr>
        <w:t>Billis</w:t>
      </w:r>
      <w:proofErr w:type="spellEnd"/>
      <w:r w:rsidRPr="00F959F1">
        <w:rPr>
          <w:rFonts w:ascii="Arial" w:eastAsia="Times New Roman" w:hAnsi="Arial" w:cs="Arial"/>
          <w:sz w:val="20"/>
          <w:szCs w:val="20"/>
          <w:lang w:val="en"/>
        </w:rPr>
        <w:t xml:space="preserve"> A, et al. Acinar adenocarcinoma. In: </w:t>
      </w:r>
      <w:proofErr w:type="spellStart"/>
      <w:r w:rsidRPr="00F959F1">
        <w:rPr>
          <w:rFonts w:ascii="Arial" w:eastAsia="Times New Roman" w:hAnsi="Arial" w:cs="Arial"/>
          <w:sz w:val="20"/>
          <w:szCs w:val="20"/>
          <w:lang w:val="en"/>
        </w:rPr>
        <w:t>Moch</w:t>
      </w:r>
      <w:proofErr w:type="spellEnd"/>
      <w:r w:rsidRPr="00F959F1">
        <w:rPr>
          <w:rFonts w:ascii="Arial" w:eastAsia="Times New Roman" w:hAnsi="Arial" w:cs="Arial"/>
          <w:sz w:val="20"/>
          <w:szCs w:val="20"/>
          <w:lang w:val="en"/>
        </w:rPr>
        <w:t xml:space="preserve"> H, Humphrey PA, </w:t>
      </w:r>
      <w:proofErr w:type="spellStart"/>
      <w:r w:rsidRPr="00F959F1">
        <w:rPr>
          <w:rFonts w:ascii="Arial" w:eastAsia="Times New Roman" w:hAnsi="Arial" w:cs="Arial"/>
          <w:sz w:val="20"/>
          <w:szCs w:val="20"/>
          <w:lang w:val="en"/>
        </w:rPr>
        <w:t>Ulbright</w:t>
      </w:r>
      <w:proofErr w:type="spellEnd"/>
      <w:r w:rsidRPr="00F959F1">
        <w:rPr>
          <w:rFonts w:ascii="Arial" w:eastAsia="Times New Roman" w:hAnsi="Arial" w:cs="Arial"/>
          <w:sz w:val="20"/>
          <w:szCs w:val="20"/>
          <w:lang w:val="en"/>
        </w:rPr>
        <w:t xml:space="preserve"> T, Reuter VE, eds. </w:t>
      </w:r>
      <w:r w:rsidRPr="00F959F1">
        <w:rPr>
          <w:rStyle w:val="Emphasis"/>
          <w:rFonts w:ascii="Arial" w:eastAsia="Times New Roman" w:hAnsi="Arial" w:cs="Arial"/>
          <w:sz w:val="20"/>
          <w:szCs w:val="20"/>
          <w:lang w:val="en"/>
        </w:rPr>
        <w:t>Pathology and Genetics: Tumors of the Urinary System and Male Genital Organs. 4th edition. WHO Classification of Tumors.</w:t>
      </w:r>
      <w:r w:rsidRPr="00F959F1">
        <w:rPr>
          <w:rFonts w:ascii="Arial" w:eastAsia="Times New Roman" w:hAnsi="Arial" w:cs="Arial"/>
          <w:sz w:val="20"/>
          <w:szCs w:val="20"/>
          <w:lang w:val="en"/>
        </w:rPr>
        <w:t xml:space="preserve"> Zurich, Switzerland: WHO Press; 2015:3-28.</w:t>
      </w:r>
      <w:bookmarkStart w:id="19" w:name="R53424"/>
      <w:bookmarkEnd w:id="18"/>
    </w:p>
    <w:p w14:paraId="1AF1FFAE"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lastRenderedPageBreak/>
        <w:t xml:space="preserve">Gleason DR, Mellinger GT, the Veterans Administration Cooperative Urological Research Group. Prediction of prognosis for prostate adenocarcinoma by combined histological grading and clinical staging. </w:t>
      </w:r>
      <w:r w:rsidRPr="006628C9">
        <w:rPr>
          <w:rStyle w:val="Emphasis"/>
          <w:rFonts w:ascii="Arial" w:eastAsia="Times New Roman" w:hAnsi="Arial" w:cs="Arial"/>
          <w:sz w:val="20"/>
          <w:szCs w:val="20"/>
          <w:lang w:val="en"/>
        </w:rPr>
        <w:t>J Urol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1974;111:58</w:t>
      </w:r>
      <w:proofErr w:type="gramEnd"/>
      <w:r w:rsidRPr="006628C9">
        <w:rPr>
          <w:rFonts w:ascii="Arial" w:eastAsia="Times New Roman" w:hAnsi="Arial" w:cs="Arial"/>
          <w:sz w:val="20"/>
          <w:szCs w:val="20"/>
          <w:lang w:val="en"/>
        </w:rPr>
        <w:t>-64.</w:t>
      </w:r>
      <w:bookmarkStart w:id="20" w:name="R53425"/>
      <w:bookmarkEnd w:id="19"/>
    </w:p>
    <w:p w14:paraId="58D0B408"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Paner GP, Magi-</w:t>
      </w:r>
      <w:proofErr w:type="spellStart"/>
      <w:r w:rsidRPr="006628C9">
        <w:rPr>
          <w:rFonts w:ascii="Arial" w:eastAsia="Times New Roman" w:hAnsi="Arial" w:cs="Arial"/>
          <w:sz w:val="20"/>
          <w:szCs w:val="20"/>
          <w:lang w:val="en"/>
        </w:rPr>
        <w:t>Galluzzi</w:t>
      </w:r>
      <w:proofErr w:type="spellEnd"/>
      <w:r w:rsidRPr="006628C9">
        <w:rPr>
          <w:rFonts w:ascii="Arial" w:eastAsia="Times New Roman" w:hAnsi="Arial" w:cs="Arial"/>
          <w:sz w:val="20"/>
          <w:szCs w:val="20"/>
          <w:lang w:val="en"/>
        </w:rPr>
        <w:t xml:space="preserve"> C, Amin MB, Srigley JR: Adenocarcinoma of the prostate. In: Amin MB, </w:t>
      </w: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DJ, Srigley JR, </w:t>
      </w:r>
      <w:proofErr w:type="spellStart"/>
      <w:r w:rsidRPr="006628C9">
        <w:rPr>
          <w:rFonts w:ascii="Arial" w:eastAsia="Times New Roman" w:hAnsi="Arial" w:cs="Arial"/>
          <w:sz w:val="20"/>
          <w:szCs w:val="20"/>
          <w:lang w:val="en"/>
        </w:rPr>
        <w:t>Eble</w:t>
      </w:r>
      <w:proofErr w:type="spellEnd"/>
      <w:r w:rsidRPr="006628C9">
        <w:rPr>
          <w:rFonts w:ascii="Arial" w:eastAsia="Times New Roman" w:hAnsi="Arial" w:cs="Arial"/>
          <w:sz w:val="20"/>
          <w:szCs w:val="20"/>
          <w:lang w:val="en"/>
        </w:rPr>
        <w:t xml:space="preserve"> JN, eds. </w:t>
      </w:r>
      <w:r w:rsidRPr="006628C9">
        <w:rPr>
          <w:rStyle w:val="Emphasis"/>
          <w:rFonts w:ascii="Arial" w:eastAsia="Times New Roman" w:hAnsi="Arial" w:cs="Arial"/>
          <w:sz w:val="20"/>
          <w:szCs w:val="20"/>
          <w:lang w:val="en"/>
        </w:rPr>
        <w:t>Urological Pathology</w:t>
      </w:r>
      <w:r w:rsidRPr="006628C9">
        <w:rPr>
          <w:rFonts w:ascii="Arial" w:eastAsia="Times New Roman" w:hAnsi="Arial" w:cs="Arial"/>
          <w:sz w:val="20"/>
          <w:szCs w:val="20"/>
          <w:lang w:val="en"/>
        </w:rPr>
        <w:t>. Philadelphia, PA: Lippincott William &amp; Wilkins; 2014:559-673.</w:t>
      </w:r>
      <w:bookmarkStart w:id="21" w:name="R53426"/>
      <w:bookmarkEnd w:id="20"/>
    </w:p>
    <w:p w14:paraId="0681326C"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w:t>
      </w:r>
      <w:proofErr w:type="spellStart"/>
      <w:r w:rsidRPr="006628C9">
        <w:rPr>
          <w:rFonts w:ascii="Arial" w:eastAsia="Times New Roman" w:hAnsi="Arial" w:cs="Arial"/>
          <w:sz w:val="20"/>
          <w:szCs w:val="20"/>
          <w:lang w:val="en"/>
        </w:rPr>
        <w:t>Allsbrook</w:t>
      </w:r>
      <w:proofErr w:type="spellEnd"/>
      <w:r w:rsidRPr="006628C9">
        <w:rPr>
          <w:rFonts w:ascii="Arial" w:eastAsia="Times New Roman" w:hAnsi="Arial" w:cs="Arial"/>
          <w:sz w:val="20"/>
          <w:szCs w:val="20"/>
          <w:lang w:val="en"/>
        </w:rPr>
        <w:t xml:space="preserve"> Jr WC, Amin MB, </w:t>
      </w:r>
      <w:proofErr w:type="spellStart"/>
      <w:r w:rsidRPr="006628C9">
        <w:rPr>
          <w:rFonts w:ascii="Arial" w:eastAsia="Times New Roman" w:hAnsi="Arial" w:cs="Arial"/>
          <w:sz w:val="20"/>
          <w:szCs w:val="20"/>
          <w:lang w:val="en"/>
        </w:rPr>
        <w:t>Egevad</w:t>
      </w:r>
      <w:proofErr w:type="spellEnd"/>
      <w:r w:rsidRPr="006628C9">
        <w:rPr>
          <w:rFonts w:ascii="Arial" w:eastAsia="Times New Roman" w:hAnsi="Arial" w:cs="Arial"/>
          <w:sz w:val="20"/>
          <w:szCs w:val="20"/>
          <w:lang w:val="en"/>
        </w:rPr>
        <w:t xml:space="preserve"> L, ISUP Grading Committee. The 2005 International Society of Urological Pathology (ISUP) Consensus Conference on Gleason Grading of Prostatic Carcinoma.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2005;29:1228</w:t>
      </w:r>
      <w:proofErr w:type="gramEnd"/>
      <w:r w:rsidRPr="006628C9">
        <w:rPr>
          <w:rFonts w:ascii="Arial" w:eastAsia="Times New Roman" w:hAnsi="Arial" w:cs="Arial"/>
          <w:sz w:val="20"/>
          <w:szCs w:val="20"/>
          <w:lang w:val="en"/>
        </w:rPr>
        <w:t>-1242.</w:t>
      </w:r>
      <w:bookmarkStart w:id="22" w:name="R53427"/>
      <w:bookmarkEnd w:id="21"/>
    </w:p>
    <w:p w14:paraId="0BDDBE79" w14:textId="77777777" w:rsid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w:t>
      </w:r>
      <w:proofErr w:type="spellStart"/>
      <w:r w:rsidRPr="006628C9">
        <w:rPr>
          <w:rFonts w:ascii="Arial" w:eastAsia="Times New Roman" w:hAnsi="Arial" w:cs="Arial"/>
          <w:sz w:val="20"/>
          <w:szCs w:val="20"/>
          <w:lang w:val="en"/>
        </w:rPr>
        <w:t>Egevad</w:t>
      </w:r>
      <w:proofErr w:type="spellEnd"/>
      <w:r w:rsidRPr="006628C9">
        <w:rPr>
          <w:rFonts w:ascii="Arial" w:eastAsia="Times New Roman" w:hAnsi="Arial" w:cs="Arial"/>
          <w:sz w:val="20"/>
          <w:szCs w:val="20"/>
          <w:lang w:val="en"/>
        </w:rPr>
        <w:t xml:space="preserve"> L, Amin MB, Delahunt B, Srigley JR, Humphrey PA; and the Grading Committee The 2014 International Society of Urological Pathology (ISUP) Consensus Conference on Gleason Grading of Prostatic Carcinoma: definition of grading patterns and proposal for a new grading system.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2016; 40: 244-252</w:t>
      </w:r>
      <w:bookmarkStart w:id="23" w:name="R53428"/>
      <w:bookmarkEnd w:id="22"/>
      <w:r w:rsidR="006628C9">
        <w:rPr>
          <w:rFonts w:ascii="Arial" w:hAnsi="Arial" w:cs="Arial"/>
          <w:sz w:val="20"/>
          <w:szCs w:val="20"/>
          <w:lang w:val="en"/>
        </w:rPr>
        <w:t>.</w:t>
      </w:r>
    </w:p>
    <w:p w14:paraId="5FB81E8E" w14:textId="77777777" w:rsid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hAnsi="Arial" w:cs="Arial"/>
          <w:sz w:val="20"/>
          <w:szCs w:val="20"/>
          <w:lang w:val="en"/>
        </w:rPr>
        <w:t xml:space="preserve">Epstein JI, Amin MB, Fine SW, et al. The 2019 Genitourinary Pathology Society (GUPS) White Paper on Contemporary Grading of Prostate Cancer. </w:t>
      </w:r>
      <w:r w:rsidRPr="006628C9">
        <w:rPr>
          <w:rStyle w:val="Emphasis"/>
          <w:rFonts w:ascii="Arial" w:hAnsi="Arial" w:cs="Arial"/>
          <w:sz w:val="20"/>
          <w:szCs w:val="20"/>
          <w:lang w:val="en"/>
        </w:rPr>
        <w:t xml:space="preserve">Arch Path Lab Med </w:t>
      </w:r>
      <w:proofErr w:type="gramStart"/>
      <w:r w:rsidRPr="006628C9">
        <w:rPr>
          <w:rFonts w:ascii="Arial" w:hAnsi="Arial" w:cs="Arial"/>
          <w:sz w:val="20"/>
          <w:szCs w:val="20"/>
          <w:lang w:val="en"/>
        </w:rPr>
        <w:t>2021;145:461</w:t>
      </w:r>
      <w:proofErr w:type="gramEnd"/>
      <w:r w:rsidRPr="006628C9">
        <w:rPr>
          <w:rFonts w:ascii="Arial" w:hAnsi="Arial" w:cs="Arial"/>
          <w:sz w:val="20"/>
          <w:szCs w:val="20"/>
          <w:lang w:val="en"/>
        </w:rPr>
        <w:t>-493.</w:t>
      </w:r>
      <w:bookmarkStart w:id="24" w:name="R53429"/>
      <w:bookmarkEnd w:id="23"/>
    </w:p>
    <w:p w14:paraId="0289DE53"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van </w:t>
      </w:r>
      <w:proofErr w:type="spellStart"/>
      <w:r w:rsidRPr="006628C9">
        <w:rPr>
          <w:rFonts w:ascii="Arial" w:eastAsia="Times New Roman" w:hAnsi="Arial" w:cs="Arial"/>
          <w:sz w:val="20"/>
          <w:szCs w:val="20"/>
          <w:lang w:val="en"/>
        </w:rPr>
        <w:t>Leenders</w:t>
      </w:r>
      <w:proofErr w:type="spellEnd"/>
      <w:r w:rsidRPr="006628C9">
        <w:rPr>
          <w:rFonts w:ascii="Arial" w:eastAsia="Times New Roman" w:hAnsi="Arial" w:cs="Arial"/>
          <w:sz w:val="20"/>
          <w:szCs w:val="20"/>
          <w:lang w:val="en"/>
        </w:rPr>
        <w:t xml:space="preserve"> GJLH, van der Kwast TH, </w:t>
      </w: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DJ, et al. The 2019 International Society of Urological Pathology (ISUP) Consensus Conference on Grading of Prostatic Carcinoma.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2020;</w:t>
      </w:r>
      <w:proofErr w:type="gramStart"/>
      <w:r w:rsidRPr="006628C9">
        <w:rPr>
          <w:rFonts w:ascii="Arial" w:eastAsia="Times New Roman" w:hAnsi="Arial" w:cs="Arial"/>
          <w:sz w:val="20"/>
          <w:szCs w:val="20"/>
          <w:lang w:val="en"/>
        </w:rPr>
        <w:t>44:e</w:t>
      </w:r>
      <w:proofErr w:type="gramEnd"/>
      <w:r w:rsidRPr="006628C9">
        <w:rPr>
          <w:rFonts w:ascii="Arial" w:eastAsia="Times New Roman" w:hAnsi="Arial" w:cs="Arial"/>
          <w:sz w:val="20"/>
          <w:szCs w:val="20"/>
          <w:lang w:val="en"/>
        </w:rPr>
        <w:t>87-e99.</w:t>
      </w:r>
      <w:bookmarkStart w:id="25" w:name="R53430"/>
      <w:bookmarkEnd w:id="24"/>
    </w:p>
    <w:p w14:paraId="1C2B9C12"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Amin MB, Lin DW, Gore JL, et al. The critical role of the pathologist in determining eligibility for active surveillance as a management option in patients with prostate cancer: consensus statement with recommendations supported by the College of American Pathologists, International Society of Urological Pathology, Association of Directors of Anatomic and Surgical Pathology, the New Zealand Society of Pathologists, and the Prostate Cancer Foundation. </w:t>
      </w:r>
      <w:r w:rsidRPr="006628C9">
        <w:rPr>
          <w:rStyle w:val="Emphasis"/>
          <w:rFonts w:ascii="Arial" w:eastAsia="Times New Roman" w:hAnsi="Arial" w:cs="Arial"/>
          <w:sz w:val="20"/>
          <w:szCs w:val="20"/>
          <w:lang w:val="en"/>
        </w:rPr>
        <w:t xml:space="preserve">Arch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Lab Med</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2014;138:1387</w:t>
      </w:r>
      <w:proofErr w:type="gramEnd"/>
      <w:r w:rsidRPr="006628C9">
        <w:rPr>
          <w:rFonts w:ascii="Arial" w:eastAsia="Times New Roman" w:hAnsi="Arial" w:cs="Arial"/>
          <w:sz w:val="20"/>
          <w:szCs w:val="20"/>
          <w:lang w:val="en"/>
        </w:rPr>
        <w:t>-405.</w:t>
      </w:r>
      <w:bookmarkStart w:id="26" w:name="R53431"/>
      <w:bookmarkEnd w:id="25"/>
    </w:p>
    <w:p w14:paraId="48EC3251"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Bekelman</w:t>
      </w:r>
      <w:proofErr w:type="spellEnd"/>
      <w:r w:rsidRPr="006628C9">
        <w:rPr>
          <w:rFonts w:ascii="Arial" w:eastAsia="Times New Roman" w:hAnsi="Arial" w:cs="Arial"/>
          <w:sz w:val="20"/>
          <w:szCs w:val="20"/>
          <w:lang w:val="en"/>
        </w:rPr>
        <w:t xml:space="preserve"> JE, Rumble RB, Chen RC, et al. Clinically localized prostate cancer: ASCO Clinical practice guideline endorsement of an American Urological Association/American Society for Radiation Oncology/Society of Urologic Oncology Guideline. J </w:t>
      </w:r>
      <w:r w:rsidRPr="006628C9">
        <w:rPr>
          <w:rStyle w:val="Emphasis"/>
          <w:rFonts w:ascii="Arial" w:eastAsia="Times New Roman" w:hAnsi="Arial" w:cs="Arial"/>
          <w:sz w:val="20"/>
          <w:szCs w:val="20"/>
          <w:lang w:val="en"/>
        </w:rPr>
        <w:t>Clin Oncol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2018;36:3251</w:t>
      </w:r>
      <w:proofErr w:type="gramEnd"/>
      <w:r w:rsidRPr="006628C9">
        <w:rPr>
          <w:rFonts w:ascii="Arial" w:eastAsia="Times New Roman" w:hAnsi="Arial" w:cs="Arial"/>
          <w:sz w:val="20"/>
          <w:szCs w:val="20"/>
          <w:lang w:val="en"/>
        </w:rPr>
        <w:t>-3258.</w:t>
      </w:r>
      <w:bookmarkStart w:id="27" w:name="R53432"/>
      <w:bookmarkEnd w:id="26"/>
    </w:p>
    <w:p w14:paraId="34812784"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Partin AW, </w:t>
      </w:r>
      <w:proofErr w:type="spellStart"/>
      <w:r w:rsidRPr="006628C9">
        <w:rPr>
          <w:rFonts w:ascii="Arial" w:eastAsia="Times New Roman" w:hAnsi="Arial" w:cs="Arial"/>
          <w:sz w:val="20"/>
          <w:szCs w:val="20"/>
          <w:lang w:val="en"/>
        </w:rPr>
        <w:t>Kattab</w:t>
      </w:r>
      <w:proofErr w:type="spellEnd"/>
      <w:r w:rsidRPr="006628C9">
        <w:rPr>
          <w:rFonts w:ascii="Arial" w:eastAsia="Times New Roman" w:hAnsi="Arial" w:cs="Arial"/>
          <w:sz w:val="20"/>
          <w:szCs w:val="20"/>
          <w:lang w:val="en"/>
        </w:rPr>
        <w:t xml:space="preserve"> MW, </w:t>
      </w:r>
      <w:proofErr w:type="spellStart"/>
      <w:r w:rsidRPr="006628C9">
        <w:rPr>
          <w:rFonts w:ascii="Arial" w:eastAsia="Times New Roman" w:hAnsi="Arial" w:cs="Arial"/>
          <w:sz w:val="20"/>
          <w:szCs w:val="20"/>
          <w:lang w:val="en"/>
        </w:rPr>
        <w:t>Subong</w:t>
      </w:r>
      <w:proofErr w:type="spellEnd"/>
      <w:r w:rsidRPr="006628C9">
        <w:rPr>
          <w:rFonts w:ascii="Arial" w:eastAsia="Times New Roman" w:hAnsi="Arial" w:cs="Arial"/>
          <w:sz w:val="20"/>
          <w:szCs w:val="20"/>
          <w:lang w:val="en"/>
        </w:rPr>
        <w:t xml:space="preserve"> EN, et al. Combination of prostate-specific antigen, clinical stage, and Gleason score to predict pathological stage of localized prostate cancer. A multi-institutional update. </w:t>
      </w:r>
      <w:r w:rsidRPr="006628C9">
        <w:rPr>
          <w:rStyle w:val="Emphasis"/>
          <w:rFonts w:ascii="Arial" w:eastAsia="Times New Roman" w:hAnsi="Arial" w:cs="Arial"/>
          <w:sz w:val="20"/>
          <w:szCs w:val="20"/>
          <w:lang w:val="en"/>
        </w:rPr>
        <w:t>JAMA</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1997;177:1445</w:t>
      </w:r>
      <w:proofErr w:type="gramEnd"/>
      <w:r w:rsidRPr="006628C9">
        <w:rPr>
          <w:rFonts w:ascii="Arial" w:eastAsia="Times New Roman" w:hAnsi="Arial" w:cs="Arial"/>
          <w:sz w:val="20"/>
          <w:szCs w:val="20"/>
          <w:lang w:val="en"/>
        </w:rPr>
        <w:t>-1451.</w:t>
      </w:r>
      <w:bookmarkStart w:id="28" w:name="R53433"/>
      <w:bookmarkEnd w:id="27"/>
    </w:p>
    <w:p w14:paraId="5A9FC25F"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Kattan</w:t>
      </w:r>
      <w:proofErr w:type="spellEnd"/>
      <w:r w:rsidRPr="006628C9">
        <w:rPr>
          <w:rFonts w:ascii="Arial" w:eastAsia="Times New Roman" w:hAnsi="Arial" w:cs="Arial"/>
          <w:sz w:val="20"/>
          <w:szCs w:val="20"/>
          <w:lang w:val="en"/>
        </w:rPr>
        <w:t xml:space="preserve"> MW, Vickers AJ, Yu C, et al. Preoperative and postoperative nomograms incorporating surgeon experience for clinically localized prostate cancer. </w:t>
      </w:r>
      <w:r w:rsidRPr="006628C9">
        <w:rPr>
          <w:rStyle w:val="Emphasis"/>
          <w:rFonts w:ascii="Arial" w:eastAsia="Times New Roman" w:hAnsi="Arial" w:cs="Arial"/>
          <w:sz w:val="20"/>
          <w:szCs w:val="20"/>
          <w:lang w:val="en"/>
        </w:rPr>
        <w:t>Cancer</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2009;115:1005</w:t>
      </w:r>
      <w:proofErr w:type="gramEnd"/>
      <w:r w:rsidRPr="006628C9">
        <w:rPr>
          <w:rFonts w:ascii="Arial" w:eastAsia="Times New Roman" w:hAnsi="Arial" w:cs="Arial"/>
          <w:sz w:val="20"/>
          <w:szCs w:val="20"/>
          <w:lang w:val="en"/>
        </w:rPr>
        <w:t>-1010.</w:t>
      </w:r>
      <w:bookmarkStart w:id="29" w:name="R53434"/>
      <w:bookmarkEnd w:id="28"/>
    </w:p>
    <w:p w14:paraId="05547962"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Amin MB, Reuter VE, et al. Contemporary Gleason grading of prostate carcinoma. An update with discussion on practical issues to implement the International Society of Urological Pathology (ISUP) consensus conference on Gleason grading of prostatic carcinoma.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2017;</w:t>
      </w:r>
      <w:proofErr w:type="gramStart"/>
      <w:r w:rsidRPr="006628C9">
        <w:rPr>
          <w:rFonts w:ascii="Arial" w:eastAsia="Times New Roman" w:hAnsi="Arial" w:cs="Arial"/>
          <w:sz w:val="20"/>
          <w:szCs w:val="20"/>
          <w:lang w:val="en"/>
        </w:rPr>
        <w:t>41:e</w:t>
      </w:r>
      <w:proofErr w:type="gramEnd"/>
      <w:r w:rsidRPr="006628C9">
        <w:rPr>
          <w:rFonts w:ascii="Arial" w:eastAsia="Times New Roman" w:hAnsi="Arial" w:cs="Arial"/>
          <w:sz w:val="20"/>
          <w:szCs w:val="20"/>
          <w:lang w:val="en"/>
        </w:rPr>
        <w:t>1-e7.</w:t>
      </w:r>
      <w:bookmarkStart w:id="30" w:name="R53435"/>
      <w:bookmarkEnd w:id="29"/>
    </w:p>
    <w:p w14:paraId="58A6A2E9"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Paner GP, Gandhi J, Choy B, et al. Essential updates in grading, morphotyping, reporting and staging of prostate carcinoma for general surgical pathologists. </w:t>
      </w:r>
      <w:r w:rsidRPr="006628C9">
        <w:rPr>
          <w:rStyle w:val="Emphasis"/>
          <w:rFonts w:ascii="Arial" w:eastAsia="Times New Roman" w:hAnsi="Arial" w:cs="Arial"/>
          <w:sz w:val="20"/>
          <w:szCs w:val="20"/>
          <w:lang w:val="en"/>
        </w:rPr>
        <w:t xml:space="preserve">Arch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Lab Med</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2019;140:55</w:t>
      </w:r>
      <w:proofErr w:type="gramEnd"/>
      <w:r w:rsidRPr="006628C9">
        <w:rPr>
          <w:rFonts w:ascii="Arial" w:eastAsia="Times New Roman" w:hAnsi="Arial" w:cs="Arial"/>
          <w:sz w:val="20"/>
          <w:szCs w:val="20"/>
          <w:lang w:val="en"/>
        </w:rPr>
        <w:t>-564.</w:t>
      </w:r>
      <w:bookmarkStart w:id="31" w:name="R53436"/>
      <w:bookmarkEnd w:id="30"/>
    </w:p>
    <w:p w14:paraId="44056B04"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Sauter G, </w:t>
      </w:r>
      <w:proofErr w:type="spellStart"/>
      <w:r w:rsidRPr="006628C9">
        <w:rPr>
          <w:rFonts w:ascii="Arial" w:eastAsia="Times New Roman" w:hAnsi="Arial" w:cs="Arial"/>
          <w:sz w:val="20"/>
          <w:szCs w:val="20"/>
          <w:lang w:val="en"/>
        </w:rPr>
        <w:t>Steurer</w:t>
      </w:r>
      <w:proofErr w:type="spellEnd"/>
      <w:r w:rsidRPr="006628C9">
        <w:rPr>
          <w:rFonts w:ascii="Arial" w:eastAsia="Times New Roman" w:hAnsi="Arial" w:cs="Arial"/>
          <w:sz w:val="20"/>
          <w:szCs w:val="20"/>
          <w:lang w:val="en"/>
        </w:rPr>
        <w:t xml:space="preserve"> S, </w:t>
      </w:r>
      <w:proofErr w:type="spellStart"/>
      <w:r w:rsidRPr="006628C9">
        <w:rPr>
          <w:rFonts w:ascii="Arial" w:eastAsia="Times New Roman" w:hAnsi="Arial" w:cs="Arial"/>
          <w:sz w:val="20"/>
          <w:szCs w:val="20"/>
          <w:lang w:val="en"/>
        </w:rPr>
        <w:t>Clauditz</w:t>
      </w:r>
      <w:proofErr w:type="spellEnd"/>
      <w:r w:rsidRPr="006628C9">
        <w:rPr>
          <w:rFonts w:ascii="Arial" w:eastAsia="Times New Roman" w:hAnsi="Arial" w:cs="Arial"/>
          <w:sz w:val="20"/>
          <w:szCs w:val="20"/>
          <w:lang w:val="en"/>
        </w:rPr>
        <w:t xml:space="preserve"> TS, et al. Clinical Utility of Quantitative Gleason Grading in Prostate Biopsies and Prostatectomy Specimens. </w:t>
      </w:r>
      <w:proofErr w:type="spellStart"/>
      <w:r w:rsidRPr="006628C9">
        <w:rPr>
          <w:rStyle w:val="Emphasis"/>
          <w:rFonts w:ascii="Arial" w:eastAsia="Times New Roman" w:hAnsi="Arial" w:cs="Arial"/>
          <w:sz w:val="20"/>
          <w:szCs w:val="20"/>
          <w:lang w:val="en"/>
        </w:rPr>
        <w:t>Eur</w:t>
      </w:r>
      <w:proofErr w:type="spellEnd"/>
      <w:r w:rsidRPr="006628C9">
        <w:rPr>
          <w:rStyle w:val="Emphasis"/>
          <w:rFonts w:ascii="Arial" w:eastAsia="Times New Roman" w:hAnsi="Arial" w:cs="Arial"/>
          <w:sz w:val="20"/>
          <w:szCs w:val="20"/>
          <w:lang w:val="en"/>
        </w:rPr>
        <w:t xml:space="preserve"> Urol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2016;69:592</w:t>
      </w:r>
      <w:proofErr w:type="gramEnd"/>
      <w:r w:rsidRPr="006628C9">
        <w:rPr>
          <w:rFonts w:ascii="Arial" w:eastAsia="Times New Roman" w:hAnsi="Arial" w:cs="Arial"/>
          <w:sz w:val="20"/>
          <w:szCs w:val="20"/>
          <w:lang w:val="en"/>
        </w:rPr>
        <w:t>-598.</w:t>
      </w:r>
      <w:bookmarkStart w:id="32" w:name="R53437"/>
      <w:bookmarkEnd w:id="31"/>
    </w:p>
    <w:p w14:paraId="48F2D0DF"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Cole AI, Morgan TM, Spratt DE, et al. Prognostic value of percent Gleason grade 4 at prostate biopsy in predicting prostatectomy pathology and recurrence. </w:t>
      </w:r>
      <w:r w:rsidRPr="006628C9">
        <w:rPr>
          <w:rStyle w:val="Emphasis"/>
          <w:rFonts w:ascii="Arial" w:eastAsia="Times New Roman" w:hAnsi="Arial" w:cs="Arial"/>
          <w:sz w:val="20"/>
          <w:szCs w:val="20"/>
          <w:lang w:val="en"/>
        </w:rPr>
        <w:t xml:space="preserve">J </w:t>
      </w:r>
      <w:proofErr w:type="spellStart"/>
      <w:r w:rsidRPr="006628C9">
        <w:rPr>
          <w:rStyle w:val="Emphasis"/>
          <w:rFonts w:ascii="Arial" w:eastAsia="Times New Roman" w:hAnsi="Arial" w:cs="Arial"/>
          <w:sz w:val="20"/>
          <w:szCs w:val="20"/>
          <w:lang w:val="en"/>
        </w:rPr>
        <w:t>Urol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2016;196:405</w:t>
      </w:r>
      <w:proofErr w:type="gramEnd"/>
      <w:r w:rsidRPr="006628C9">
        <w:rPr>
          <w:rFonts w:ascii="Arial" w:eastAsia="Times New Roman" w:hAnsi="Arial" w:cs="Arial"/>
          <w:sz w:val="20"/>
          <w:szCs w:val="20"/>
          <w:lang w:val="en"/>
        </w:rPr>
        <w:t>-411.</w:t>
      </w:r>
      <w:bookmarkStart w:id="33" w:name="R53438"/>
      <w:bookmarkEnd w:id="32"/>
    </w:p>
    <w:p w14:paraId="2539AD0B"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Sadimin ET, </w:t>
      </w:r>
      <w:proofErr w:type="spellStart"/>
      <w:r w:rsidRPr="006628C9">
        <w:rPr>
          <w:rFonts w:ascii="Arial" w:eastAsia="Times New Roman" w:hAnsi="Arial" w:cs="Arial"/>
          <w:sz w:val="20"/>
          <w:szCs w:val="20"/>
          <w:lang w:val="en"/>
        </w:rPr>
        <w:t>Khani</w:t>
      </w:r>
      <w:proofErr w:type="spellEnd"/>
      <w:r w:rsidRPr="006628C9">
        <w:rPr>
          <w:rFonts w:ascii="Arial" w:eastAsia="Times New Roman" w:hAnsi="Arial" w:cs="Arial"/>
          <w:sz w:val="20"/>
          <w:szCs w:val="20"/>
          <w:lang w:val="en"/>
        </w:rPr>
        <w:t xml:space="preserve"> F, </w:t>
      </w:r>
      <w:proofErr w:type="spellStart"/>
      <w:r w:rsidRPr="006628C9">
        <w:rPr>
          <w:rFonts w:ascii="Arial" w:eastAsia="Times New Roman" w:hAnsi="Arial" w:cs="Arial"/>
          <w:sz w:val="20"/>
          <w:szCs w:val="20"/>
          <w:lang w:val="en"/>
        </w:rPr>
        <w:t>Diolombi</w:t>
      </w:r>
      <w:proofErr w:type="spellEnd"/>
      <w:r w:rsidRPr="006628C9">
        <w:rPr>
          <w:rFonts w:ascii="Arial" w:eastAsia="Times New Roman" w:hAnsi="Arial" w:cs="Arial"/>
          <w:sz w:val="20"/>
          <w:szCs w:val="20"/>
          <w:lang w:val="en"/>
        </w:rPr>
        <w:t xml:space="preserve"> M, </w:t>
      </w:r>
      <w:proofErr w:type="spellStart"/>
      <w:r w:rsidRPr="006628C9">
        <w:rPr>
          <w:rFonts w:ascii="Arial" w:eastAsia="Times New Roman" w:hAnsi="Arial" w:cs="Arial"/>
          <w:sz w:val="20"/>
          <w:szCs w:val="20"/>
          <w:lang w:val="en"/>
        </w:rPr>
        <w:t>Meltit</w:t>
      </w:r>
      <w:proofErr w:type="spellEnd"/>
      <w:r w:rsidRPr="006628C9">
        <w:rPr>
          <w:rFonts w:ascii="Arial" w:eastAsia="Times New Roman" w:hAnsi="Arial" w:cs="Arial"/>
          <w:sz w:val="20"/>
          <w:szCs w:val="20"/>
          <w:lang w:val="en"/>
        </w:rPr>
        <w:t xml:space="preserve"> A, Epstein JI. Interobserver reproducibility of percent Gleason pattern 4 in prostatic adenocarcinoma on prostate biopsies.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2016;40:1686</w:t>
      </w:r>
      <w:proofErr w:type="gramEnd"/>
      <w:r w:rsidRPr="006628C9">
        <w:rPr>
          <w:rFonts w:ascii="Arial" w:eastAsia="Times New Roman" w:hAnsi="Arial" w:cs="Arial"/>
          <w:sz w:val="20"/>
          <w:szCs w:val="20"/>
          <w:lang w:val="en"/>
        </w:rPr>
        <w:t>-1692.</w:t>
      </w:r>
      <w:bookmarkStart w:id="34" w:name="R53439"/>
      <w:bookmarkEnd w:id="33"/>
    </w:p>
    <w:p w14:paraId="5CF70BCE"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Iczkowski</w:t>
      </w:r>
      <w:proofErr w:type="spellEnd"/>
      <w:r w:rsidRPr="006628C9">
        <w:rPr>
          <w:rFonts w:ascii="Arial" w:eastAsia="Times New Roman" w:hAnsi="Arial" w:cs="Arial"/>
          <w:sz w:val="20"/>
          <w:szCs w:val="20"/>
          <w:lang w:val="en"/>
        </w:rPr>
        <w:t xml:space="preserve"> KA, </w:t>
      </w:r>
      <w:proofErr w:type="spellStart"/>
      <w:r w:rsidRPr="006628C9">
        <w:rPr>
          <w:rFonts w:ascii="Arial" w:eastAsia="Times New Roman" w:hAnsi="Arial" w:cs="Arial"/>
          <w:sz w:val="20"/>
          <w:szCs w:val="20"/>
          <w:lang w:val="en"/>
        </w:rPr>
        <w:t>Torkko</w:t>
      </w:r>
      <w:proofErr w:type="spellEnd"/>
      <w:r w:rsidRPr="006628C9">
        <w:rPr>
          <w:rFonts w:ascii="Arial" w:eastAsia="Times New Roman" w:hAnsi="Arial" w:cs="Arial"/>
          <w:sz w:val="20"/>
          <w:szCs w:val="20"/>
          <w:lang w:val="en"/>
        </w:rPr>
        <w:t xml:space="preserve"> KC, </w:t>
      </w:r>
      <w:proofErr w:type="spellStart"/>
      <w:r w:rsidRPr="006628C9">
        <w:rPr>
          <w:rFonts w:ascii="Arial" w:eastAsia="Times New Roman" w:hAnsi="Arial" w:cs="Arial"/>
          <w:sz w:val="20"/>
          <w:szCs w:val="20"/>
          <w:lang w:val="en"/>
        </w:rPr>
        <w:t>Kotnis</w:t>
      </w:r>
      <w:proofErr w:type="spellEnd"/>
      <w:r w:rsidRPr="006628C9">
        <w:rPr>
          <w:rFonts w:ascii="Arial" w:eastAsia="Times New Roman" w:hAnsi="Arial" w:cs="Arial"/>
          <w:sz w:val="20"/>
          <w:szCs w:val="20"/>
          <w:lang w:val="en"/>
        </w:rPr>
        <w:t xml:space="preserve"> GR, et al. Digital quantification of five high-grade prostate cancer patterns, including the cribriform pattern, and their association with adverse outcome. </w:t>
      </w:r>
      <w:r w:rsidRPr="006628C9">
        <w:rPr>
          <w:rStyle w:val="Emphasis"/>
          <w:rFonts w:ascii="Arial" w:eastAsia="Times New Roman" w:hAnsi="Arial" w:cs="Arial"/>
          <w:sz w:val="20"/>
          <w:szCs w:val="20"/>
          <w:lang w:val="en"/>
        </w:rPr>
        <w:t xml:space="preserve">Am J Clin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2011;136:98</w:t>
      </w:r>
      <w:proofErr w:type="gramEnd"/>
      <w:r w:rsidRPr="006628C9">
        <w:rPr>
          <w:rFonts w:ascii="Arial" w:eastAsia="Times New Roman" w:hAnsi="Arial" w:cs="Arial"/>
          <w:sz w:val="20"/>
          <w:szCs w:val="20"/>
          <w:lang w:val="en"/>
        </w:rPr>
        <w:t>-107.</w:t>
      </w:r>
      <w:bookmarkStart w:id="35" w:name="R53440"/>
      <w:bookmarkEnd w:id="34"/>
    </w:p>
    <w:p w14:paraId="62C78D05"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lastRenderedPageBreak/>
        <w:t xml:space="preserve">Choy B, Pearce SM, Anderson BB, et al. Prognostic significance of percentages and architectural types of contemporary Gleason pattern 4 prostate cancer in radical prostatectomy.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2016;40:1400</w:t>
      </w:r>
      <w:proofErr w:type="gramEnd"/>
      <w:r w:rsidRPr="006628C9">
        <w:rPr>
          <w:rFonts w:ascii="Arial" w:eastAsia="Times New Roman" w:hAnsi="Arial" w:cs="Arial"/>
          <w:sz w:val="20"/>
          <w:szCs w:val="20"/>
          <w:lang w:val="en"/>
        </w:rPr>
        <w:t>-1406.</w:t>
      </w:r>
      <w:bookmarkStart w:id="36" w:name="R53441"/>
      <w:bookmarkEnd w:id="35"/>
    </w:p>
    <w:p w14:paraId="3F413EAF"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Kweldam</w:t>
      </w:r>
      <w:proofErr w:type="spellEnd"/>
      <w:r w:rsidRPr="006628C9">
        <w:rPr>
          <w:rFonts w:ascii="Arial" w:eastAsia="Times New Roman" w:hAnsi="Arial" w:cs="Arial"/>
          <w:sz w:val="20"/>
          <w:szCs w:val="20"/>
          <w:lang w:val="en"/>
        </w:rPr>
        <w:t xml:space="preserve"> CF, </w:t>
      </w:r>
      <w:proofErr w:type="spellStart"/>
      <w:r w:rsidRPr="006628C9">
        <w:rPr>
          <w:rFonts w:ascii="Arial" w:eastAsia="Times New Roman" w:hAnsi="Arial" w:cs="Arial"/>
          <w:sz w:val="20"/>
          <w:szCs w:val="20"/>
          <w:lang w:val="en"/>
        </w:rPr>
        <w:t>Wildhagen</w:t>
      </w:r>
      <w:proofErr w:type="spellEnd"/>
      <w:r w:rsidRPr="006628C9">
        <w:rPr>
          <w:rFonts w:ascii="Arial" w:eastAsia="Times New Roman" w:hAnsi="Arial" w:cs="Arial"/>
          <w:sz w:val="20"/>
          <w:szCs w:val="20"/>
          <w:lang w:val="en"/>
        </w:rPr>
        <w:t xml:space="preserve"> MF, </w:t>
      </w:r>
      <w:proofErr w:type="spellStart"/>
      <w:r w:rsidRPr="006628C9">
        <w:rPr>
          <w:rFonts w:ascii="Arial" w:eastAsia="Times New Roman" w:hAnsi="Arial" w:cs="Arial"/>
          <w:sz w:val="20"/>
          <w:szCs w:val="20"/>
          <w:lang w:val="en"/>
        </w:rPr>
        <w:t>Steyerberg</w:t>
      </w:r>
      <w:proofErr w:type="spellEnd"/>
      <w:r w:rsidRPr="006628C9">
        <w:rPr>
          <w:rFonts w:ascii="Arial" w:eastAsia="Times New Roman" w:hAnsi="Arial" w:cs="Arial"/>
          <w:sz w:val="20"/>
          <w:szCs w:val="20"/>
          <w:lang w:val="en"/>
        </w:rPr>
        <w:t xml:space="preserve"> EW, et al. Cribriform growth is highly predictive for postoperative metastasis and disease-specific death in Gleason score 7 prostate cancer. </w:t>
      </w:r>
      <w:r w:rsidRPr="006628C9">
        <w:rPr>
          <w:rStyle w:val="Emphasis"/>
          <w:rFonts w:ascii="Arial" w:eastAsia="Times New Roman" w:hAnsi="Arial" w:cs="Arial"/>
          <w:sz w:val="20"/>
          <w:szCs w:val="20"/>
          <w:lang w:val="en"/>
        </w:rPr>
        <w:t xml:space="preserve">Mod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2015;28:457</w:t>
      </w:r>
      <w:proofErr w:type="gramEnd"/>
      <w:r w:rsidRPr="006628C9">
        <w:rPr>
          <w:rFonts w:ascii="Arial" w:eastAsia="Times New Roman" w:hAnsi="Arial" w:cs="Arial"/>
          <w:sz w:val="20"/>
          <w:szCs w:val="20"/>
          <w:lang w:val="en"/>
        </w:rPr>
        <w:t>-464.</w:t>
      </w:r>
      <w:bookmarkStart w:id="37" w:name="R53442"/>
      <w:bookmarkEnd w:id="36"/>
    </w:p>
    <w:p w14:paraId="51B4C4B4"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van der Kwast TH, van </w:t>
      </w:r>
      <w:proofErr w:type="spellStart"/>
      <w:r w:rsidRPr="006628C9">
        <w:rPr>
          <w:rFonts w:ascii="Arial" w:eastAsia="Times New Roman" w:hAnsi="Arial" w:cs="Arial"/>
          <w:sz w:val="20"/>
          <w:szCs w:val="20"/>
          <w:lang w:val="en"/>
        </w:rPr>
        <w:t>Leenders</w:t>
      </w:r>
      <w:proofErr w:type="spellEnd"/>
      <w:r w:rsidRPr="006628C9">
        <w:rPr>
          <w:rFonts w:ascii="Arial" w:eastAsia="Times New Roman" w:hAnsi="Arial" w:cs="Arial"/>
          <w:sz w:val="20"/>
          <w:szCs w:val="20"/>
          <w:lang w:val="en"/>
        </w:rPr>
        <w:t xml:space="preserve"> GJ, </w:t>
      </w:r>
      <w:proofErr w:type="spellStart"/>
      <w:r w:rsidRPr="006628C9">
        <w:rPr>
          <w:rFonts w:ascii="Arial" w:eastAsia="Times New Roman" w:hAnsi="Arial" w:cs="Arial"/>
          <w:sz w:val="20"/>
          <w:szCs w:val="20"/>
          <w:lang w:val="en"/>
        </w:rPr>
        <w:t>Berney</w:t>
      </w:r>
      <w:proofErr w:type="spellEnd"/>
      <w:r w:rsidRPr="006628C9">
        <w:rPr>
          <w:rFonts w:ascii="Arial" w:eastAsia="Times New Roman" w:hAnsi="Arial" w:cs="Arial"/>
          <w:sz w:val="20"/>
          <w:szCs w:val="20"/>
          <w:lang w:val="en"/>
        </w:rPr>
        <w:t xml:space="preserve"> DM, et al. ISUP consensus definition of cribriform prostate cancer.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2021;45:1118</w:t>
      </w:r>
      <w:proofErr w:type="gramEnd"/>
      <w:r w:rsidRPr="006628C9">
        <w:rPr>
          <w:rFonts w:ascii="Arial" w:eastAsia="Times New Roman" w:hAnsi="Arial" w:cs="Arial"/>
          <w:sz w:val="20"/>
          <w:szCs w:val="20"/>
          <w:lang w:val="en"/>
        </w:rPr>
        <w:t>-1126.</w:t>
      </w:r>
      <w:bookmarkStart w:id="38" w:name="R53443"/>
      <w:bookmarkEnd w:id="37"/>
    </w:p>
    <w:p w14:paraId="6295519D"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Pierorazio</w:t>
      </w:r>
      <w:proofErr w:type="spellEnd"/>
      <w:r w:rsidRPr="006628C9">
        <w:rPr>
          <w:rFonts w:ascii="Arial" w:eastAsia="Times New Roman" w:hAnsi="Arial" w:cs="Arial"/>
          <w:sz w:val="20"/>
          <w:szCs w:val="20"/>
          <w:lang w:val="en"/>
        </w:rPr>
        <w:t xml:space="preserve"> PM, Walsh PC, Partin AW, Epstein JI. Prognostic Gleason grade grouping: data based on the modified Gleason scoring system. </w:t>
      </w:r>
      <w:r w:rsidRPr="006628C9">
        <w:rPr>
          <w:rStyle w:val="Emphasis"/>
          <w:rFonts w:ascii="Arial" w:eastAsia="Times New Roman" w:hAnsi="Arial" w:cs="Arial"/>
          <w:sz w:val="20"/>
          <w:szCs w:val="20"/>
          <w:lang w:val="en"/>
        </w:rPr>
        <w:t>BJU Int</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2013;111:753</w:t>
      </w:r>
      <w:proofErr w:type="gramEnd"/>
      <w:r w:rsidRPr="006628C9">
        <w:rPr>
          <w:rFonts w:ascii="Arial" w:eastAsia="Times New Roman" w:hAnsi="Arial" w:cs="Arial"/>
          <w:sz w:val="20"/>
          <w:szCs w:val="20"/>
          <w:lang w:val="en"/>
        </w:rPr>
        <w:t>-760.</w:t>
      </w:r>
      <w:bookmarkStart w:id="39" w:name="R53444"/>
      <w:bookmarkEnd w:id="38"/>
    </w:p>
    <w:p w14:paraId="7DC0F0DE"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w:t>
      </w:r>
      <w:proofErr w:type="spellStart"/>
      <w:r w:rsidRPr="006628C9">
        <w:rPr>
          <w:rFonts w:ascii="Arial" w:eastAsia="Times New Roman" w:hAnsi="Arial" w:cs="Arial"/>
          <w:sz w:val="20"/>
          <w:szCs w:val="20"/>
          <w:lang w:val="en"/>
        </w:rPr>
        <w:t>Zelefsky</w:t>
      </w:r>
      <w:proofErr w:type="spellEnd"/>
      <w:r w:rsidRPr="006628C9">
        <w:rPr>
          <w:rFonts w:ascii="Arial" w:eastAsia="Times New Roman" w:hAnsi="Arial" w:cs="Arial"/>
          <w:sz w:val="20"/>
          <w:szCs w:val="20"/>
          <w:lang w:val="en"/>
        </w:rPr>
        <w:t xml:space="preserve"> MJ, Sjoberg DD, et al. A contemporary prostate cancer grading system: a validated alternative to the Gleason score. </w:t>
      </w:r>
      <w:proofErr w:type="spellStart"/>
      <w:r w:rsidRPr="006628C9">
        <w:rPr>
          <w:rStyle w:val="Emphasis"/>
          <w:rFonts w:ascii="Arial" w:eastAsia="Times New Roman" w:hAnsi="Arial" w:cs="Arial"/>
          <w:sz w:val="20"/>
          <w:szCs w:val="20"/>
          <w:lang w:val="en"/>
        </w:rPr>
        <w:t>Eur</w:t>
      </w:r>
      <w:proofErr w:type="spellEnd"/>
      <w:r w:rsidRPr="006628C9">
        <w:rPr>
          <w:rStyle w:val="Emphasis"/>
          <w:rFonts w:ascii="Arial" w:eastAsia="Times New Roman" w:hAnsi="Arial" w:cs="Arial"/>
          <w:sz w:val="20"/>
          <w:szCs w:val="20"/>
          <w:lang w:val="en"/>
        </w:rPr>
        <w:t xml:space="preserve"> Urol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2016;69:428</w:t>
      </w:r>
      <w:proofErr w:type="gramEnd"/>
      <w:r w:rsidRPr="006628C9">
        <w:rPr>
          <w:rFonts w:ascii="Arial" w:eastAsia="Times New Roman" w:hAnsi="Arial" w:cs="Arial"/>
          <w:sz w:val="20"/>
          <w:szCs w:val="20"/>
          <w:lang w:val="en"/>
        </w:rPr>
        <w:t>-435.</w:t>
      </w:r>
      <w:bookmarkStart w:id="40" w:name="R53445"/>
      <w:bookmarkEnd w:id="39"/>
    </w:p>
    <w:p w14:paraId="2917C45E"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Berney</w:t>
      </w:r>
      <w:proofErr w:type="spellEnd"/>
      <w:r w:rsidRPr="006628C9">
        <w:rPr>
          <w:rFonts w:ascii="Arial" w:eastAsia="Times New Roman" w:hAnsi="Arial" w:cs="Arial"/>
          <w:sz w:val="20"/>
          <w:szCs w:val="20"/>
          <w:lang w:val="en"/>
        </w:rPr>
        <w:t xml:space="preserve"> DM, Beltran L, Fisher G, et al. Validation of a contemporary prostate cancer grading system using prostate cancer death as outcome. </w:t>
      </w:r>
      <w:r w:rsidRPr="006628C9">
        <w:rPr>
          <w:rStyle w:val="Emphasis"/>
          <w:rFonts w:ascii="Arial" w:eastAsia="Times New Roman" w:hAnsi="Arial" w:cs="Arial"/>
          <w:sz w:val="20"/>
          <w:szCs w:val="20"/>
          <w:lang w:val="en"/>
        </w:rPr>
        <w:t xml:space="preserve">Br J Cancer. </w:t>
      </w:r>
      <w:r w:rsidRPr="006628C9">
        <w:rPr>
          <w:rFonts w:ascii="Arial" w:eastAsia="Times New Roman" w:hAnsi="Arial" w:cs="Arial"/>
          <w:sz w:val="20"/>
          <w:szCs w:val="20"/>
          <w:lang w:val="en"/>
        </w:rPr>
        <w:t>2016;114(10):1078-1083.</w:t>
      </w:r>
      <w:bookmarkStart w:id="41" w:name="R53446"/>
      <w:bookmarkEnd w:id="40"/>
    </w:p>
    <w:p w14:paraId="7F7DA610"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Arias-Stella JA 3rd, Shah AB, Montoya-</w:t>
      </w:r>
      <w:proofErr w:type="spellStart"/>
      <w:r w:rsidRPr="006628C9">
        <w:rPr>
          <w:rFonts w:ascii="Arial" w:eastAsia="Times New Roman" w:hAnsi="Arial" w:cs="Arial"/>
          <w:sz w:val="20"/>
          <w:szCs w:val="20"/>
          <w:lang w:val="en"/>
        </w:rPr>
        <w:t>Cerrillo</w:t>
      </w:r>
      <w:proofErr w:type="spellEnd"/>
      <w:r w:rsidRPr="006628C9">
        <w:rPr>
          <w:rFonts w:ascii="Arial" w:eastAsia="Times New Roman" w:hAnsi="Arial" w:cs="Arial"/>
          <w:sz w:val="20"/>
          <w:szCs w:val="20"/>
          <w:lang w:val="en"/>
        </w:rPr>
        <w:t xml:space="preserve"> D, Williamson SR, Gupta NS. Prostate biopsy and radical prostatectomy Gleason score correlation in heterogenous tumors: proposal for a composite Gleason score.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w:t>
      </w:r>
      <w:r w:rsidRPr="006628C9">
        <w:rPr>
          <w:rFonts w:ascii="Arial" w:eastAsia="Times New Roman" w:hAnsi="Arial" w:cs="Arial"/>
          <w:sz w:val="20"/>
          <w:szCs w:val="20"/>
          <w:lang w:val="en"/>
        </w:rPr>
        <w:t xml:space="preserve"> 2015;39(9):1213-1218.</w:t>
      </w:r>
      <w:bookmarkStart w:id="42" w:name="R53447"/>
      <w:bookmarkEnd w:id="41"/>
    </w:p>
    <w:p w14:paraId="45E4E0BB"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Trpkov</w:t>
      </w:r>
      <w:proofErr w:type="spellEnd"/>
      <w:r w:rsidRPr="006628C9">
        <w:rPr>
          <w:rFonts w:ascii="Arial" w:eastAsia="Times New Roman" w:hAnsi="Arial" w:cs="Arial"/>
          <w:sz w:val="20"/>
          <w:szCs w:val="20"/>
          <w:lang w:val="en"/>
        </w:rPr>
        <w:t xml:space="preserve"> K, </w:t>
      </w:r>
      <w:proofErr w:type="spellStart"/>
      <w:r w:rsidRPr="006628C9">
        <w:rPr>
          <w:rFonts w:ascii="Arial" w:eastAsia="Times New Roman" w:hAnsi="Arial" w:cs="Arial"/>
          <w:sz w:val="20"/>
          <w:szCs w:val="20"/>
          <w:lang w:val="en"/>
        </w:rPr>
        <w:t>Sangkhamanon</w:t>
      </w:r>
      <w:proofErr w:type="spellEnd"/>
      <w:r w:rsidRPr="006628C9">
        <w:rPr>
          <w:rFonts w:ascii="Arial" w:eastAsia="Times New Roman" w:hAnsi="Arial" w:cs="Arial"/>
          <w:sz w:val="20"/>
          <w:szCs w:val="20"/>
          <w:lang w:val="en"/>
        </w:rPr>
        <w:t xml:space="preserve"> S, Yilmaz A, et al. </w:t>
      </w:r>
      <w:proofErr w:type="gramStart"/>
      <w:r w:rsidRPr="006628C9">
        <w:rPr>
          <w:rFonts w:ascii="Arial" w:eastAsia="Times New Roman" w:hAnsi="Arial" w:cs="Arial"/>
          <w:sz w:val="20"/>
          <w:szCs w:val="20"/>
          <w:lang w:val="en"/>
        </w:rPr>
        <w:t>Largest</w:t>
      </w:r>
      <w:proofErr w:type="gramEnd"/>
      <w:r w:rsidRPr="006628C9">
        <w:rPr>
          <w:rFonts w:ascii="Arial" w:eastAsia="Times New Roman" w:hAnsi="Arial" w:cs="Arial"/>
          <w:sz w:val="20"/>
          <w:szCs w:val="20"/>
          <w:lang w:val="en"/>
        </w:rPr>
        <w:t xml:space="preserve"> volume cancer grade group on needle biopsy versus grade group on radical prostatectomy.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2018;42:1522</w:t>
      </w:r>
      <w:proofErr w:type="gramEnd"/>
      <w:r w:rsidRPr="006628C9">
        <w:rPr>
          <w:rFonts w:ascii="Arial" w:eastAsia="Times New Roman" w:hAnsi="Arial" w:cs="Arial"/>
          <w:sz w:val="20"/>
          <w:szCs w:val="20"/>
          <w:lang w:val="en"/>
        </w:rPr>
        <w:t>-1529.</w:t>
      </w:r>
      <w:bookmarkStart w:id="43" w:name="R53448"/>
      <w:bookmarkEnd w:id="42"/>
    </w:p>
    <w:p w14:paraId="5C2661CC" w14:textId="77777777" w:rsidR="006628C9" w:rsidRPr="006628C9" w:rsidRDefault="0011050F" w:rsidP="006628C9">
      <w:pPr>
        <w:pStyle w:val="NormalWeb"/>
        <w:numPr>
          <w:ilvl w:val="0"/>
          <w:numId w:val="13"/>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Srigley JR, Delahunt B, </w:t>
      </w:r>
      <w:proofErr w:type="spellStart"/>
      <w:r w:rsidRPr="006628C9">
        <w:rPr>
          <w:rFonts w:ascii="Arial" w:eastAsia="Times New Roman" w:hAnsi="Arial" w:cs="Arial"/>
          <w:sz w:val="20"/>
          <w:szCs w:val="20"/>
          <w:lang w:val="en"/>
        </w:rPr>
        <w:t>Samaratunga</w:t>
      </w:r>
      <w:proofErr w:type="spellEnd"/>
      <w:r w:rsidRPr="006628C9">
        <w:rPr>
          <w:rFonts w:ascii="Arial" w:eastAsia="Times New Roman" w:hAnsi="Arial" w:cs="Arial"/>
          <w:sz w:val="20"/>
          <w:szCs w:val="20"/>
          <w:lang w:val="en"/>
        </w:rPr>
        <w:t xml:space="preserve"> H, et al. Controversial issues in Gleason and International Society of Urological Pathology (ISUP) prostate cancer grading: proposed recommendations for international implementation.</w:t>
      </w:r>
      <w:r w:rsidRPr="006628C9">
        <w:rPr>
          <w:rStyle w:val="Emphasis"/>
          <w:rFonts w:ascii="Arial" w:eastAsia="Times New Roman" w:hAnsi="Arial" w:cs="Arial"/>
          <w:sz w:val="20"/>
          <w:szCs w:val="20"/>
          <w:lang w:val="en"/>
        </w:rPr>
        <w:t xml:space="preserve"> Pathology</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2019;51:463</w:t>
      </w:r>
      <w:proofErr w:type="gramEnd"/>
      <w:r w:rsidRPr="006628C9">
        <w:rPr>
          <w:rFonts w:ascii="Arial" w:eastAsia="Times New Roman" w:hAnsi="Arial" w:cs="Arial"/>
          <w:sz w:val="20"/>
          <w:szCs w:val="20"/>
          <w:lang w:val="en"/>
        </w:rPr>
        <w:t>-473.</w:t>
      </w:r>
      <w:bookmarkStart w:id="44" w:name="N7543"/>
      <w:bookmarkEnd w:id="43"/>
    </w:p>
    <w:p w14:paraId="7B309D17"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532C5862"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b/>
          <w:bCs/>
          <w:sz w:val="20"/>
          <w:szCs w:val="20"/>
          <w:lang w:val="en"/>
        </w:rPr>
      </w:pPr>
      <w:r w:rsidRPr="006628C9">
        <w:rPr>
          <w:rFonts w:ascii="Arial" w:eastAsia="Times New Roman" w:hAnsi="Arial" w:cs="Arial"/>
          <w:b/>
          <w:bCs/>
          <w:sz w:val="20"/>
          <w:szCs w:val="20"/>
          <w:lang w:val="en"/>
        </w:rPr>
        <w:t>D. Intraductal Carcinoma (IDC)</w:t>
      </w:r>
      <w:bookmarkEnd w:id="44"/>
    </w:p>
    <w:p w14:paraId="70A206C0"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The presence of intraductal carcinoma (IDC) is important to record in biopsy since it has independent prognostic significance.</w:t>
      </w:r>
      <w:hyperlink w:anchor="R53449" w:tooltip="Guo CC and Epstein JI. Intraductal carcinoma of the prostate on needle biopsy: Histologic features and clinical significance. Mod Pathol. 2006;19(12):1528-1535." w:history="1">
        <w:r w:rsidRPr="00F959F1">
          <w:rPr>
            <w:rStyle w:val="Hyperlink"/>
            <w:rFonts w:ascii="Arial" w:eastAsia="Times New Roman" w:hAnsi="Arial" w:cs="Arial"/>
            <w:sz w:val="20"/>
            <w:szCs w:val="20"/>
            <w:vertAlign w:val="superscript"/>
            <w:lang w:val="en"/>
          </w:rPr>
          <w:t>1,</w:t>
        </w:r>
      </w:hyperlink>
      <w:hyperlink w:anchor="R53450" w:tooltip="Cohen RJ, Wheeler TM, Bonkhoff H and Rubin MA. A proposal on the identification, histologic reporting, and implications of intraductal prostatic carcinoma. Arch Pathol Lab Med. 2007;131(7):1103-1109." w:history="1">
        <w:r w:rsidRPr="00F959F1">
          <w:rPr>
            <w:rStyle w:val="Hyperlink"/>
            <w:rFonts w:ascii="Arial" w:eastAsia="Times New Roman" w:hAnsi="Arial" w:cs="Arial"/>
            <w:sz w:val="20"/>
            <w:szCs w:val="20"/>
            <w:vertAlign w:val="superscript"/>
            <w:lang w:val="en"/>
          </w:rPr>
          <w:t>2,</w:t>
        </w:r>
      </w:hyperlink>
      <w:hyperlink w:anchor="R53451" w:tooltip="Zhou M. Intraductal carcinoma of the prostate: the whole story. Pathology. 2013;45(6):533-539." w:history="1">
        <w:r w:rsidRPr="00F959F1">
          <w:rPr>
            <w:rStyle w:val="Hyperlink"/>
            <w:rFonts w:ascii="Arial" w:eastAsia="Times New Roman" w:hAnsi="Arial" w:cs="Arial"/>
            <w:sz w:val="20"/>
            <w:szCs w:val="20"/>
            <w:vertAlign w:val="superscript"/>
            <w:lang w:val="en"/>
          </w:rPr>
          <w:t>3,</w:t>
        </w:r>
      </w:hyperlink>
      <w:hyperlink w:anchor="R53452" w:tooltip="Montironi R, Zhou M, Magi-Galluzzi C, Epstein JI. Features and prognostic significance of intraductal carcinoma of the prostate. Eur Urol Oncol. 2018;1:21-28." w:history="1">
        <w:r w:rsidRPr="00F959F1">
          <w:rPr>
            <w:rStyle w:val="Hyperlink"/>
            <w:rFonts w:ascii="Arial" w:eastAsia="Times New Roman" w:hAnsi="Arial" w:cs="Arial"/>
            <w:sz w:val="20"/>
            <w:szCs w:val="20"/>
            <w:vertAlign w:val="superscript"/>
            <w:lang w:val="en"/>
          </w:rPr>
          <w:t>4,</w:t>
        </w:r>
      </w:hyperlink>
      <w:hyperlink w:anchor="R53453" w:tooltip="Varma M. Intraductal Carcinoma of the Prostate: A Guide for the Practicing Pathologist. Adv Anat Pathol. 2021 Jul 1;28(4):276-287. " w:history="1">
        <w:r w:rsidRPr="00F959F1">
          <w:rPr>
            <w:rStyle w:val="Hyperlink"/>
            <w:rFonts w:ascii="Arial" w:eastAsia="Times New Roman" w:hAnsi="Arial" w:cs="Arial"/>
            <w:sz w:val="20"/>
            <w:szCs w:val="20"/>
            <w:vertAlign w:val="superscript"/>
            <w:lang w:val="en"/>
          </w:rPr>
          <w:t>5</w:t>
        </w:r>
      </w:hyperlink>
      <w:r w:rsidRPr="00F959F1">
        <w:rPr>
          <w:rFonts w:ascii="Arial" w:eastAsia="Times New Roman" w:hAnsi="Arial" w:cs="Arial"/>
          <w:sz w:val="20"/>
          <w:szCs w:val="20"/>
          <w:lang w:val="en"/>
        </w:rPr>
        <w:t> IDC is uncommon in needle biopsies and when present is usually found within invasive tumor. Pure IDC is rare in needle biopsies. It is important to distinguish IDC from high-grade prostatic intraepithelial neoplasia (PIN) and atypical intraductal proliferation (AIP). IDC is strongly associated with high Gleason score and high-volume tumor in radical prostatectomies and with metastatic disease</w:t>
      </w:r>
      <w:r w:rsidR="006628C9">
        <w:rPr>
          <w:rFonts w:ascii="Arial" w:eastAsia="Times New Roman" w:hAnsi="Arial" w:cs="Arial"/>
          <w:sz w:val="20"/>
          <w:szCs w:val="20"/>
          <w:lang w:val="en"/>
        </w:rPr>
        <w:t>.</w:t>
      </w:r>
    </w:p>
    <w:p w14:paraId="302D3842"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49F11EDB"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Both ISUP and GUPS recommend that Gleason scores or grade groups should not be assigned to pure IDC.</w:t>
      </w:r>
      <w:hyperlink w:anchor="R53454" w:tooltip="Epstein JI, Egevad L, Amin MB, Delahunt B, Srigley JR, Humphrey PA; and the Grading Committee The 2014 International Society of Urological Pathology (ISUP) Consensus Conference on Gleason Grading of Prostatic Carcinoma: definition of grading patterns and propo" w:history="1">
        <w:r w:rsidRPr="00F959F1">
          <w:rPr>
            <w:rStyle w:val="Hyperlink"/>
            <w:rFonts w:ascii="Arial" w:eastAsia="Times New Roman" w:hAnsi="Arial" w:cs="Arial"/>
            <w:sz w:val="20"/>
            <w:szCs w:val="20"/>
            <w:vertAlign w:val="superscript"/>
            <w:lang w:val="en"/>
          </w:rPr>
          <w:t>6,</w:t>
        </w:r>
      </w:hyperlink>
      <w:hyperlink w:anchor="R53455" w:tooltip="Epstein JI, Amin MB, Fine SW, et al. The 2019 Genitourinary Pathology Society (GUPS) White Paper on Contemporary Grading of Prostate Cancer. Arch Path Lab Med 2021;145:461-493." w:history="1">
        <w:r w:rsidRPr="00F959F1">
          <w:rPr>
            <w:rStyle w:val="Hyperlink"/>
            <w:rFonts w:ascii="Arial" w:eastAsia="Times New Roman" w:hAnsi="Arial" w:cs="Arial"/>
            <w:sz w:val="20"/>
            <w:szCs w:val="20"/>
            <w:vertAlign w:val="superscript"/>
            <w:lang w:val="en"/>
          </w:rPr>
          <w:t>7,</w:t>
        </w:r>
      </w:hyperlink>
      <w:hyperlink w:anchor="R53456" w:tooltip="van Leenders GJLH, van der Kwast TH, Girgnon DJ, et al. The 2019 International Society of Urological Pathology (ISUP) Consensus Conference on Grading of Prostatic Carcinoma. Am J Surg Pathol 2020;44:e87-e99." w:history="1">
        <w:r w:rsidRPr="00F959F1">
          <w:rPr>
            <w:rStyle w:val="Hyperlink"/>
            <w:rFonts w:ascii="Arial" w:eastAsia="Times New Roman" w:hAnsi="Arial" w:cs="Arial"/>
            <w:sz w:val="20"/>
            <w:szCs w:val="20"/>
            <w:vertAlign w:val="superscript"/>
            <w:lang w:val="en"/>
          </w:rPr>
          <w:t>8</w:t>
        </w:r>
      </w:hyperlink>
      <w:r w:rsidRPr="00F959F1">
        <w:rPr>
          <w:rFonts w:ascii="Arial" w:eastAsia="Times New Roman" w:hAnsi="Arial" w:cs="Arial"/>
          <w:sz w:val="20"/>
          <w:szCs w:val="20"/>
          <w:lang w:val="en"/>
        </w:rPr>
        <w:t> However, there is controversy when grading invasive cancer with concomitant IDC. ISUP recommends incorporating IDC in determining the grade while GUPS recommends not to include IDC in determining the grade. It is recommended to specify which of these two grading approaches is applied when grading invasive cancer with concomitant IDC.</w:t>
      </w:r>
    </w:p>
    <w:p w14:paraId="382F4956"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379F7F81" w14:textId="77777777" w:rsidR="006628C9" w:rsidRDefault="0011050F"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r w:rsidRPr="00F959F1">
        <w:rPr>
          <w:rFonts w:ascii="Arial" w:eastAsia="Times New Roman" w:hAnsi="Arial" w:cs="Arial"/>
          <w:sz w:val="20"/>
          <w:szCs w:val="20"/>
          <w:lang w:val="en"/>
        </w:rPr>
        <w:t>Distinction between IDC and invasive cribriform or comedonecrosis patterns should be based on morphological examination. In the grading approach where IDC is not incorporated in grading, immunohistochemistry for basal cells can be used if the results will change the grade.</w:t>
      </w:r>
      <w:hyperlink w:anchor="R53455" w:tooltip="Epstein JI, Amin MB, Fine SW, et al. The 2019 Genitourinary Pathology Society (GUPS) White Paper on Contemporary Grading of Prostate Cancer. Arch Path Lab Med 2021;145:461-493." w:history="1">
        <w:r w:rsidRPr="00F959F1">
          <w:rPr>
            <w:rStyle w:val="Hyperlink"/>
            <w:rFonts w:ascii="Arial" w:eastAsia="Times New Roman" w:hAnsi="Arial" w:cs="Arial"/>
            <w:sz w:val="20"/>
            <w:szCs w:val="20"/>
            <w:vertAlign w:val="superscript"/>
            <w:lang w:val="en"/>
          </w:rPr>
          <w:t>7</w:t>
        </w:r>
      </w:hyperlink>
    </w:p>
    <w:p w14:paraId="6AAA380F" w14:textId="77777777" w:rsidR="006628C9" w:rsidRDefault="006628C9"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p>
    <w:p w14:paraId="00F5F191"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45" w:name="R53449"/>
    </w:p>
    <w:p w14:paraId="480D692B"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F959F1">
        <w:rPr>
          <w:rFonts w:ascii="Arial" w:eastAsia="Times New Roman" w:hAnsi="Arial" w:cs="Arial"/>
          <w:sz w:val="20"/>
          <w:szCs w:val="20"/>
          <w:lang w:val="en"/>
        </w:rPr>
        <w:t xml:space="preserve">Guo CC and Epstein JI. Intraductal carcinoma of the prostate on needle biopsy: Histologic features and clinical significance. </w:t>
      </w:r>
      <w:r w:rsidRPr="00F959F1">
        <w:rPr>
          <w:rStyle w:val="Emphasis"/>
          <w:rFonts w:ascii="Arial" w:eastAsia="Times New Roman" w:hAnsi="Arial" w:cs="Arial"/>
          <w:sz w:val="20"/>
          <w:szCs w:val="20"/>
          <w:lang w:val="en"/>
        </w:rPr>
        <w:t xml:space="preserve">Mod </w:t>
      </w:r>
      <w:proofErr w:type="spellStart"/>
      <w:r w:rsidRPr="00F959F1">
        <w:rPr>
          <w:rStyle w:val="Emphasis"/>
          <w:rFonts w:ascii="Arial" w:eastAsia="Times New Roman" w:hAnsi="Arial" w:cs="Arial"/>
          <w:sz w:val="20"/>
          <w:szCs w:val="20"/>
          <w:lang w:val="en"/>
        </w:rPr>
        <w:t>Pathol</w:t>
      </w:r>
      <w:proofErr w:type="spellEnd"/>
      <w:r w:rsidRPr="00F959F1">
        <w:rPr>
          <w:rFonts w:ascii="Arial" w:eastAsia="Times New Roman" w:hAnsi="Arial" w:cs="Arial"/>
          <w:sz w:val="20"/>
          <w:szCs w:val="20"/>
          <w:lang w:val="en"/>
        </w:rPr>
        <w:t>. 2006;19(12):1528-1535.</w:t>
      </w:r>
      <w:bookmarkStart w:id="46" w:name="R53450"/>
      <w:bookmarkEnd w:id="45"/>
    </w:p>
    <w:p w14:paraId="51835742"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Cohen RJ, Wheeler TM, </w:t>
      </w:r>
      <w:proofErr w:type="spellStart"/>
      <w:r w:rsidRPr="006628C9">
        <w:rPr>
          <w:rFonts w:ascii="Arial" w:eastAsia="Times New Roman" w:hAnsi="Arial" w:cs="Arial"/>
          <w:sz w:val="20"/>
          <w:szCs w:val="20"/>
          <w:lang w:val="en"/>
        </w:rPr>
        <w:t>Bonkhoff</w:t>
      </w:r>
      <w:proofErr w:type="spellEnd"/>
      <w:r w:rsidRPr="006628C9">
        <w:rPr>
          <w:rFonts w:ascii="Arial" w:eastAsia="Times New Roman" w:hAnsi="Arial" w:cs="Arial"/>
          <w:sz w:val="20"/>
          <w:szCs w:val="20"/>
          <w:lang w:val="en"/>
        </w:rPr>
        <w:t xml:space="preserve"> H and Rubin MA. A proposal on the identification, histologic reporting, and implications of intraductal prostatic carcinoma. </w:t>
      </w:r>
      <w:r w:rsidRPr="006628C9">
        <w:rPr>
          <w:rStyle w:val="Emphasis"/>
          <w:rFonts w:ascii="Arial" w:eastAsia="Times New Roman" w:hAnsi="Arial" w:cs="Arial"/>
          <w:sz w:val="20"/>
          <w:szCs w:val="20"/>
          <w:lang w:val="en"/>
        </w:rPr>
        <w:t xml:space="preserve">Arch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Lab Med</w:t>
      </w:r>
      <w:r w:rsidRPr="006628C9">
        <w:rPr>
          <w:rFonts w:ascii="Arial" w:eastAsia="Times New Roman" w:hAnsi="Arial" w:cs="Arial"/>
          <w:sz w:val="20"/>
          <w:szCs w:val="20"/>
          <w:lang w:val="en"/>
        </w:rPr>
        <w:t>. 2007;131(7):1103-1109.</w:t>
      </w:r>
      <w:bookmarkStart w:id="47" w:name="R53451"/>
      <w:bookmarkEnd w:id="46"/>
    </w:p>
    <w:p w14:paraId="2A2390B6"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Zhou M. Intraductal carcinoma of the prostate: the whole story. </w:t>
      </w:r>
      <w:r w:rsidRPr="006628C9">
        <w:rPr>
          <w:rStyle w:val="Emphasis"/>
          <w:rFonts w:ascii="Arial" w:eastAsia="Times New Roman" w:hAnsi="Arial" w:cs="Arial"/>
          <w:sz w:val="20"/>
          <w:szCs w:val="20"/>
          <w:lang w:val="en"/>
        </w:rPr>
        <w:t>Pathology.</w:t>
      </w:r>
      <w:r w:rsidRPr="006628C9">
        <w:rPr>
          <w:rFonts w:ascii="Arial" w:eastAsia="Times New Roman" w:hAnsi="Arial" w:cs="Arial"/>
          <w:sz w:val="20"/>
          <w:szCs w:val="20"/>
          <w:lang w:val="en"/>
        </w:rPr>
        <w:t xml:space="preserve"> 2013;45(6):533-539.</w:t>
      </w:r>
      <w:bookmarkStart w:id="48" w:name="R53452"/>
      <w:bookmarkEnd w:id="47"/>
    </w:p>
    <w:p w14:paraId="6AFDF755"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Montironi</w:t>
      </w:r>
      <w:proofErr w:type="spellEnd"/>
      <w:r w:rsidRPr="006628C9">
        <w:rPr>
          <w:rFonts w:ascii="Arial" w:eastAsia="Times New Roman" w:hAnsi="Arial" w:cs="Arial"/>
          <w:sz w:val="20"/>
          <w:szCs w:val="20"/>
          <w:lang w:val="en"/>
        </w:rPr>
        <w:t xml:space="preserve"> R, Zhou M, Magi-</w:t>
      </w:r>
      <w:proofErr w:type="spellStart"/>
      <w:r w:rsidRPr="006628C9">
        <w:rPr>
          <w:rFonts w:ascii="Arial" w:eastAsia="Times New Roman" w:hAnsi="Arial" w:cs="Arial"/>
          <w:sz w:val="20"/>
          <w:szCs w:val="20"/>
          <w:lang w:val="en"/>
        </w:rPr>
        <w:t>Galluzzi</w:t>
      </w:r>
      <w:proofErr w:type="spellEnd"/>
      <w:r w:rsidRPr="006628C9">
        <w:rPr>
          <w:rFonts w:ascii="Arial" w:eastAsia="Times New Roman" w:hAnsi="Arial" w:cs="Arial"/>
          <w:sz w:val="20"/>
          <w:szCs w:val="20"/>
          <w:lang w:val="en"/>
        </w:rPr>
        <w:t xml:space="preserve"> C, Epstein JI. Features and prognostic significance of intraductal carcinoma of the prostate. </w:t>
      </w:r>
      <w:proofErr w:type="spellStart"/>
      <w:r w:rsidRPr="006628C9">
        <w:rPr>
          <w:rStyle w:val="Emphasis"/>
          <w:rFonts w:ascii="Arial" w:eastAsia="Times New Roman" w:hAnsi="Arial" w:cs="Arial"/>
          <w:sz w:val="20"/>
          <w:szCs w:val="20"/>
          <w:lang w:val="en"/>
        </w:rPr>
        <w:t>Eur</w:t>
      </w:r>
      <w:proofErr w:type="spellEnd"/>
      <w:r w:rsidRPr="006628C9">
        <w:rPr>
          <w:rStyle w:val="Emphasis"/>
          <w:rFonts w:ascii="Arial" w:eastAsia="Times New Roman" w:hAnsi="Arial" w:cs="Arial"/>
          <w:sz w:val="20"/>
          <w:szCs w:val="20"/>
          <w:lang w:val="en"/>
        </w:rPr>
        <w:t xml:space="preserve"> </w:t>
      </w:r>
      <w:proofErr w:type="spellStart"/>
      <w:r w:rsidRPr="006628C9">
        <w:rPr>
          <w:rStyle w:val="Emphasis"/>
          <w:rFonts w:ascii="Arial" w:eastAsia="Times New Roman" w:hAnsi="Arial" w:cs="Arial"/>
          <w:sz w:val="20"/>
          <w:szCs w:val="20"/>
          <w:lang w:val="en"/>
        </w:rPr>
        <w:t>Urol</w:t>
      </w:r>
      <w:proofErr w:type="spellEnd"/>
      <w:r w:rsidRPr="006628C9">
        <w:rPr>
          <w:rStyle w:val="Emphasis"/>
          <w:rFonts w:ascii="Arial" w:eastAsia="Times New Roman" w:hAnsi="Arial" w:cs="Arial"/>
          <w:sz w:val="20"/>
          <w:szCs w:val="20"/>
          <w:lang w:val="en"/>
        </w:rPr>
        <w:t xml:space="preserve"> Oncol.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2018;1:21</w:t>
      </w:r>
      <w:proofErr w:type="gramEnd"/>
      <w:r w:rsidRPr="006628C9">
        <w:rPr>
          <w:rFonts w:ascii="Arial" w:eastAsia="Times New Roman" w:hAnsi="Arial" w:cs="Arial"/>
          <w:sz w:val="20"/>
          <w:szCs w:val="20"/>
          <w:lang w:val="en"/>
        </w:rPr>
        <w:t>-28.</w:t>
      </w:r>
      <w:bookmarkStart w:id="49" w:name="R53453"/>
      <w:bookmarkEnd w:id="48"/>
    </w:p>
    <w:p w14:paraId="20143594"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lastRenderedPageBreak/>
        <w:t xml:space="preserve">Varma M. Intraductal Carcinoma of the Prostate: A Guide for the Practicing Pathologist. </w:t>
      </w:r>
      <w:r w:rsidRPr="006628C9">
        <w:rPr>
          <w:rStyle w:val="Emphasis"/>
          <w:rFonts w:ascii="Arial" w:eastAsia="Times New Roman" w:hAnsi="Arial" w:cs="Arial"/>
          <w:sz w:val="20"/>
          <w:szCs w:val="20"/>
          <w:lang w:val="en"/>
        </w:rPr>
        <w:t xml:space="preserve">Adv Anat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2021 Jul 1;28(4):276-287.</w:t>
      </w:r>
      <w:bookmarkStart w:id="50" w:name="R53454"/>
      <w:bookmarkEnd w:id="49"/>
    </w:p>
    <w:p w14:paraId="54FDE308"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w:t>
      </w:r>
      <w:proofErr w:type="spellStart"/>
      <w:r w:rsidRPr="006628C9">
        <w:rPr>
          <w:rFonts w:ascii="Arial" w:eastAsia="Times New Roman" w:hAnsi="Arial" w:cs="Arial"/>
          <w:sz w:val="20"/>
          <w:szCs w:val="20"/>
          <w:lang w:val="en"/>
        </w:rPr>
        <w:t>Egevad</w:t>
      </w:r>
      <w:proofErr w:type="spellEnd"/>
      <w:r w:rsidRPr="006628C9">
        <w:rPr>
          <w:rFonts w:ascii="Arial" w:eastAsia="Times New Roman" w:hAnsi="Arial" w:cs="Arial"/>
          <w:sz w:val="20"/>
          <w:szCs w:val="20"/>
          <w:lang w:val="en"/>
        </w:rPr>
        <w:t xml:space="preserve"> L, Amin MB, Delahunt B, Srigley JR, Humphrey PA; and the Grading Committee The 2014 International Society of Urological Pathology (ISUP) Consensus Conference on Gleason Grading of Prostatic Carcinoma: definition of grading patterns and proposal for a new grading system.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w:t>
      </w:r>
      <w:r w:rsidRPr="006628C9">
        <w:rPr>
          <w:rFonts w:ascii="Arial" w:eastAsia="Times New Roman" w:hAnsi="Arial" w:cs="Arial"/>
          <w:sz w:val="20"/>
          <w:szCs w:val="20"/>
          <w:lang w:val="en"/>
        </w:rPr>
        <w:t xml:space="preserve"> 2016; 40: 244-252.</w:t>
      </w:r>
      <w:bookmarkStart w:id="51" w:name="R53455"/>
      <w:bookmarkEnd w:id="50"/>
    </w:p>
    <w:p w14:paraId="7C4D524B"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Amin MB, Fine SW, et al. The 2019 Genitourinary Pathology Society (GUPS) White Paper on Contemporary Grading of Prostate Cancer. </w:t>
      </w:r>
      <w:r w:rsidRPr="006628C9">
        <w:rPr>
          <w:rStyle w:val="Emphasis"/>
          <w:rFonts w:ascii="Arial" w:eastAsia="Times New Roman" w:hAnsi="Arial" w:cs="Arial"/>
          <w:sz w:val="20"/>
          <w:szCs w:val="20"/>
          <w:lang w:val="en"/>
        </w:rPr>
        <w:t>Arch Path Lab Med</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2021;145:461</w:t>
      </w:r>
      <w:proofErr w:type="gramEnd"/>
      <w:r w:rsidRPr="006628C9">
        <w:rPr>
          <w:rFonts w:ascii="Arial" w:eastAsia="Times New Roman" w:hAnsi="Arial" w:cs="Arial"/>
          <w:sz w:val="20"/>
          <w:szCs w:val="20"/>
          <w:lang w:val="en"/>
        </w:rPr>
        <w:t>-493.</w:t>
      </w:r>
      <w:bookmarkStart w:id="52" w:name="R53456"/>
      <w:bookmarkEnd w:id="51"/>
    </w:p>
    <w:p w14:paraId="5522B501" w14:textId="77777777" w:rsidR="006628C9" w:rsidRPr="006628C9" w:rsidRDefault="0011050F" w:rsidP="006628C9">
      <w:pPr>
        <w:pStyle w:val="NormalWeb"/>
        <w:numPr>
          <w:ilvl w:val="0"/>
          <w:numId w:val="14"/>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van </w:t>
      </w:r>
      <w:proofErr w:type="spellStart"/>
      <w:r w:rsidRPr="006628C9">
        <w:rPr>
          <w:rFonts w:ascii="Arial" w:eastAsia="Times New Roman" w:hAnsi="Arial" w:cs="Arial"/>
          <w:sz w:val="20"/>
          <w:szCs w:val="20"/>
          <w:lang w:val="en"/>
        </w:rPr>
        <w:t>Leenders</w:t>
      </w:r>
      <w:proofErr w:type="spellEnd"/>
      <w:r w:rsidRPr="006628C9">
        <w:rPr>
          <w:rFonts w:ascii="Arial" w:eastAsia="Times New Roman" w:hAnsi="Arial" w:cs="Arial"/>
          <w:sz w:val="20"/>
          <w:szCs w:val="20"/>
          <w:lang w:val="en"/>
        </w:rPr>
        <w:t xml:space="preserve"> GJLH, van der Kwast TH, </w:t>
      </w:r>
      <w:proofErr w:type="spellStart"/>
      <w:r w:rsidRPr="006628C9">
        <w:rPr>
          <w:rFonts w:ascii="Arial" w:eastAsia="Times New Roman" w:hAnsi="Arial" w:cs="Arial"/>
          <w:sz w:val="20"/>
          <w:szCs w:val="20"/>
          <w:lang w:val="en"/>
        </w:rPr>
        <w:t>Girgnon</w:t>
      </w:r>
      <w:proofErr w:type="spellEnd"/>
      <w:r w:rsidRPr="006628C9">
        <w:rPr>
          <w:rFonts w:ascii="Arial" w:eastAsia="Times New Roman" w:hAnsi="Arial" w:cs="Arial"/>
          <w:sz w:val="20"/>
          <w:szCs w:val="20"/>
          <w:lang w:val="en"/>
        </w:rPr>
        <w:t xml:space="preserve"> DJ, et al. The 2019 International Society of Urological Pathology (ISUP) Consensus Conference on Grading of Prostatic Carcinoma.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w:t>
      </w:r>
      <w:r w:rsidRPr="006628C9">
        <w:rPr>
          <w:rFonts w:ascii="Arial" w:eastAsia="Times New Roman" w:hAnsi="Arial" w:cs="Arial"/>
          <w:sz w:val="20"/>
          <w:szCs w:val="20"/>
          <w:lang w:val="en"/>
        </w:rPr>
        <w:t>2020;</w:t>
      </w:r>
      <w:proofErr w:type="gramStart"/>
      <w:r w:rsidRPr="006628C9">
        <w:rPr>
          <w:rFonts w:ascii="Arial" w:eastAsia="Times New Roman" w:hAnsi="Arial" w:cs="Arial"/>
          <w:sz w:val="20"/>
          <w:szCs w:val="20"/>
          <w:lang w:val="en"/>
        </w:rPr>
        <w:t>44:e</w:t>
      </w:r>
      <w:proofErr w:type="gramEnd"/>
      <w:r w:rsidRPr="006628C9">
        <w:rPr>
          <w:rFonts w:ascii="Arial" w:eastAsia="Times New Roman" w:hAnsi="Arial" w:cs="Arial"/>
          <w:sz w:val="20"/>
          <w:szCs w:val="20"/>
          <w:lang w:val="en"/>
        </w:rPr>
        <w:t>87-e99.</w:t>
      </w:r>
      <w:bookmarkStart w:id="53" w:name="N7544"/>
      <w:bookmarkEnd w:id="52"/>
    </w:p>
    <w:p w14:paraId="60C86CE3"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4F266850"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b/>
          <w:bCs/>
          <w:sz w:val="20"/>
          <w:szCs w:val="20"/>
          <w:lang w:val="en"/>
        </w:rPr>
      </w:pPr>
      <w:r w:rsidRPr="006628C9">
        <w:rPr>
          <w:rFonts w:ascii="Arial" w:eastAsia="Times New Roman" w:hAnsi="Arial" w:cs="Arial"/>
          <w:b/>
          <w:bCs/>
          <w:sz w:val="20"/>
          <w:szCs w:val="20"/>
          <w:lang w:val="en"/>
        </w:rPr>
        <w:t>E. Quantitation of Tumor</w:t>
      </w:r>
      <w:bookmarkEnd w:id="53"/>
    </w:p>
    <w:p w14:paraId="52BE6E84"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Studies have shown prostate cancer volume is a prognostic factor, although data are conflicting as to its independent prognostic significance.</w:t>
      </w:r>
      <w:hyperlink w:anchor="R53471" w:tooltip="Bismar TA, Lewis JS, JR, Vollmer RT, Humphrey PA. Multiple measures of carcinoma extent versus perineural invasion in prostate needle biopsy tissue in prediction of pathologic stage in a screening population. Am J Surg Pathol. 2003;27:432-440." w:history="1">
        <w:r w:rsidRPr="00F959F1">
          <w:rPr>
            <w:rStyle w:val="Hyperlink"/>
            <w:rFonts w:ascii="Arial" w:eastAsia="Times New Roman" w:hAnsi="Arial" w:cs="Arial"/>
            <w:sz w:val="20"/>
            <w:szCs w:val="20"/>
            <w:vertAlign w:val="superscript"/>
            <w:lang w:val="en"/>
          </w:rPr>
          <w:t>1,</w:t>
        </w:r>
      </w:hyperlink>
      <w:hyperlink w:anchor="R53472" w:tooltip="Brimo F, Vollmer R, Corcos J, et al. Prognostic values of various morphometric measurements of tumour extent in prostate needle core tissues. Histopathology 2008;53:177-183." w:history="1">
        <w:r w:rsidRPr="00F959F1">
          <w:rPr>
            <w:rStyle w:val="Hyperlink"/>
            <w:rFonts w:ascii="Arial" w:eastAsia="Times New Roman" w:hAnsi="Arial" w:cs="Arial"/>
            <w:sz w:val="20"/>
            <w:szCs w:val="20"/>
            <w:vertAlign w:val="superscript"/>
            <w:lang w:val="en"/>
          </w:rPr>
          <w:t>2,</w:t>
        </w:r>
      </w:hyperlink>
      <w:hyperlink w:anchor="R53473" w:tooltip="Epstein JI. Prognostic significance of tumor volume in radical prostatectomy and needle biopsy. J Urol. 2011;187:790-7." w:history="1">
        <w:r w:rsidRPr="00F959F1">
          <w:rPr>
            <w:rStyle w:val="Hyperlink"/>
            <w:rFonts w:ascii="Arial" w:eastAsia="Times New Roman" w:hAnsi="Arial" w:cs="Arial"/>
            <w:sz w:val="20"/>
            <w:szCs w:val="20"/>
            <w:vertAlign w:val="superscript"/>
            <w:lang w:val="en"/>
          </w:rPr>
          <w:t>3,</w:t>
        </w:r>
      </w:hyperlink>
      <w:hyperlink w:anchor="R53474" w:tooltip="Paner GP, Magi-Galluzzi C, Amin MB, Srigley JR: Adenocarcinoma of the prostate. In: Amin MB, Grignon DJ, Srigley JR, Eble JN,eds. Urological Pathology. Philadelphia, PA: Lippincott William &amp; Wilkins; 2014:559-673." w:history="1">
        <w:r w:rsidRPr="00F959F1">
          <w:rPr>
            <w:rStyle w:val="Hyperlink"/>
            <w:rFonts w:ascii="Arial" w:eastAsia="Times New Roman" w:hAnsi="Arial" w:cs="Arial"/>
            <w:sz w:val="20"/>
            <w:szCs w:val="20"/>
            <w:vertAlign w:val="superscript"/>
            <w:lang w:val="en"/>
          </w:rPr>
          <w:t>4,</w:t>
        </w:r>
      </w:hyperlink>
      <w:hyperlink w:anchor="R53475" w:tooltip="Grignon DJ. Prostate cancer reporting and staging: needle biopsy and radical prostatectomy specimens. Mod Pathol 2018;31:S96-S109." w:history="1">
        <w:r w:rsidRPr="00F959F1">
          <w:rPr>
            <w:rStyle w:val="Hyperlink"/>
            <w:rFonts w:ascii="Arial" w:eastAsia="Times New Roman" w:hAnsi="Arial" w:cs="Arial"/>
            <w:sz w:val="20"/>
            <w:szCs w:val="20"/>
            <w:vertAlign w:val="superscript"/>
            <w:lang w:val="en"/>
          </w:rPr>
          <w:t>5</w:t>
        </w:r>
      </w:hyperlink>
      <w:r w:rsidRPr="00F959F1">
        <w:rPr>
          <w:rFonts w:ascii="Arial" w:eastAsia="Times New Roman" w:hAnsi="Arial" w:cs="Arial"/>
          <w:sz w:val="20"/>
          <w:szCs w:val="20"/>
          <w:lang w:val="en"/>
        </w:rPr>
        <w:t> For needle core biopsy specimens, the number of positive cores out of the total number of cores should always be reported, except in situations where fragmentation precludes accurate counting. The estimated percentage of prostatic tissue involved by tumor and/or the linear millimeters of the tumor should also be reported.  Reporting of the positive core with the greatest percentage of tumor is an option since in some active surveillance (AS) protocols, the presence of any cores with &gt;50% involvement is an exclusion criterion.</w:t>
      </w:r>
      <w:hyperlink w:anchor="R53476" w:tooltip="Amin MB, Lin DW, Gore JL, et al. The critical role of the pathologist in determining eligibility for active surveillance as a management option in patients with prostate cancer: consensus statement with recommendations supported by The College of American Path" w:history="1">
        <w:r w:rsidRPr="00F959F1">
          <w:rPr>
            <w:rStyle w:val="Hyperlink"/>
            <w:rFonts w:ascii="Arial" w:eastAsia="Times New Roman" w:hAnsi="Arial" w:cs="Arial"/>
            <w:sz w:val="20"/>
            <w:szCs w:val="20"/>
            <w:vertAlign w:val="superscript"/>
            <w:lang w:val="en"/>
          </w:rPr>
          <w:t>6</w:t>
        </w:r>
      </w:hyperlink>
    </w:p>
    <w:p w14:paraId="7140FA69"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2357C9B0" w14:textId="77777777" w:rsidR="006628C9" w:rsidRDefault="0011050F"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r w:rsidRPr="00F959F1">
        <w:rPr>
          <w:rFonts w:ascii="Arial" w:eastAsia="Times New Roman" w:hAnsi="Arial" w:cs="Arial"/>
          <w:sz w:val="20"/>
          <w:szCs w:val="20"/>
          <w:lang w:val="en"/>
        </w:rPr>
        <w:t>It is not uncommon that a core is discontinuously involved by cancer foci.</w:t>
      </w:r>
      <w:hyperlink w:anchor="R53477" w:tooltip="Arias-Stella JA 3rd, Varma KR, Montoya-Cerrillo D, Gupta NS, Williamson SR. Does discontinuous involvement of a prostatic needle biopsy core by adenocarcinoma correlate with a large tumor focus at radical prostatectomy? Am J Surg Pathol. 2015;39(2):281-286." w:history="1">
        <w:r w:rsidRPr="00F959F1">
          <w:rPr>
            <w:rStyle w:val="Hyperlink"/>
            <w:rFonts w:ascii="Arial" w:eastAsia="Times New Roman" w:hAnsi="Arial" w:cs="Arial"/>
            <w:sz w:val="20"/>
            <w:szCs w:val="20"/>
            <w:vertAlign w:val="superscript"/>
            <w:lang w:val="en"/>
          </w:rPr>
          <w:t>7,</w:t>
        </w:r>
      </w:hyperlink>
      <w:hyperlink w:anchor="R53478" w:tooltip="Karram S, Trock BJ, Netto GJ, Epstein JI. Should intervening benign tissue be included in the measurement of discontinuous foci of cancer on prostate needle biopsy? Correlation with radical prostatectomy findings. Am J Surg Pathol. 2011;35(9):1351-1355." w:history="1">
        <w:r w:rsidRPr="00F959F1">
          <w:rPr>
            <w:rStyle w:val="Hyperlink"/>
            <w:rFonts w:ascii="Arial" w:eastAsia="Times New Roman" w:hAnsi="Arial" w:cs="Arial"/>
            <w:sz w:val="20"/>
            <w:szCs w:val="20"/>
            <w:vertAlign w:val="superscript"/>
            <w:lang w:val="en"/>
          </w:rPr>
          <w:t>8,</w:t>
        </w:r>
      </w:hyperlink>
      <w:hyperlink w:anchor="R53479" w:tooltip="Schultz L, Maluf C, da Silva R, et al. Discontinuous foci of cancer in a single core of prostate biopsy: when it occurs and performance of quantification methods in a private-practice setting. &lt;em&gt;Am J Surg Pathol &lt;/em&gt;2013;37:8131-1836." w:history="1">
        <w:r w:rsidRPr="00F959F1">
          <w:rPr>
            <w:rStyle w:val="Hyperlink"/>
            <w:rFonts w:ascii="Arial" w:eastAsia="Times New Roman" w:hAnsi="Arial" w:cs="Arial"/>
            <w:sz w:val="20"/>
            <w:szCs w:val="20"/>
            <w:vertAlign w:val="superscript"/>
            <w:lang w:val="en"/>
          </w:rPr>
          <w:t>9</w:t>
        </w:r>
      </w:hyperlink>
      <w:r w:rsidRPr="00F959F1">
        <w:rPr>
          <w:rFonts w:ascii="Arial" w:eastAsia="Times New Roman" w:hAnsi="Arial" w:cs="Arial"/>
          <w:sz w:val="20"/>
          <w:szCs w:val="20"/>
          <w:lang w:val="en"/>
        </w:rPr>
        <w:t xml:space="preserve"> One practical consideration is how to record discontinuous areas of tumor involvement. For instance, in a 20-mm core with 5% involvement at each end, the amount may be recorded as 5% + 5% = 10% involvement or 100% involvement in a discontinuous fashion even though there is only 2 mm of actual tumor length. The pattern of reporting may </w:t>
      </w:r>
      <w:proofErr w:type="gramStart"/>
      <w:r w:rsidRPr="00F959F1">
        <w:rPr>
          <w:rFonts w:ascii="Arial" w:eastAsia="Times New Roman" w:hAnsi="Arial" w:cs="Arial"/>
          <w:sz w:val="20"/>
          <w:szCs w:val="20"/>
          <w:lang w:val="en"/>
        </w:rPr>
        <w:t>actually exclude</w:t>
      </w:r>
      <w:proofErr w:type="gramEnd"/>
      <w:r w:rsidRPr="00F959F1">
        <w:rPr>
          <w:rFonts w:ascii="Arial" w:eastAsia="Times New Roman" w:hAnsi="Arial" w:cs="Arial"/>
          <w:sz w:val="20"/>
          <w:szCs w:val="20"/>
          <w:lang w:val="en"/>
        </w:rPr>
        <w:t xml:space="preserve"> a patient from an AS protocol. In such situations, it may be worthwhile reporting discontinuous involvement by both including (considering multiple foci as discontinuous tumor) and subtracting (considering multiple foci as continuous tumor); for example, in the 20-mm core, there are discontinuous foci of adenocarcinoma spanning </w:t>
      </w:r>
      <w:proofErr w:type="gramStart"/>
      <w:r w:rsidRPr="00F959F1">
        <w:rPr>
          <w:rFonts w:ascii="Arial" w:eastAsia="Times New Roman" w:hAnsi="Arial" w:cs="Arial"/>
          <w:sz w:val="20"/>
          <w:szCs w:val="20"/>
          <w:lang w:val="en"/>
        </w:rPr>
        <w:t>a distance of 20</w:t>
      </w:r>
      <w:proofErr w:type="gramEnd"/>
      <w:r w:rsidRPr="00F959F1">
        <w:rPr>
          <w:rFonts w:ascii="Arial" w:eastAsia="Times New Roman" w:hAnsi="Arial" w:cs="Arial"/>
          <w:sz w:val="20"/>
          <w:szCs w:val="20"/>
          <w:lang w:val="en"/>
        </w:rPr>
        <w:t xml:space="preserve"> mm (100% linear extent) and measuring 1+1=2 mm (10% linear extent). Most studies have also shown that recording the cancer length from one end to the other correlates better with radical prostatectomy findings and prognostic outcomes than subtracting the intervening benign prostate tissue. These findings are supported by studies that showed that 75% to 80% of discontinuous cancer foci in prostate biopsy cores might represent the same tumor focus.</w:t>
      </w:r>
      <w:hyperlink w:anchor="R53477" w:tooltip="Arias-Stella JA 3rd, Varma KR, Montoya-Cerrillo D, Gupta NS, Williamson SR. Does discontinuous involvement of a prostatic needle biopsy core by adenocarcinoma correlate with a large tumor focus at radical prostatectomy? Am J Surg Pathol. 2015;39(2):281-286." w:history="1">
        <w:r w:rsidRPr="00F959F1">
          <w:rPr>
            <w:rStyle w:val="Hyperlink"/>
            <w:rFonts w:ascii="Arial" w:eastAsia="Times New Roman" w:hAnsi="Arial" w:cs="Arial"/>
            <w:sz w:val="20"/>
            <w:szCs w:val="20"/>
            <w:vertAlign w:val="superscript"/>
            <w:lang w:val="en"/>
          </w:rPr>
          <w:t>7</w:t>
        </w:r>
      </w:hyperlink>
    </w:p>
    <w:p w14:paraId="50DBEDD8" w14:textId="77777777" w:rsidR="006628C9" w:rsidRDefault="006628C9"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p>
    <w:p w14:paraId="5AC8550B"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54" w:name="R53471"/>
    </w:p>
    <w:p w14:paraId="68CB9A54"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proofErr w:type="spellStart"/>
      <w:r w:rsidRPr="00F959F1">
        <w:rPr>
          <w:rFonts w:ascii="Arial" w:eastAsia="Times New Roman" w:hAnsi="Arial" w:cs="Arial"/>
          <w:sz w:val="20"/>
          <w:szCs w:val="20"/>
          <w:lang w:val="en"/>
        </w:rPr>
        <w:t>Bismar</w:t>
      </w:r>
      <w:proofErr w:type="spellEnd"/>
      <w:r w:rsidRPr="00F959F1">
        <w:rPr>
          <w:rFonts w:ascii="Arial" w:eastAsia="Times New Roman" w:hAnsi="Arial" w:cs="Arial"/>
          <w:sz w:val="20"/>
          <w:szCs w:val="20"/>
          <w:lang w:val="en"/>
        </w:rPr>
        <w:t xml:space="preserve"> TA, Lewis JS, JR, Vollmer RT, Humphrey PA. Multiple measures of carcinoma extent versus perineural invasion in prostate needle biopsy tissue in prediction of pathologic stage in a screening population. </w:t>
      </w:r>
      <w:r w:rsidRPr="00F959F1">
        <w:rPr>
          <w:rStyle w:val="Emphasis"/>
          <w:rFonts w:ascii="Arial" w:eastAsia="Times New Roman" w:hAnsi="Arial" w:cs="Arial"/>
          <w:sz w:val="20"/>
          <w:szCs w:val="20"/>
          <w:lang w:val="en"/>
        </w:rPr>
        <w:t xml:space="preserve">Am J Surg </w:t>
      </w:r>
      <w:proofErr w:type="spellStart"/>
      <w:r w:rsidRPr="00F959F1">
        <w:rPr>
          <w:rStyle w:val="Emphasis"/>
          <w:rFonts w:ascii="Arial" w:eastAsia="Times New Roman" w:hAnsi="Arial" w:cs="Arial"/>
          <w:sz w:val="20"/>
          <w:szCs w:val="20"/>
          <w:lang w:val="en"/>
        </w:rPr>
        <w:t>Pathol</w:t>
      </w:r>
      <w:proofErr w:type="spellEnd"/>
      <w:r w:rsidRPr="00F959F1">
        <w:rPr>
          <w:rStyle w:val="Emphasis"/>
          <w:rFonts w:ascii="Arial" w:eastAsia="Times New Roman" w:hAnsi="Arial" w:cs="Arial"/>
          <w:sz w:val="20"/>
          <w:szCs w:val="20"/>
          <w:lang w:val="en"/>
        </w:rPr>
        <w:t>.</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2003;27:432</w:t>
      </w:r>
      <w:proofErr w:type="gramEnd"/>
      <w:r w:rsidRPr="00F959F1">
        <w:rPr>
          <w:rFonts w:ascii="Arial" w:eastAsia="Times New Roman" w:hAnsi="Arial" w:cs="Arial"/>
          <w:sz w:val="20"/>
          <w:szCs w:val="20"/>
          <w:lang w:val="en"/>
        </w:rPr>
        <w:t>-440.</w:t>
      </w:r>
      <w:bookmarkStart w:id="55" w:name="R53472"/>
      <w:bookmarkEnd w:id="54"/>
    </w:p>
    <w:p w14:paraId="2239CCDF"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Brimo</w:t>
      </w:r>
      <w:proofErr w:type="spellEnd"/>
      <w:r w:rsidRPr="006628C9">
        <w:rPr>
          <w:rFonts w:ascii="Arial" w:eastAsia="Times New Roman" w:hAnsi="Arial" w:cs="Arial"/>
          <w:sz w:val="20"/>
          <w:szCs w:val="20"/>
          <w:lang w:val="en"/>
        </w:rPr>
        <w:t xml:space="preserve"> F, Vollmer R, </w:t>
      </w:r>
      <w:proofErr w:type="spellStart"/>
      <w:r w:rsidRPr="006628C9">
        <w:rPr>
          <w:rFonts w:ascii="Arial" w:eastAsia="Times New Roman" w:hAnsi="Arial" w:cs="Arial"/>
          <w:sz w:val="20"/>
          <w:szCs w:val="20"/>
          <w:lang w:val="en"/>
        </w:rPr>
        <w:t>Corcos</w:t>
      </w:r>
      <w:proofErr w:type="spellEnd"/>
      <w:r w:rsidRPr="006628C9">
        <w:rPr>
          <w:rFonts w:ascii="Arial" w:eastAsia="Times New Roman" w:hAnsi="Arial" w:cs="Arial"/>
          <w:sz w:val="20"/>
          <w:szCs w:val="20"/>
          <w:lang w:val="en"/>
        </w:rPr>
        <w:t xml:space="preserve"> J, et al. Prognostic values of various morphometric measurements of </w:t>
      </w:r>
      <w:proofErr w:type="spellStart"/>
      <w:r w:rsidRPr="006628C9">
        <w:rPr>
          <w:rFonts w:ascii="Arial" w:eastAsia="Times New Roman" w:hAnsi="Arial" w:cs="Arial"/>
          <w:sz w:val="20"/>
          <w:szCs w:val="20"/>
          <w:lang w:val="en"/>
        </w:rPr>
        <w:t>tumour</w:t>
      </w:r>
      <w:proofErr w:type="spellEnd"/>
      <w:r w:rsidRPr="006628C9">
        <w:rPr>
          <w:rFonts w:ascii="Arial" w:eastAsia="Times New Roman" w:hAnsi="Arial" w:cs="Arial"/>
          <w:sz w:val="20"/>
          <w:szCs w:val="20"/>
          <w:lang w:val="en"/>
        </w:rPr>
        <w:t xml:space="preserve"> extent in prostate needle core tissues. </w:t>
      </w:r>
      <w:r w:rsidRPr="006628C9">
        <w:rPr>
          <w:rStyle w:val="Emphasis"/>
          <w:rFonts w:ascii="Arial" w:eastAsia="Times New Roman" w:hAnsi="Arial" w:cs="Arial"/>
          <w:sz w:val="20"/>
          <w:szCs w:val="20"/>
          <w:lang w:val="en"/>
        </w:rPr>
        <w:t>Histopathology</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2008;53:177</w:t>
      </w:r>
      <w:proofErr w:type="gramEnd"/>
      <w:r w:rsidRPr="006628C9">
        <w:rPr>
          <w:rFonts w:ascii="Arial" w:eastAsia="Times New Roman" w:hAnsi="Arial" w:cs="Arial"/>
          <w:sz w:val="20"/>
          <w:szCs w:val="20"/>
          <w:lang w:val="en"/>
        </w:rPr>
        <w:t>-183.</w:t>
      </w:r>
      <w:bookmarkStart w:id="56" w:name="R53473"/>
      <w:bookmarkEnd w:id="55"/>
    </w:p>
    <w:p w14:paraId="481452E1"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Prognostic significance of tumor volume in radical prostatectomy and needle biopsy. </w:t>
      </w:r>
      <w:r w:rsidRPr="006628C9">
        <w:rPr>
          <w:rStyle w:val="Emphasis"/>
          <w:rFonts w:ascii="Arial" w:eastAsia="Times New Roman" w:hAnsi="Arial" w:cs="Arial"/>
          <w:sz w:val="20"/>
          <w:szCs w:val="20"/>
          <w:lang w:val="en"/>
        </w:rPr>
        <w:t>J Urol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2011;187:790</w:t>
      </w:r>
      <w:proofErr w:type="gramEnd"/>
      <w:r w:rsidRPr="006628C9">
        <w:rPr>
          <w:rFonts w:ascii="Arial" w:eastAsia="Times New Roman" w:hAnsi="Arial" w:cs="Arial"/>
          <w:sz w:val="20"/>
          <w:szCs w:val="20"/>
          <w:lang w:val="en"/>
        </w:rPr>
        <w:t>-7.</w:t>
      </w:r>
      <w:bookmarkStart w:id="57" w:name="R53474"/>
      <w:bookmarkEnd w:id="56"/>
    </w:p>
    <w:p w14:paraId="1B1D9682"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Paner GP, Magi-</w:t>
      </w:r>
      <w:proofErr w:type="spellStart"/>
      <w:r w:rsidRPr="006628C9">
        <w:rPr>
          <w:rFonts w:ascii="Arial" w:eastAsia="Times New Roman" w:hAnsi="Arial" w:cs="Arial"/>
          <w:sz w:val="20"/>
          <w:szCs w:val="20"/>
          <w:lang w:val="en"/>
        </w:rPr>
        <w:t>Galluzzi</w:t>
      </w:r>
      <w:proofErr w:type="spellEnd"/>
      <w:r w:rsidRPr="006628C9">
        <w:rPr>
          <w:rFonts w:ascii="Arial" w:eastAsia="Times New Roman" w:hAnsi="Arial" w:cs="Arial"/>
          <w:sz w:val="20"/>
          <w:szCs w:val="20"/>
          <w:lang w:val="en"/>
        </w:rPr>
        <w:t xml:space="preserve"> C, Amin MB, Srigley JR: Adenocarcinoma of the prostate. In: Amin MB, </w:t>
      </w: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DJ, Srigley JR, </w:t>
      </w:r>
      <w:proofErr w:type="spellStart"/>
      <w:r w:rsidRPr="006628C9">
        <w:rPr>
          <w:rFonts w:ascii="Arial" w:eastAsia="Times New Roman" w:hAnsi="Arial" w:cs="Arial"/>
          <w:sz w:val="20"/>
          <w:szCs w:val="20"/>
          <w:lang w:val="en"/>
        </w:rPr>
        <w:t>Eble</w:t>
      </w:r>
      <w:proofErr w:type="spellEnd"/>
      <w:r w:rsidRPr="006628C9">
        <w:rPr>
          <w:rFonts w:ascii="Arial" w:eastAsia="Times New Roman" w:hAnsi="Arial" w:cs="Arial"/>
          <w:sz w:val="20"/>
          <w:szCs w:val="20"/>
          <w:lang w:val="en"/>
        </w:rPr>
        <w:t xml:space="preserve"> </w:t>
      </w:r>
      <w:proofErr w:type="spellStart"/>
      <w:proofErr w:type="gramStart"/>
      <w:r w:rsidRPr="006628C9">
        <w:rPr>
          <w:rFonts w:ascii="Arial" w:eastAsia="Times New Roman" w:hAnsi="Arial" w:cs="Arial"/>
          <w:sz w:val="20"/>
          <w:szCs w:val="20"/>
          <w:lang w:val="en"/>
        </w:rPr>
        <w:t>JN,eds</w:t>
      </w:r>
      <w:proofErr w:type="spellEnd"/>
      <w:r w:rsidRPr="006628C9">
        <w:rPr>
          <w:rFonts w:ascii="Arial" w:eastAsia="Times New Roman" w:hAnsi="Arial" w:cs="Arial"/>
          <w:sz w:val="20"/>
          <w:szCs w:val="20"/>
          <w:lang w:val="en"/>
        </w:rPr>
        <w:t>.</w:t>
      </w:r>
      <w:proofErr w:type="gramEnd"/>
      <w:r w:rsidRPr="006628C9">
        <w:rPr>
          <w:rFonts w:ascii="Arial" w:eastAsia="Times New Roman" w:hAnsi="Arial" w:cs="Arial"/>
          <w:sz w:val="20"/>
          <w:szCs w:val="20"/>
          <w:lang w:val="en"/>
        </w:rPr>
        <w:t xml:space="preserve"> </w:t>
      </w:r>
      <w:r w:rsidRPr="006628C9">
        <w:rPr>
          <w:rStyle w:val="Emphasis"/>
          <w:rFonts w:ascii="Arial" w:eastAsia="Times New Roman" w:hAnsi="Arial" w:cs="Arial"/>
          <w:sz w:val="20"/>
          <w:szCs w:val="20"/>
          <w:lang w:val="en"/>
        </w:rPr>
        <w:t>Urological Pathology</w:t>
      </w:r>
      <w:r w:rsidRPr="006628C9">
        <w:rPr>
          <w:rFonts w:ascii="Arial" w:eastAsia="Times New Roman" w:hAnsi="Arial" w:cs="Arial"/>
          <w:sz w:val="20"/>
          <w:szCs w:val="20"/>
          <w:lang w:val="en"/>
        </w:rPr>
        <w:t>. Philadelphia, PA: Lippincott William &amp; Wilkins; 2014:559-673.</w:t>
      </w:r>
      <w:bookmarkStart w:id="58" w:name="R53475"/>
      <w:bookmarkEnd w:id="57"/>
    </w:p>
    <w:p w14:paraId="2647A696"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DJ. Prostate cancer reporting and staging: needle biopsy and radical prostatectomy specimens. </w:t>
      </w:r>
      <w:r w:rsidRPr="006628C9">
        <w:rPr>
          <w:rStyle w:val="Emphasis"/>
          <w:rFonts w:ascii="Arial" w:eastAsia="Times New Roman" w:hAnsi="Arial" w:cs="Arial"/>
          <w:sz w:val="20"/>
          <w:szCs w:val="20"/>
          <w:lang w:val="en"/>
        </w:rPr>
        <w:t xml:space="preserve">Mod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2018;</w:t>
      </w:r>
      <w:proofErr w:type="gramStart"/>
      <w:r w:rsidRPr="006628C9">
        <w:rPr>
          <w:rFonts w:ascii="Arial" w:eastAsia="Times New Roman" w:hAnsi="Arial" w:cs="Arial"/>
          <w:sz w:val="20"/>
          <w:szCs w:val="20"/>
          <w:lang w:val="en"/>
        </w:rPr>
        <w:t>31:S</w:t>
      </w:r>
      <w:proofErr w:type="gramEnd"/>
      <w:r w:rsidRPr="006628C9">
        <w:rPr>
          <w:rFonts w:ascii="Arial" w:eastAsia="Times New Roman" w:hAnsi="Arial" w:cs="Arial"/>
          <w:sz w:val="20"/>
          <w:szCs w:val="20"/>
          <w:lang w:val="en"/>
        </w:rPr>
        <w:t>96-S109.</w:t>
      </w:r>
      <w:bookmarkStart w:id="59" w:name="R53476"/>
      <w:bookmarkEnd w:id="58"/>
    </w:p>
    <w:p w14:paraId="43CCBDCE"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Amin MB, Lin DW, Gore JL, et al. The critical role of the pathologist in determining eligibility for active surveillance as a management option in patients with prostate cancer: consensus </w:t>
      </w:r>
      <w:r w:rsidRPr="006628C9">
        <w:rPr>
          <w:rFonts w:ascii="Arial" w:eastAsia="Times New Roman" w:hAnsi="Arial" w:cs="Arial"/>
          <w:sz w:val="20"/>
          <w:szCs w:val="20"/>
          <w:lang w:val="en"/>
        </w:rPr>
        <w:lastRenderedPageBreak/>
        <w:t xml:space="preserve">statement with recommendations supported by The College of American Pathologists, International Society of Urological Pathology, Association of Directors of Anatomical and Surgical Pathology, The New Zealand Society of </w:t>
      </w:r>
      <w:proofErr w:type="gramStart"/>
      <w:r w:rsidRPr="006628C9">
        <w:rPr>
          <w:rFonts w:ascii="Arial" w:eastAsia="Times New Roman" w:hAnsi="Arial" w:cs="Arial"/>
          <w:sz w:val="20"/>
          <w:szCs w:val="20"/>
          <w:lang w:val="en"/>
        </w:rPr>
        <w:t>Pathologists</w:t>
      </w:r>
      <w:proofErr w:type="gramEnd"/>
      <w:r w:rsidRPr="006628C9">
        <w:rPr>
          <w:rFonts w:ascii="Arial" w:eastAsia="Times New Roman" w:hAnsi="Arial" w:cs="Arial"/>
          <w:sz w:val="20"/>
          <w:szCs w:val="20"/>
          <w:lang w:val="en"/>
        </w:rPr>
        <w:t xml:space="preserve"> and the Prostate Cancer Foundation. </w:t>
      </w:r>
      <w:r w:rsidRPr="006628C9">
        <w:rPr>
          <w:rStyle w:val="Emphasis"/>
          <w:rFonts w:ascii="Arial" w:eastAsia="Times New Roman" w:hAnsi="Arial" w:cs="Arial"/>
          <w:sz w:val="20"/>
          <w:szCs w:val="20"/>
          <w:lang w:val="en"/>
        </w:rPr>
        <w:t xml:space="preserve">Arch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Lab Med.</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2014;138:1387</w:t>
      </w:r>
      <w:proofErr w:type="gramEnd"/>
      <w:r w:rsidRPr="006628C9">
        <w:rPr>
          <w:rFonts w:ascii="Arial" w:eastAsia="Times New Roman" w:hAnsi="Arial" w:cs="Arial"/>
          <w:sz w:val="20"/>
          <w:szCs w:val="20"/>
          <w:lang w:val="en"/>
        </w:rPr>
        <w:t>-1405.</w:t>
      </w:r>
      <w:bookmarkStart w:id="60" w:name="R53477"/>
      <w:bookmarkEnd w:id="59"/>
    </w:p>
    <w:p w14:paraId="1C89B0C2"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Arias-Stella JA 3rd, Varma KR, Montoya-</w:t>
      </w:r>
      <w:proofErr w:type="spellStart"/>
      <w:r w:rsidRPr="006628C9">
        <w:rPr>
          <w:rFonts w:ascii="Arial" w:eastAsia="Times New Roman" w:hAnsi="Arial" w:cs="Arial"/>
          <w:sz w:val="20"/>
          <w:szCs w:val="20"/>
          <w:lang w:val="en"/>
        </w:rPr>
        <w:t>Cerrillo</w:t>
      </w:r>
      <w:proofErr w:type="spellEnd"/>
      <w:r w:rsidRPr="006628C9">
        <w:rPr>
          <w:rFonts w:ascii="Arial" w:eastAsia="Times New Roman" w:hAnsi="Arial" w:cs="Arial"/>
          <w:sz w:val="20"/>
          <w:szCs w:val="20"/>
          <w:lang w:val="en"/>
        </w:rPr>
        <w:t xml:space="preserve"> D, Gupta NS, Williamson SR. Does discontinuous involvement of a prostatic needle biopsy core by adenocarcinoma correlate with a large tumor focus </w:t>
      </w:r>
      <w:proofErr w:type="gramStart"/>
      <w:r w:rsidRPr="006628C9">
        <w:rPr>
          <w:rFonts w:ascii="Arial" w:eastAsia="Times New Roman" w:hAnsi="Arial" w:cs="Arial"/>
          <w:sz w:val="20"/>
          <w:szCs w:val="20"/>
          <w:lang w:val="en"/>
        </w:rPr>
        <w:t>at</w:t>
      </w:r>
      <w:proofErr w:type="gramEnd"/>
      <w:r w:rsidRPr="006628C9">
        <w:rPr>
          <w:rFonts w:ascii="Arial" w:eastAsia="Times New Roman" w:hAnsi="Arial" w:cs="Arial"/>
          <w:sz w:val="20"/>
          <w:szCs w:val="20"/>
          <w:lang w:val="en"/>
        </w:rPr>
        <w:t xml:space="preserve"> radical prostatectomy?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w:t>
      </w:r>
      <w:r w:rsidRPr="006628C9">
        <w:rPr>
          <w:rFonts w:ascii="Arial" w:eastAsia="Times New Roman" w:hAnsi="Arial" w:cs="Arial"/>
          <w:sz w:val="20"/>
          <w:szCs w:val="20"/>
          <w:lang w:val="en"/>
        </w:rPr>
        <w:t xml:space="preserve"> 2015;39(2):281-286.</w:t>
      </w:r>
      <w:bookmarkStart w:id="61" w:name="R53478"/>
      <w:bookmarkEnd w:id="60"/>
    </w:p>
    <w:p w14:paraId="4D14863E"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Karram</w:t>
      </w:r>
      <w:proofErr w:type="spellEnd"/>
      <w:r w:rsidRPr="006628C9">
        <w:rPr>
          <w:rFonts w:ascii="Arial" w:eastAsia="Times New Roman" w:hAnsi="Arial" w:cs="Arial"/>
          <w:sz w:val="20"/>
          <w:szCs w:val="20"/>
          <w:lang w:val="en"/>
        </w:rPr>
        <w:t xml:space="preserve"> S, </w:t>
      </w:r>
      <w:proofErr w:type="spellStart"/>
      <w:r w:rsidRPr="006628C9">
        <w:rPr>
          <w:rFonts w:ascii="Arial" w:eastAsia="Times New Roman" w:hAnsi="Arial" w:cs="Arial"/>
          <w:sz w:val="20"/>
          <w:szCs w:val="20"/>
          <w:lang w:val="en"/>
        </w:rPr>
        <w:t>Trock</w:t>
      </w:r>
      <w:proofErr w:type="spellEnd"/>
      <w:r w:rsidRPr="006628C9">
        <w:rPr>
          <w:rFonts w:ascii="Arial" w:eastAsia="Times New Roman" w:hAnsi="Arial" w:cs="Arial"/>
          <w:sz w:val="20"/>
          <w:szCs w:val="20"/>
          <w:lang w:val="en"/>
        </w:rPr>
        <w:t xml:space="preserve"> BJ, </w:t>
      </w:r>
      <w:proofErr w:type="spellStart"/>
      <w:r w:rsidRPr="006628C9">
        <w:rPr>
          <w:rFonts w:ascii="Arial" w:eastAsia="Times New Roman" w:hAnsi="Arial" w:cs="Arial"/>
          <w:sz w:val="20"/>
          <w:szCs w:val="20"/>
          <w:lang w:val="en"/>
        </w:rPr>
        <w:t>Netto</w:t>
      </w:r>
      <w:proofErr w:type="spellEnd"/>
      <w:r w:rsidRPr="006628C9">
        <w:rPr>
          <w:rFonts w:ascii="Arial" w:eastAsia="Times New Roman" w:hAnsi="Arial" w:cs="Arial"/>
          <w:sz w:val="20"/>
          <w:szCs w:val="20"/>
          <w:lang w:val="en"/>
        </w:rPr>
        <w:t xml:space="preserve"> GJ, Epstein JI. Should intervening benign tissue be included in the measurement of discontinuous foci of cancer on prostate needle biopsy? Correlation with radical prostatectomy findings.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2011;35(9):1351-1355.</w:t>
      </w:r>
      <w:bookmarkStart w:id="62" w:name="R53479"/>
      <w:bookmarkEnd w:id="61"/>
    </w:p>
    <w:p w14:paraId="1DDA349B" w14:textId="77777777" w:rsidR="006628C9" w:rsidRPr="006628C9" w:rsidRDefault="0011050F" w:rsidP="006628C9">
      <w:pPr>
        <w:pStyle w:val="NormalWeb"/>
        <w:numPr>
          <w:ilvl w:val="0"/>
          <w:numId w:val="15"/>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Schultz L, </w:t>
      </w:r>
      <w:proofErr w:type="spellStart"/>
      <w:r w:rsidRPr="006628C9">
        <w:rPr>
          <w:rFonts w:ascii="Arial" w:eastAsia="Times New Roman" w:hAnsi="Arial" w:cs="Arial"/>
          <w:sz w:val="20"/>
          <w:szCs w:val="20"/>
          <w:lang w:val="en"/>
        </w:rPr>
        <w:t>Maluf</w:t>
      </w:r>
      <w:proofErr w:type="spellEnd"/>
      <w:r w:rsidRPr="006628C9">
        <w:rPr>
          <w:rFonts w:ascii="Arial" w:eastAsia="Times New Roman" w:hAnsi="Arial" w:cs="Arial"/>
          <w:sz w:val="20"/>
          <w:szCs w:val="20"/>
          <w:lang w:val="en"/>
        </w:rPr>
        <w:t xml:space="preserve"> C, da Silva R, et al. Discontinuous foci of cancer in a single core of prostate biopsy: when it occurs and performance of quantification methods in a </w:t>
      </w:r>
      <w:proofErr w:type="gramStart"/>
      <w:r w:rsidRPr="006628C9">
        <w:rPr>
          <w:rFonts w:ascii="Arial" w:eastAsia="Times New Roman" w:hAnsi="Arial" w:cs="Arial"/>
          <w:sz w:val="20"/>
          <w:szCs w:val="20"/>
          <w:lang w:val="en"/>
        </w:rPr>
        <w:t>private-practice</w:t>
      </w:r>
      <w:proofErr w:type="gramEnd"/>
      <w:r w:rsidRPr="006628C9">
        <w:rPr>
          <w:rFonts w:ascii="Arial" w:eastAsia="Times New Roman" w:hAnsi="Arial" w:cs="Arial"/>
          <w:sz w:val="20"/>
          <w:szCs w:val="20"/>
          <w:lang w:val="en"/>
        </w:rPr>
        <w:t xml:space="preserve"> setting.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2013;37:8131</w:t>
      </w:r>
      <w:proofErr w:type="gramEnd"/>
      <w:r w:rsidRPr="006628C9">
        <w:rPr>
          <w:rFonts w:ascii="Arial" w:eastAsia="Times New Roman" w:hAnsi="Arial" w:cs="Arial"/>
          <w:sz w:val="20"/>
          <w:szCs w:val="20"/>
          <w:lang w:val="en"/>
        </w:rPr>
        <w:t>-1836.</w:t>
      </w:r>
      <w:bookmarkStart w:id="63" w:name="N7545"/>
      <w:bookmarkEnd w:id="62"/>
    </w:p>
    <w:p w14:paraId="1BBBDD55" w14:textId="77777777" w:rsidR="006628C9" w:rsidRDefault="006628C9" w:rsidP="006628C9">
      <w:pPr>
        <w:pStyle w:val="NormalWeb"/>
        <w:spacing w:before="0" w:beforeAutospacing="0" w:after="0" w:afterAutospacing="0" w:line="259" w:lineRule="auto"/>
        <w:jc w:val="both"/>
        <w:divId w:val="1075056161"/>
        <w:rPr>
          <w:rFonts w:ascii="Arial" w:hAnsi="Arial" w:cs="Arial"/>
          <w:sz w:val="20"/>
          <w:szCs w:val="20"/>
          <w:lang w:val="en"/>
        </w:rPr>
      </w:pPr>
    </w:p>
    <w:p w14:paraId="13798A24"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b/>
          <w:bCs/>
          <w:sz w:val="20"/>
          <w:szCs w:val="20"/>
          <w:lang w:val="en"/>
        </w:rPr>
      </w:pPr>
      <w:r w:rsidRPr="006628C9">
        <w:rPr>
          <w:rFonts w:ascii="Arial" w:eastAsia="Times New Roman" w:hAnsi="Arial" w:cs="Arial"/>
          <w:b/>
          <w:bCs/>
          <w:sz w:val="20"/>
          <w:szCs w:val="20"/>
          <w:lang w:val="en"/>
        </w:rPr>
        <w:t>F. Local Invasion in Needle Biopsies</w:t>
      </w:r>
      <w:bookmarkEnd w:id="63"/>
    </w:p>
    <w:p w14:paraId="05B04183"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Occasionally in needle biopsies, periprostatic fat is present that is involved by tumor.</w:t>
      </w:r>
      <w:hyperlink w:anchor="R53480" w:tooltip="Amin MB, Edge SB, Greene FL, et al. eds. AJCC Cancer Staging Manual. 8th ed. New York, NY: Springer; 2017." w:history="1">
        <w:r w:rsidRPr="00F959F1">
          <w:rPr>
            <w:rStyle w:val="Hyperlink"/>
            <w:rFonts w:ascii="Arial" w:eastAsia="Times New Roman" w:hAnsi="Arial" w:cs="Arial"/>
            <w:sz w:val="20"/>
            <w:szCs w:val="20"/>
            <w:vertAlign w:val="superscript"/>
            <w:lang w:val="en"/>
          </w:rPr>
          <w:t>1</w:t>
        </w:r>
      </w:hyperlink>
      <w:r w:rsidRPr="00F959F1">
        <w:rPr>
          <w:rFonts w:ascii="Arial" w:eastAsia="Times New Roman" w:hAnsi="Arial" w:cs="Arial"/>
          <w:sz w:val="20"/>
          <w:szCs w:val="20"/>
          <w:lang w:val="en"/>
        </w:rPr>
        <w:t xml:space="preserve"> Fat is rare within the prostate parenchyma and its presence in biopsy is generally considered sampling of </w:t>
      </w:r>
      <w:proofErr w:type="spellStart"/>
      <w:r w:rsidRPr="00F959F1">
        <w:rPr>
          <w:rFonts w:ascii="Arial" w:eastAsia="Times New Roman" w:hAnsi="Arial" w:cs="Arial"/>
          <w:sz w:val="20"/>
          <w:szCs w:val="20"/>
          <w:lang w:val="en"/>
        </w:rPr>
        <w:t>extraprostatic</w:t>
      </w:r>
      <w:proofErr w:type="spellEnd"/>
      <w:r w:rsidRPr="00F959F1">
        <w:rPr>
          <w:rFonts w:ascii="Arial" w:eastAsia="Times New Roman" w:hAnsi="Arial" w:cs="Arial"/>
          <w:sz w:val="20"/>
          <w:szCs w:val="20"/>
          <w:lang w:val="en"/>
        </w:rPr>
        <w:t xml:space="preserve"> tissue.</w:t>
      </w:r>
      <w:hyperlink w:anchor="R53481" w:tooltip="Billis A. Intraprostatic fat: does it exist? Hum Pathol 2004;35:525." w:history="1">
        <w:r w:rsidRPr="00F959F1">
          <w:rPr>
            <w:rStyle w:val="Hyperlink"/>
            <w:rFonts w:ascii="Arial" w:eastAsia="Times New Roman" w:hAnsi="Arial" w:cs="Arial"/>
            <w:sz w:val="20"/>
            <w:szCs w:val="20"/>
            <w:vertAlign w:val="superscript"/>
            <w:lang w:val="en"/>
          </w:rPr>
          <w:t>2,</w:t>
        </w:r>
      </w:hyperlink>
      <w:hyperlink w:anchor="R53482" w:tooltip="Sung M, Eble J, Cheng L. Invasion of fat justifies assignment of stage pT3a in prostatic adenocarcinoma. Pathology 2006;38:309–311." w:history="1">
        <w:r w:rsidRPr="00F959F1">
          <w:rPr>
            <w:rStyle w:val="Hyperlink"/>
            <w:rFonts w:ascii="Arial" w:eastAsia="Times New Roman" w:hAnsi="Arial" w:cs="Arial"/>
            <w:sz w:val="20"/>
            <w:szCs w:val="20"/>
            <w:vertAlign w:val="superscript"/>
            <w:lang w:val="en"/>
          </w:rPr>
          <w:t>3,</w:t>
        </w:r>
      </w:hyperlink>
      <w:hyperlink w:anchor="R53483" w:tooltip="Nazeer T, Kee K, Ro J, et al. Intraprostatic adipose tissue: a study of 427 whole mounted radical prostatectomy specimens. Hum Pathol 2009;40:538–541." w:history="1">
        <w:r w:rsidRPr="00F959F1">
          <w:rPr>
            <w:rStyle w:val="Hyperlink"/>
            <w:rFonts w:ascii="Arial" w:eastAsia="Times New Roman" w:hAnsi="Arial" w:cs="Arial"/>
            <w:sz w:val="20"/>
            <w:szCs w:val="20"/>
            <w:vertAlign w:val="superscript"/>
            <w:lang w:val="en"/>
          </w:rPr>
          <w:t>4</w:t>
        </w:r>
      </w:hyperlink>
      <w:r w:rsidRPr="00F959F1">
        <w:rPr>
          <w:rFonts w:ascii="Arial" w:eastAsia="Times New Roman" w:hAnsi="Arial" w:cs="Arial"/>
          <w:sz w:val="20"/>
          <w:szCs w:val="20"/>
          <w:lang w:val="en"/>
        </w:rPr>
        <w:t> This observation should be noted since it indicates that the tumor is at least pT3a in the TNM system. EPE detected on biopsy correlates well with EPE on radical prostatectomy and is usually associated with high grade and high stage disease.</w:t>
      </w:r>
      <w:hyperlink w:anchor="R53484" w:tooltip="Ravery V, Boccon-Gibod L, Dauge-Geffroy M, et al. Systematic biopsies accurately predict extracapsular extension of prostate cancer and persistent/recurrent detectable PSA after radical prostatectomy. Urology 1994;44:371–376." w:history="1">
        <w:r w:rsidRPr="00F959F1">
          <w:rPr>
            <w:rStyle w:val="Hyperlink"/>
            <w:rFonts w:ascii="Arial" w:eastAsia="Times New Roman" w:hAnsi="Arial" w:cs="Arial"/>
            <w:sz w:val="20"/>
            <w:szCs w:val="20"/>
            <w:vertAlign w:val="superscript"/>
            <w:lang w:val="en"/>
          </w:rPr>
          <w:t>5,</w:t>
        </w:r>
      </w:hyperlink>
      <w:hyperlink w:anchor="R53485" w:tooltip="Miller J, Chen Y-b YeH, Robinson B, et al. Extraprostatic extension of prostatic adenocarcinoma on needle core biopsy: report of 72 cases with clinical follow-up. BJU Int 2010;106:330–333." w:history="1">
        <w:r w:rsidRPr="00F959F1">
          <w:rPr>
            <w:rStyle w:val="Hyperlink"/>
            <w:rFonts w:ascii="Arial" w:eastAsia="Times New Roman" w:hAnsi="Arial" w:cs="Arial"/>
            <w:sz w:val="20"/>
            <w:szCs w:val="20"/>
            <w:vertAlign w:val="superscript"/>
            <w:lang w:val="en"/>
          </w:rPr>
          <w:t>6</w:t>
        </w:r>
      </w:hyperlink>
    </w:p>
    <w:p w14:paraId="5975E037"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738D6858"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 xml:space="preserve">For purposes of staging, seminal vesicle involvement is defined as tumor in the muscular wall of the </w:t>
      </w:r>
      <w:proofErr w:type="spellStart"/>
      <w:r w:rsidRPr="00F959F1">
        <w:rPr>
          <w:rFonts w:ascii="Arial" w:eastAsia="Times New Roman" w:hAnsi="Arial" w:cs="Arial"/>
          <w:sz w:val="20"/>
          <w:szCs w:val="20"/>
          <w:lang w:val="en"/>
        </w:rPr>
        <w:t>extraprostatic</w:t>
      </w:r>
      <w:proofErr w:type="spellEnd"/>
      <w:r w:rsidRPr="00F959F1">
        <w:rPr>
          <w:rFonts w:ascii="Arial" w:eastAsia="Times New Roman" w:hAnsi="Arial" w:cs="Arial"/>
          <w:sz w:val="20"/>
          <w:szCs w:val="20"/>
          <w:lang w:val="en"/>
        </w:rPr>
        <w:t xml:space="preserve"> portion of seminal vesicle.</w:t>
      </w:r>
      <w:hyperlink w:anchor="R53486" w:tooltip="Berney D, Wheeler T, Grignon D, et al. International Society of Urological Pathology (ISUP) consensus conference on handling and staging of radical prostatectomy specimens. Working group 4: seminal vesicles and lymph nodes. Mod Pathol 2011;24:39–47." w:history="1">
        <w:r w:rsidRPr="00F959F1">
          <w:rPr>
            <w:rStyle w:val="Hyperlink"/>
            <w:rFonts w:ascii="Arial" w:eastAsia="Times New Roman" w:hAnsi="Arial" w:cs="Arial"/>
            <w:sz w:val="20"/>
            <w:szCs w:val="20"/>
            <w:vertAlign w:val="superscript"/>
            <w:lang w:val="en"/>
          </w:rPr>
          <w:t>7,</w:t>
        </w:r>
      </w:hyperlink>
      <w:hyperlink w:anchor="R53487" w:tooltip="Ohori M, Scardino PT, Lapin SL, Seale-Hawkins C, Link J, Wheeler TM. The mechanisms and prognostic significance of seminal vesicle involvement by prostate cancer. Am J Surg Pathol. 1993;17:1252-1261." w:history="1">
        <w:r w:rsidRPr="00F959F1">
          <w:rPr>
            <w:rStyle w:val="Hyperlink"/>
            <w:rFonts w:ascii="Arial" w:eastAsia="Times New Roman" w:hAnsi="Arial" w:cs="Arial"/>
            <w:sz w:val="20"/>
            <w:szCs w:val="20"/>
            <w:vertAlign w:val="superscript"/>
            <w:lang w:val="en"/>
          </w:rPr>
          <w:t>8</w:t>
        </w:r>
      </w:hyperlink>
      <w:r w:rsidRPr="00F959F1">
        <w:rPr>
          <w:rFonts w:ascii="Arial" w:eastAsia="Times New Roman" w:hAnsi="Arial" w:cs="Arial"/>
          <w:sz w:val="20"/>
          <w:szCs w:val="20"/>
          <w:lang w:val="en"/>
        </w:rPr>
        <w:t xml:space="preserve"> In a biopsy directed at the </w:t>
      </w:r>
      <w:proofErr w:type="spellStart"/>
      <w:r w:rsidRPr="00F959F1">
        <w:rPr>
          <w:rFonts w:ascii="Arial" w:eastAsia="Times New Roman" w:hAnsi="Arial" w:cs="Arial"/>
          <w:sz w:val="20"/>
          <w:szCs w:val="20"/>
          <w:lang w:val="en"/>
        </w:rPr>
        <w:t>extraprostatic</w:t>
      </w:r>
      <w:proofErr w:type="spellEnd"/>
      <w:r w:rsidRPr="00F959F1">
        <w:rPr>
          <w:rFonts w:ascii="Arial" w:eastAsia="Times New Roman" w:hAnsi="Arial" w:cs="Arial"/>
          <w:sz w:val="20"/>
          <w:szCs w:val="20"/>
          <w:lang w:val="en"/>
        </w:rPr>
        <w:t xml:space="preserve"> seminal vesicle, involvement by carcinoma indicates at least category pT3b disease. However, when seminal vesicle-type tissue is unintentionally sampled in a prostate biopsy set, it is important to be aware of some nuances. Firstly, it may be difficult to distinguish seminal vesicle from ejaculatory duct. Furthermore, the seminal vesicle tissue is likely from the intra-prostatic portion of the seminal vesicle and its involvement by tumor does not equate to pT3b disease. It is important to clarify this point in a comment so clinicians reading the report do not over stage the carcinoma.</w:t>
      </w:r>
    </w:p>
    <w:p w14:paraId="0E4084D7"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0B8743D2"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64" w:name="R53480"/>
    </w:p>
    <w:p w14:paraId="1FF2E827"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r w:rsidRPr="00F959F1">
        <w:rPr>
          <w:rFonts w:ascii="Arial" w:eastAsia="Times New Roman" w:hAnsi="Arial" w:cs="Arial"/>
          <w:sz w:val="20"/>
          <w:szCs w:val="20"/>
          <w:lang w:val="en"/>
        </w:rPr>
        <w:t xml:space="preserve">Amin MB, Edge SB, Greene FL, et al. eds. </w:t>
      </w:r>
      <w:r w:rsidRPr="00F959F1">
        <w:rPr>
          <w:rStyle w:val="Emphasis"/>
          <w:rFonts w:ascii="Arial" w:eastAsia="Times New Roman" w:hAnsi="Arial" w:cs="Arial"/>
          <w:sz w:val="20"/>
          <w:szCs w:val="20"/>
          <w:lang w:val="en"/>
        </w:rPr>
        <w:t>AJCC Cancer Staging Manual.</w:t>
      </w:r>
      <w:r w:rsidRPr="00F959F1">
        <w:rPr>
          <w:rFonts w:ascii="Arial" w:eastAsia="Times New Roman" w:hAnsi="Arial" w:cs="Arial"/>
          <w:sz w:val="20"/>
          <w:szCs w:val="20"/>
          <w:lang w:val="en"/>
        </w:rPr>
        <w:t xml:space="preserve"> 8th ed. New York, NY: Springer; 2017.</w:t>
      </w:r>
      <w:bookmarkStart w:id="65" w:name="R53481"/>
      <w:bookmarkEnd w:id="64"/>
    </w:p>
    <w:p w14:paraId="52FDCE6D"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Billis</w:t>
      </w:r>
      <w:proofErr w:type="spellEnd"/>
      <w:r w:rsidRPr="006628C9">
        <w:rPr>
          <w:rFonts w:ascii="Arial" w:eastAsia="Times New Roman" w:hAnsi="Arial" w:cs="Arial"/>
          <w:sz w:val="20"/>
          <w:szCs w:val="20"/>
          <w:lang w:val="en"/>
        </w:rPr>
        <w:t xml:space="preserve"> A. Intraprostatic fat: does it exist? </w:t>
      </w:r>
      <w:r w:rsidRPr="006628C9">
        <w:rPr>
          <w:rStyle w:val="Emphasis"/>
          <w:rFonts w:ascii="Arial" w:eastAsia="Times New Roman" w:hAnsi="Arial" w:cs="Arial"/>
          <w:sz w:val="20"/>
          <w:szCs w:val="20"/>
          <w:lang w:val="en"/>
        </w:rPr>
        <w:t xml:space="preserve">Hum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2004;35:525</w:t>
      </w:r>
      <w:proofErr w:type="gramEnd"/>
      <w:r w:rsidRPr="006628C9">
        <w:rPr>
          <w:rFonts w:ascii="Arial" w:eastAsia="Times New Roman" w:hAnsi="Arial" w:cs="Arial"/>
          <w:sz w:val="20"/>
          <w:szCs w:val="20"/>
          <w:lang w:val="en"/>
        </w:rPr>
        <w:t>.</w:t>
      </w:r>
      <w:bookmarkStart w:id="66" w:name="R53482"/>
      <w:bookmarkEnd w:id="65"/>
    </w:p>
    <w:p w14:paraId="230F93FC"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Sung M, </w:t>
      </w:r>
      <w:proofErr w:type="spellStart"/>
      <w:r w:rsidRPr="006628C9">
        <w:rPr>
          <w:rFonts w:ascii="Arial" w:eastAsia="Times New Roman" w:hAnsi="Arial" w:cs="Arial"/>
          <w:sz w:val="20"/>
          <w:szCs w:val="20"/>
          <w:lang w:val="en"/>
        </w:rPr>
        <w:t>Eble</w:t>
      </w:r>
      <w:proofErr w:type="spellEnd"/>
      <w:r w:rsidRPr="006628C9">
        <w:rPr>
          <w:rFonts w:ascii="Arial" w:eastAsia="Times New Roman" w:hAnsi="Arial" w:cs="Arial"/>
          <w:sz w:val="20"/>
          <w:szCs w:val="20"/>
          <w:lang w:val="en"/>
        </w:rPr>
        <w:t xml:space="preserve"> J, Cheng L. Invasion of fat justifies assignment of stage pT3a in prostatic adenocarcinoma. </w:t>
      </w:r>
      <w:r w:rsidRPr="006628C9">
        <w:rPr>
          <w:rStyle w:val="Emphasis"/>
          <w:rFonts w:ascii="Arial" w:eastAsia="Times New Roman" w:hAnsi="Arial" w:cs="Arial"/>
          <w:sz w:val="20"/>
          <w:szCs w:val="20"/>
          <w:lang w:val="en"/>
        </w:rPr>
        <w:t>Pathology</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2006;38:309</w:t>
      </w:r>
      <w:proofErr w:type="gramEnd"/>
      <w:r w:rsidRPr="006628C9">
        <w:rPr>
          <w:rFonts w:ascii="Arial" w:eastAsia="Times New Roman" w:hAnsi="Arial" w:cs="Arial"/>
          <w:sz w:val="20"/>
          <w:szCs w:val="20"/>
          <w:lang w:val="en"/>
        </w:rPr>
        <w:t>–311.</w:t>
      </w:r>
      <w:bookmarkStart w:id="67" w:name="R53483"/>
      <w:bookmarkEnd w:id="66"/>
    </w:p>
    <w:p w14:paraId="7B0FAAD8"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Nazeer T, Kee K, Ro J, et al. Intraprostatic adipose tissue: a study of 427 whole mounted radical prostatectomy specimens. </w:t>
      </w:r>
      <w:r w:rsidRPr="006628C9">
        <w:rPr>
          <w:rStyle w:val="Emphasis"/>
          <w:rFonts w:ascii="Arial" w:eastAsia="Times New Roman" w:hAnsi="Arial" w:cs="Arial"/>
          <w:sz w:val="20"/>
          <w:szCs w:val="20"/>
          <w:lang w:val="en"/>
        </w:rPr>
        <w:t xml:space="preserve">Hum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2009;40:538</w:t>
      </w:r>
      <w:proofErr w:type="gramEnd"/>
      <w:r w:rsidRPr="006628C9">
        <w:rPr>
          <w:rFonts w:ascii="Arial" w:eastAsia="Times New Roman" w:hAnsi="Arial" w:cs="Arial"/>
          <w:sz w:val="20"/>
          <w:szCs w:val="20"/>
          <w:lang w:val="en"/>
        </w:rPr>
        <w:t>–541.</w:t>
      </w:r>
      <w:bookmarkStart w:id="68" w:name="R53484"/>
      <w:bookmarkEnd w:id="67"/>
    </w:p>
    <w:p w14:paraId="0C001FF6"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Ravery</w:t>
      </w:r>
      <w:proofErr w:type="spellEnd"/>
      <w:r w:rsidRPr="006628C9">
        <w:rPr>
          <w:rFonts w:ascii="Arial" w:eastAsia="Times New Roman" w:hAnsi="Arial" w:cs="Arial"/>
          <w:sz w:val="20"/>
          <w:szCs w:val="20"/>
          <w:lang w:val="en"/>
        </w:rPr>
        <w:t xml:space="preserve"> V, </w:t>
      </w:r>
      <w:proofErr w:type="spellStart"/>
      <w:r w:rsidRPr="006628C9">
        <w:rPr>
          <w:rFonts w:ascii="Arial" w:eastAsia="Times New Roman" w:hAnsi="Arial" w:cs="Arial"/>
          <w:sz w:val="20"/>
          <w:szCs w:val="20"/>
          <w:lang w:val="en"/>
        </w:rPr>
        <w:t>Boccon-Gibod</w:t>
      </w:r>
      <w:proofErr w:type="spellEnd"/>
      <w:r w:rsidRPr="006628C9">
        <w:rPr>
          <w:rFonts w:ascii="Arial" w:eastAsia="Times New Roman" w:hAnsi="Arial" w:cs="Arial"/>
          <w:sz w:val="20"/>
          <w:szCs w:val="20"/>
          <w:lang w:val="en"/>
        </w:rPr>
        <w:t xml:space="preserve"> L, </w:t>
      </w:r>
      <w:proofErr w:type="spellStart"/>
      <w:r w:rsidRPr="006628C9">
        <w:rPr>
          <w:rFonts w:ascii="Arial" w:eastAsia="Times New Roman" w:hAnsi="Arial" w:cs="Arial"/>
          <w:sz w:val="20"/>
          <w:szCs w:val="20"/>
          <w:lang w:val="en"/>
        </w:rPr>
        <w:t>Dauge-Geffroy</w:t>
      </w:r>
      <w:proofErr w:type="spellEnd"/>
      <w:r w:rsidRPr="006628C9">
        <w:rPr>
          <w:rFonts w:ascii="Arial" w:eastAsia="Times New Roman" w:hAnsi="Arial" w:cs="Arial"/>
          <w:sz w:val="20"/>
          <w:szCs w:val="20"/>
          <w:lang w:val="en"/>
        </w:rPr>
        <w:t xml:space="preserve"> M, et al. Systematic biopsies accurately predict extracapsular extension of prostate cancer and persistent/recurrent detectable PSA after radical prostatectomy. </w:t>
      </w:r>
      <w:r w:rsidRPr="006628C9">
        <w:rPr>
          <w:rStyle w:val="Emphasis"/>
          <w:rFonts w:ascii="Arial" w:eastAsia="Times New Roman" w:hAnsi="Arial" w:cs="Arial"/>
          <w:sz w:val="20"/>
          <w:szCs w:val="20"/>
          <w:lang w:val="en"/>
        </w:rPr>
        <w:t>Urology</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1994;44:371</w:t>
      </w:r>
      <w:proofErr w:type="gramEnd"/>
      <w:r w:rsidRPr="006628C9">
        <w:rPr>
          <w:rFonts w:ascii="Arial" w:eastAsia="Times New Roman" w:hAnsi="Arial" w:cs="Arial"/>
          <w:sz w:val="20"/>
          <w:szCs w:val="20"/>
          <w:lang w:val="en"/>
        </w:rPr>
        <w:t>–376.</w:t>
      </w:r>
      <w:bookmarkStart w:id="69" w:name="R53485"/>
      <w:bookmarkEnd w:id="68"/>
    </w:p>
    <w:p w14:paraId="1704E6C1"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Miller J, Chen Y-b </w:t>
      </w:r>
      <w:proofErr w:type="spellStart"/>
      <w:r w:rsidRPr="006628C9">
        <w:rPr>
          <w:rFonts w:ascii="Arial" w:eastAsia="Times New Roman" w:hAnsi="Arial" w:cs="Arial"/>
          <w:sz w:val="20"/>
          <w:szCs w:val="20"/>
          <w:lang w:val="en"/>
        </w:rPr>
        <w:t>YeH</w:t>
      </w:r>
      <w:proofErr w:type="spellEnd"/>
      <w:r w:rsidRPr="006628C9">
        <w:rPr>
          <w:rFonts w:ascii="Arial" w:eastAsia="Times New Roman" w:hAnsi="Arial" w:cs="Arial"/>
          <w:sz w:val="20"/>
          <w:szCs w:val="20"/>
          <w:lang w:val="en"/>
        </w:rPr>
        <w:t xml:space="preserve">, Robinson B, et al. </w:t>
      </w:r>
      <w:proofErr w:type="spellStart"/>
      <w:r w:rsidRPr="006628C9">
        <w:rPr>
          <w:rFonts w:ascii="Arial" w:eastAsia="Times New Roman" w:hAnsi="Arial" w:cs="Arial"/>
          <w:sz w:val="20"/>
          <w:szCs w:val="20"/>
          <w:lang w:val="en"/>
        </w:rPr>
        <w:t>Extraprostatic</w:t>
      </w:r>
      <w:proofErr w:type="spellEnd"/>
      <w:r w:rsidRPr="006628C9">
        <w:rPr>
          <w:rFonts w:ascii="Arial" w:eastAsia="Times New Roman" w:hAnsi="Arial" w:cs="Arial"/>
          <w:sz w:val="20"/>
          <w:szCs w:val="20"/>
          <w:lang w:val="en"/>
        </w:rPr>
        <w:t xml:space="preserve"> extension of prostatic adenocarcinoma on needle core biopsy: report of 72 cases with clinical follow-up. </w:t>
      </w:r>
      <w:r w:rsidRPr="006628C9">
        <w:rPr>
          <w:rStyle w:val="Emphasis"/>
          <w:rFonts w:ascii="Arial" w:eastAsia="Times New Roman" w:hAnsi="Arial" w:cs="Arial"/>
          <w:sz w:val="20"/>
          <w:szCs w:val="20"/>
          <w:lang w:val="en"/>
        </w:rPr>
        <w:t>BJU Int</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2010;106:330</w:t>
      </w:r>
      <w:proofErr w:type="gramEnd"/>
      <w:r w:rsidRPr="006628C9">
        <w:rPr>
          <w:rFonts w:ascii="Arial" w:eastAsia="Times New Roman" w:hAnsi="Arial" w:cs="Arial"/>
          <w:sz w:val="20"/>
          <w:szCs w:val="20"/>
          <w:lang w:val="en"/>
        </w:rPr>
        <w:t>–333.</w:t>
      </w:r>
      <w:bookmarkStart w:id="70" w:name="R53486"/>
      <w:bookmarkEnd w:id="69"/>
    </w:p>
    <w:p w14:paraId="147ADA7D"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Berney</w:t>
      </w:r>
      <w:proofErr w:type="spellEnd"/>
      <w:r w:rsidRPr="006628C9">
        <w:rPr>
          <w:rFonts w:ascii="Arial" w:eastAsia="Times New Roman" w:hAnsi="Arial" w:cs="Arial"/>
          <w:sz w:val="20"/>
          <w:szCs w:val="20"/>
          <w:lang w:val="en"/>
        </w:rPr>
        <w:t xml:space="preserve"> D, Wheeler T, </w:t>
      </w: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 et al. International Society of Urological Pathology (ISUP) consensus conference on handling and staging of radical prostatectomy specimens. Working group 4: seminal vesicles and lymph nodes. </w:t>
      </w:r>
      <w:r w:rsidRPr="006628C9">
        <w:rPr>
          <w:rStyle w:val="Emphasis"/>
          <w:rFonts w:ascii="Arial" w:eastAsia="Times New Roman" w:hAnsi="Arial" w:cs="Arial"/>
          <w:sz w:val="20"/>
          <w:szCs w:val="20"/>
          <w:lang w:val="en"/>
        </w:rPr>
        <w:t xml:space="preserve">Mod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2011;24:39</w:t>
      </w:r>
      <w:proofErr w:type="gramEnd"/>
      <w:r w:rsidRPr="006628C9">
        <w:rPr>
          <w:rFonts w:ascii="Arial" w:eastAsia="Times New Roman" w:hAnsi="Arial" w:cs="Arial"/>
          <w:sz w:val="20"/>
          <w:szCs w:val="20"/>
          <w:lang w:val="en"/>
        </w:rPr>
        <w:t>–47.</w:t>
      </w:r>
      <w:bookmarkStart w:id="71" w:name="R53487"/>
      <w:bookmarkEnd w:id="70"/>
    </w:p>
    <w:p w14:paraId="444CE446" w14:textId="77777777" w:rsidR="006628C9" w:rsidRPr="006628C9" w:rsidRDefault="0011050F" w:rsidP="006628C9">
      <w:pPr>
        <w:pStyle w:val="NormalWeb"/>
        <w:numPr>
          <w:ilvl w:val="0"/>
          <w:numId w:val="16"/>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Ohori</w:t>
      </w:r>
      <w:proofErr w:type="spellEnd"/>
      <w:r w:rsidRPr="006628C9">
        <w:rPr>
          <w:rFonts w:ascii="Arial" w:eastAsia="Times New Roman" w:hAnsi="Arial" w:cs="Arial"/>
          <w:sz w:val="20"/>
          <w:szCs w:val="20"/>
          <w:lang w:val="en"/>
        </w:rPr>
        <w:t xml:space="preserve"> M, Scardino PT, Lapin SL, Seale-Hawkins C, Link J, Wheeler TM. The mechanisms and prognostic significance of seminal vesicle involvement by prostate cancer.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1993;17:1252</w:t>
      </w:r>
      <w:proofErr w:type="gramEnd"/>
      <w:r w:rsidRPr="006628C9">
        <w:rPr>
          <w:rFonts w:ascii="Arial" w:eastAsia="Times New Roman" w:hAnsi="Arial" w:cs="Arial"/>
          <w:sz w:val="20"/>
          <w:szCs w:val="20"/>
          <w:lang w:val="en"/>
        </w:rPr>
        <w:t>-1261.</w:t>
      </w:r>
      <w:bookmarkStart w:id="72" w:name="N7548"/>
      <w:bookmarkEnd w:id="71"/>
    </w:p>
    <w:p w14:paraId="6BFAB30B"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74C7DFF0"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b/>
          <w:bCs/>
          <w:sz w:val="20"/>
          <w:szCs w:val="20"/>
          <w:lang w:val="en"/>
        </w:rPr>
        <w:lastRenderedPageBreak/>
        <w:t xml:space="preserve">G. Perineural Invasion </w:t>
      </w:r>
      <w:bookmarkEnd w:id="72"/>
    </w:p>
    <w:p w14:paraId="7F73D000" w14:textId="77777777" w:rsidR="006628C9" w:rsidRDefault="0011050F" w:rsidP="006628C9">
      <w:pPr>
        <w:pStyle w:val="NormalWeb"/>
        <w:spacing w:before="0" w:beforeAutospacing="0" w:after="0" w:afterAutospacing="0" w:line="259" w:lineRule="auto"/>
        <w:jc w:val="both"/>
        <w:divId w:val="1075056161"/>
        <w:rPr>
          <w:rStyle w:val="Hyperlink"/>
          <w:rFonts w:ascii="Arial" w:hAnsi="Arial" w:cs="Arial"/>
          <w:sz w:val="20"/>
          <w:szCs w:val="20"/>
          <w:vertAlign w:val="superscript"/>
          <w:lang w:val="en"/>
        </w:rPr>
      </w:pPr>
      <w:proofErr w:type="spellStart"/>
      <w:r w:rsidRPr="00F959F1">
        <w:rPr>
          <w:rFonts w:ascii="Arial" w:hAnsi="Arial" w:cs="Arial"/>
          <w:sz w:val="20"/>
          <w:szCs w:val="20"/>
          <w:lang w:val="en"/>
        </w:rPr>
        <w:t>Perieural</w:t>
      </w:r>
      <w:proofErr w:type="spellEnd"/>
      <w:r w:rsidRPr="00F959F1">
        <w:rPr>
          <w:rFonts w:ascii="Arial" w:hAnsi="Arial" w:cs="Arial"/>
          <w:sz w:val="20"/>
          <w:szCs w:val="20"/>
          <w:lang w:val="en"/>
        </w:rPr>
        <w:t xml:space="preserve"> invasion (PNI) in needle core biopsies has been associated with EPE in some correlative radical prostatectomy studies, however, its significance as a predictor of stage and outcome is questionable in multivariate analysis.</w:t>
      </w:r>
      <w:hyperlink w:anchor="R53488" w:tooltip="O’Malley KJ, Pound CR, Walsh PC, Epstein JI, Partin AW.  Influence of biopsy perineural invasion on long-term biochemical disease-free survival after radical prostatectomy. Urology. 2002;59:85-90." w:history="1">
        <w:r w:rsidRPr="00F959F1">
          <w:rPr>
            <w:rStyle w:val="Hyperlink"/>
            <w:rFonts w:ascii="Arial" w:hAnsi="Arial" w:cs="Arial"/>
            <w:sz w:val="20"/>
            <w:szCs w:val="20"/>
            <w:vertAlign w:val="superscript"/>
            <w:lang w:val="en"/>
          </w:rPr>
          <w:t>1,</w:t>
        </w:r>
      </w:hyperlink>
      <w:hyperlink w:anchor="R53489" w:tooltip="Bismar TA, Lewis JS, JR, Vollmer RT, Humphrey PA. Multiple measures of carcinoma extent versus perineural invasion in prostate needle biopsy tissue in prediction of pathologic stage in a screening population. Am J Surg Pathol. 2003;27:432-440." w:history="1">
        <w:r w:rsidRPr="00F959F1">
          <w:rPr>
            <w:rStyle w:val="Hyperlink"/>
            <w:rFonts w:ascii="Arial" w:hAnsi="Arial" w:cs="Arial"/>
            <w:sz w:val="20"/>
            <w:szCs w:val="20"/>
            <w:vertAlign w:val="superscript"/>
            <w:lang w:val="en"/>
          </w:rPr>
          <w:t>2,</w:t>
        </w:r>
      </w:hyperlink>
      <w:hyperlink w:anchor="R53490" w:tooltip="Harnden P, Shelley MD, Clements H, et al. The prognostic significance of perineural invasion in prostatic carcinoma biopsies: a systematic review.  Cancer. 2007;109:13-24." w:history="1">
        <w:r w:rsidRPr="00F959F1">
          <w:rPr>
            <w:rStyle w:val="Hyperlink"/>
            <w:rFonts w:ascii="Arial" w:hAnsi="Arial" w:cs="Arial"/>
            <w:sz w:val="20"/>
            <w:szCs w:val="20"/>
            <w:vertAlign w:val="superscript"/>
            <w:lang w:val="en"/>
          </w:rPr>
          <w:t>3,</w:t>
        </w:r>
      </w:hyperlink>
      <w:hyperlink w:anchor="R53491" w:tooltip="Loeb S, Epstein J, Humphreys E, et al. Does perineural invasion on prostate biopsy predict adverse prostatectomy outcomes? BJU Int 2010;105:1510–1513." w:history="1">
        <w:r w:rsidRPr="00F959F1">
          <w:rPr>
            <w:rStyle w:val="Hyperlink"/>
            <w:rFonts w:ascii="Arial" w:hAnsi="Arial" w:cs="Arial"/>
            <w:sz w:val="20"/>
            <w:szCs w:val="20"/>
            <w:vertAlign w:val="superscript"/>
            <w:lang w:val="en"/>
          </w:rPr>
          <w:t>4,</w:t>
        </w:r>
      </w:hyperlink>
      <w:hyperlink w:anchor="R53492" w:tooltip="Paner GP, Magi-Galluzzi C, Amin MB, Srigley JR: Adenocarcinoma of the prostate. In: Amin MB, Grignon DJ, Srigley JR, Eble JN,eds. Urological Pathology. Philadelphia, PA: Lippincott William &amp; Wilkins; 2014:559-673." w:history="1">
        <w:r w:rsidRPr="00F959F1">
          <w:rPr>
            <w:rStyle w:val="Hyperlink"/>
            <w:rFonts w:ascii="Arial" w:hAnsi="Arial" w:cs="Arial"/>
            <w:sz w:val="20"/>
            <w:szCs w:val="20"/>
            <w:vertAlign w:val="superscript"/>
            <w:lang w:val="en"/>
          </w:rPr>
          <w:t>5</w:t>
        </w:r>
      </w:hyperlink>
      <w:r w:rsidRPr="00F959F1">
        <w:rPr>
          <w:rFonts w:ascii="Arial" w:hAnsi="Arial" w:cs="Arial"/>
          <w:sz w:val="20"/>
          <w:szCs w:val="20"/>
          <w:lang w:val="en"/>
        </w:rPr>
        <w:t xml:space="preserve"> A recent study in targeted biopsy found PNI to independently predict </w:t>
      </w:r>
      <w:proofErr w:type="spellStart"/>
      <w:r w:rsidRPr="00F959F1">
        <w:rPr>
          <w:rFonts w:ascii="Arial" w:hAnsi="Arial" w:cs="Arial"/>
          <w:sz w:val="20"/>
          <w:szCs w:val="20"/>
          <w:lang w:val="en"/>
        </w:rPr>
        <w:t>extraprostatic</w:t>
      </w:r>
      <w:proofErr w:type="spellEnd"/>
      <w:r w:rsidRPr="00F959F1">
        <w:rPr>
          <w:rFonts w:ascii="Arial" w:hAnsi="Arial" w:cs="Arial"/>
          <w:sz w:val="20"/>
          <w:szCs w:val="20"/>
          <w:lang w:val="en"/>
        </w:rPr>
        <w:t xml:space="preserve"> extension.</w:t>
      </w:r>
      <w:hyperlink w:anchor="R53493" w:tooltip="Truong M, Rais-Bahrami S, Nix J, et al. Perineural invasion by prostate cancer on MR/US fusion targeted biopsy is associated with extraprostatic extension and early biochemical recurrence after radical prostatectomy. Hum Pathol 2017;66:206–211" w:history="1">
        <w:r w:rsidRPr="00F959F1">
          <w:rPr>
            <w:rStyle w:val="Hyperlink"/>
            <w:rFonts w:ascii="Arial" w:hAnsi="Arial" w:cs="Arial"/>
            <w:sz w:val="20"/>
            <w:szCs w:val="20"/>
            <w:vertAlign w:val="superscript"/>
            <w:lang w:val="en"/>
          </w:rPr>
          <w:t>6</w:t>
        </w:r>
      </w:hyperlink>
      <w:r w:rsidRPr="00F959F1">
        <w:rPr>
          <w:rFonts w:ascii="Arial" w:hAnsi="Arial" w:cs="Arial"/>
          <w:sz w:val="20"/>
          <w:szCs w:val="20"/>
          <w:lang w:val="en"/>
        </w:rPr>
        <w:t> Studies on AS cohort showed conflicting result on the ability of PNI to predict adverse pathological findings and outcome.</w:t>
      </w:r>
      <w:hyperlink w:anchor="R53494" w:tooltip="Trpkov C, Yilmaz A, Trpkov K. Perineural invasion in prostate cancer patients who are potential candidates for active surveillance: validation study. Urology 2014;84:149–152." w:history="1">
        <w:r w:rsidRPr="00F959F1">
          <w:rPr>
            <w:rStyle w:val="Hyperlink"/>
            <w:rFonts w:ascii="Arial" w:hAnsi="Arial" w:cs="Arial"/>
            <w:sz w:val="20"/>
            <w:szCs w:val="20"/>
            <w:vertAlign w:val="superscript"/>
            <w:lang w:val="en"/>
          </w:rPr>
          <w:t>7,</w:t>
        </w:r>
      </w:hyperlink>
      <w:hyperlink w:anchor="R53495" w:tooltip="Moreira D, Fleshner N, Freedland S. Baseline perineural invasion is associated with shorter time to progression in men with prostate cancer undergoing active surveillance: results from the REDEEM study. J Urol 2015;194:1258–1263." w:history="1">
        <w:r w:rsidRPr="00F959F1">
          <w:rPr>
            <w:rStyle w:val="Hyperlink"/>
            <w:rFonts w:ascii="Arial" w:hAnsi="Arial" w:cs="Arial"/>
            <w:sz w:val="20"/>
            <w:szCs w:val="20"/>
            <w:vertAlign w:val="superscript"/>
            <w:lang w:val="en"/>
          </w:rPr>
          <w:t>8</w:t>
        </w:r>
      </w:hyperlink>
    </w:p>
    <w:p w14:paraId="1CC249DE" w14:textId="77777777" w:rsidR="006628C9" w:rsidRDefault="006628C9" w:rsidP="006628C9">
      <w:pPr>
        <w:pStyle w:val="NormalWeb"/>
        <w:spacing w:before="0" w:beforeAutospacing="0" w:after="0" w:afterAutospacing="0" w:line="259" w:lineRule="auto"/>
        <w:jc w:val="both"/>
        <w:divId w:val="1075056161"/>
        <w:rPr>
          <w:rStyle w:val="Hyperlink"/>
          <w:rFonts w:ascii="Arial" w:hAnsi="Arial" w:cs="Arial"/>
          <w:sz w:val="20"/>
          <w:szCs w:val="20"/>
          <w:vertAlign w:val="superscript"/>
          <w:lang w:val="en"/>
        </w:rPr>
      </w:pPr>
    </w:p>
    <w:p w14:paraId="3D0AFD53"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73" w:name="R53488"/>
    </w:p>
    <w:p w14:paraId="11422278"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r w:rsidRPr="00F959F1">
        <w:rPr>
          <w:rFonts w:ascii="Arial" w:eastAsia="Times New Roman" w:hAnsi="Arial" w:cs="Arial"/>
          <w:sz w:val="20"/>
          <w:szCs w:val="20"/>
          <w:lang w:val="en"/>
        </w:rPr>
        <w:t xml:space="preserve">O’Malley KJ, Pound CR, Walsh PC, Epstein JI, Partin AW.  Influence of biopsy perineural invasion on long-term biochemical disease-free survival after radical prostatectomy. </w:t>
      </w:r>
      <w:r w:rsidRPr="00F959F1">
        <w:rPr>
          <w:rStyle w:val="Emphasis"/>
          <w:rFonts w:ascii="Arial" w:eastAsia="Times New Roman" w:hAnsi="Arial" w:cs="Arial"/>
          <w:sz w:val="20"/>
          <w:szCs w:val="20"/>
          <w:lang w:val="en"/>
        </w:rPr>
        <w:t>Urology</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2002;59:85</w:t>
      </w:r>
      <w:proofErr w:type="gramEnd"/>
      <w:r w:rsidRPr="00F959F1">
        <w:rPr>
          <w:rFonts w:ascii="Arial" w:eastAsia="Times New Roman" w:hAnsi="Arial" w:cs="Arial"/>
          <w:sz w:val="20"/>
          <w:szCs w:val="20"/>
          <w:lang w:val="en"/>
        </w:rPr>
        <w:t>-90.</w:t>
      </w:r>
      <w:bookmarkStart w:id="74" w:name="R53489"/>
      <w:bookmarkEnd w:id="73"/>
    </w:p>
    <w:p w14:paraId="4AC0A2B0"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Bismar</w:t>
      </w:r>
      <w:proofErr w:type="spellEnd"/>
      <w:r w:rsidRPr="006628C9">
        <w:rPr>
          <w:rFonts w:ascii="Arial" w:eastAsia="Times New Roman" w:hAnsi="Arial" w:cs="Arial"/>
          <w:sz w:val="20"/>
          <w:szCs w:val="20"/>
          <w:lang w:val="en"/>
        </w:rPr>
        <w:t xml:space="preserve"> TA, Lewis JS, JR, Vollmer RT, Humphrey PA. Multiple measures of carcinoma extent versus perineural invasion in prostate needle biopsy tissue in prediction of pathologic stage in a screening population.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2003;27:432</w:t>
      </w:r>
      <w:proofErr w:type="gramEnd"/>
      <w:r w:rsidRPr="006628C9">
        <w:rPr>
          <w:rFonts w:ascii="Arial" w:eastAsia="Times New Roman" w:hAnsi="Arial" w:cs="Arial"/>
          <w:sz w:val="20"/>
          <w:szCs w:val="20"/>
          <w:lang w:val="en"/>
        </w:rPr>
        <w:t>-440.</w:t>
      </w:r>
      <w:bookmarkStart w:id="75" w:name="R53490"/>
      <w:bookmarkEnd w:id="74"/>
    </w:p>
    <w:p w14:paraId="51A70A93"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Harnden</w:t>
      </w:r>
      <w:proofErr w:type="spellEnd"/>
      <w:r w:rsidRPr="006628C9">
        <w:rPr>
          <w:rFonts w:ascii="Arial" w:eastAsia="Times New Roman" w:hAnsi="Arial" w:cs="Arial"/>
          <w:sz w:val="20"/>
          <w:szCs w:val="20"/>
          <w:lang w:val="en"/>
        </w:rPr>
        <w:t xml:space="preserve"> P, Shelley MD, Clements H, et al. The prognostic significance of perineural invasion in prostatic carcinoma biopsies: a systematic review.  </w:t>
      </w:r>
      <w:r w:rsidRPr="006628C9">
        <w:rPr>
          <w:rStyle w:val="Emphasis"/>
          <w:rFonts w:ascii="Arial" w:eastAsia="Times New Roman" w:hAnsi="Arial" w:cs="Arial"/>
          <w:sz w:val="20"/>
          <w:szCs w:val="20"/>
          <w:lang w:val="en"/>
        </w:rPr>
        <w:t>Cancer</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2007;109:13</w:t>
      </w:r>
      <w:proofErr w:type="gramEnd"/>
      <w:r w:rsidRPr="006628C9">
        <w:rPr>
          <w:rFonts w:ascii="Arial" w:eastAsia="Times New Roman" w:hAnsi="Arial" w:cs="Arial"/>
          <w:sz w:val="20"/>
          <w:szCs w:val="20"/>
          <w:lang w:val="en"/>
        </w:rPr>
        <w:t>-24.</w:t>
      </w:r>
      <w:bookmarkStart w:id="76" w:name="R53491"/>
      <w:bookmarkEnd w:id="75"/>
    </w:p>
    <w:p w14:paraId="5A5044D4"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Loeb S, Epstein J, Humphreys E, et al. Does perineural invasion on prostate biopsy predict adverse prostatectomy outcomes? </w:t>
      </w:r>
      <w:r w:rsidRPr="006628C9">
        <w:rPr>
          <w:rStyle w:val="Emphasis"/>
          <w:rFonts w:ascii="Arial" w:eastAsia="Times New Roman" w:hAnsi="Arial" w:cs="Arial"/>
          <w:sz w:val="20"/>
          <w:szCs w:val="20"/>
          <w:lang w:val="en"/>
        </w:rPr>
        <w:t>BJU Int</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2010;105:1510</w:t>
      </w:r>
      <w:proofErr w:type="gramEnd"/>
      <w:r w:rsidRPr="006628C9">
        <w:rPr>
          <w:rFonts w:ascii="Arial" w:eastAsia="Times New Roman" w:hAnsi="Arial" w:cs="Arial"/>
          <w:sz w:val="20"/>
          <w:szCs w:val="20"/>
          <w:lang w:val="en"/>
        </w:rPr>
        <w:t>–1513.</w:t>
      </w:r>
      <w:bookmarkStart w:id="77" w:name="R53492"/>
      <w:bookmarkEnd w:id="76"/>
    </w:p>
    <w:p w14:paraId="2F56A6AE"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Paner GP, Magi-</w:t>
      </w:r>
      <w:proofErr w:type="spellStart"/>
      <w:r w:rsidRPr="006628C9">
        <w:rPr>
          <w:rFonts w:ascii="Arial" w:eastAsia="Times New Roman" w:hAnsi="Arial" w:cs="Arial"/>
          <w:sz w:val="20"/>
          <w:szCs w:val="20"/>
          <w:lang w:val="en"/>
        </w:rPr>
        <w:t>Galluzzi</w:t>
      </w:r>
      <w:proofErr w:type="spellEnd"/>
      <w:r w:rsidRPr="006628C9">
        <w:rPr>
          <w:rFonts w:ascii="Arial" w:eastAsia="Times New Roman" w:hAnsi="Arial" w:cs="Arial"/>
          <w:sz w:val="20"/>
          <w:szCs w:val="20"/>
          <w:lang w:val="en"/>
        </w:rPr>
        <w:t xml:space="preserve"> C, Amin MB, Srigley JR: Adenocarcinoma of the prostate. In: Amin MB, </w:t>
      </w:r>
      <w:proofErr w:type="spellStart"/>
      <w:r w:rsidRPr="006628C9">
        <w:rPr>
          <w:rFonts w:ascii="Arial" w:eastAsia="Times New Roman" w:hAnsi="Arial" w:cs="Arial"/>
          <w:sz w:val="20"/>
          <w:szCs w:val="20"/>
          <w:lang w:val="en"/>
        </w:rPr>
        <w:t>Grignon</w:t>
      </w:r>
      <w:proofErr w:type="spellEnd"/>
      <w:r w:rsidRPr="006628C9">
        <w:rPr>
          <w:rFonts w:ascii="Arial" w:eastAsia="Times New Roman" w:hAnsi="Arial" w:cs="Arial"/>
          <w:sz w:val="20"/>
          <w:szCs w:val="20"/>
          <w:lang w:val="en"/>
        </w:rPr>
        <w:t xml:space="preserve"> DJ, Srigley JR, </w:t>
      </w:r>
      <w:proofErr w:type="spellStart"/>
      <w:r w:rsidRPr="006628C9">
        <w:rPr>
          <w:rFonts w:ascii="Arial" w:eastAsia="Times New Roman" w:hAnsi="Arial" w:cs="Arial"/>
          <w:sz w:val="20"/>
          <w:szCs w:val="20"/>
          <w:lang w:val="en"/>
        </w:rPr>
        <w:t>Eble</w:t>
      </w:r>
      <w:proofErr w:type="spellEnd"/>
      <w:r w:rsidRPr="006628C9">
        <w:rPr>
          <w:rFonts w:ascii="Arial" w:eastAsia="Times New Roman" w:hAnsi="Arial" w:cs="Arial"/>
          <w:sz w:val="20"/>
          <w:szCs w:val="20"/>
          <w:lang w:val="en"/>
        </w:rPr>
        <w:t xml:space="preserve"> </w:t>
      </w:r>
      <w:proofErr w:type="spellStart"/>
      <w:proofErr w:type="gramStart"/>
      <w:r w:rsidRPr="006628C9">
        <w:rPr>
          <w:rFonts w:ascii="Arial" w:eastAsia="Times New Roman" w:hAnsi="Arial" w:cs="Arial"/>
          <w:sz w:val="20"/>
          <w:szCs w:val="20"/>
          <w:lang w:val="en"/>
        </w:rPr>
        <w:t>JN,eds</w:t>
      </w:r>
      <w:proofErr w:type="spellEnd"/>
      <w:r w:rsidRPr="006628C9">
        <w:rPr>
          <w:rFonts w:ascii="Arial" w:eastAsia="Times New Roman" w:hAnsi="Arial" w:cs="Arial"/>
          <w:sz w:val="20"/>
          <w:szCs w:val="20"/>
          <w:lang w:val="en"/>
        </w:rPr>
        <w:t>.</w:t>
      </w:r>
      <w:proofErr w:type="gramEnd"/>
      <w:r w:rsidRPr="006628C9">
        <w:rPr>
          <w:rFonts w:ascii="Arial" w:eastAsia="Times New Roman" w:hAnsi="Arial" w:cs="Arial"/>
          <w:sz w:val="20"/>
          <w:szCs w:val="20"/>
          <w:lang w:val="en"/>
        </w:rPr>
        <w:t xml:space="preserve"> </w:t>
      </w:r>
      <w:r w:rsidRPr="006628C9">
        <w:rPr>
          <w:rStyle w:val="Emphasis"/>
          <w:rFonts w:ascii="Arial" w:eastAsia="Times New Roman" w:hAnsi="Arial" w:cs="Arial"/>
          <w:sz w:val="20"/>
          <w:szCs w:val="20"/>
          <w:lang w:val="en"/>
        </w:rPr>
        <w:t>Urological Pathology.</w:t>
      </w:r>
      <w:r w:rsidRPr="006628C9">
        <w:rPr>
          <w:rFonts w:ascii="Arial" w:eastAsia="Times New Roman" w:hAnsi="Arial" w:cs="Arial"/>
          <w:sz w:val="20"/>
          <w:szCs w:val="20"/>
          <w:lang w:val="en"/>
        </w:rPr>
        <w:t xml:space="preserve"> Philadelphia, PA: Lippincott William &amp; Wilkins; 2014:559-673.</w:t>
      </w:r>
      <w:bookmarkStart w:id="78" w:name="R53493"/>
      <w:bookmarkEnd w:id="77"/>
    </w:p>
    <w:p w14:paraId="151F7174"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Truong M, </w:t>
      </w:r>
      <w:proofErr w:type="spellStart"/>
      <w:r w:rsidRPr="006628C9">
        <w:rPr>
          <w:rFonts w:ascii="Arial" w:eastAsia="Times New Roman" w:hAnsi="Arial" w:cs="Arial"/>
          <w:sz w:val="20"/>
          <w:szCs w:val="20"/>
          <w:lang w:val="en"/>
        </w:rPr>
        <w:t>Rais-Bahrami</w:t>
      </w:r>
      <w:proofErr w:type="spellEnd"/>
      <w:r w:rsidRPr="006628C9">
        <w:rPr>
          <w:rFonts w:ascii="Arial" w:eastAsia="Times New Roman" w:hAnsi="Arial" w:cs="Arial"/>
          <w:sz w:val="20"/>
          <w:szCs w:val="20"/>
          <w:lang w:val="en"/>
        </w:rPr>
        <w:t xml:space="preserve"> S, Nix J, et al. Perineural invasion by prostate cancer on MR/US fusion targeted biopsy is associated with </w:t>
      </w:r>
      <w:proofErr w:type="spellStart"/>
      <w:r w:rsidRPr="006628C9">
        <w:rPr>
          <w:rFonts w:ascii="Arial" w:eastAsia="Times New Roman" w:hAnsi="Arial" w:cs="Arial"/>
          <w:sz w:val="20"/>
          <w:szCs w:val="20"/>
          <w:lang w:val="en"/>
        </w:rPr>
        <w:t>extraprostatic</w:t>
      </w:r>
      <w:proofErr w:type="spellEnd"/>
      <w:r w:rsidRPr="006628C9">
        <w:rPr>
          <w:rFonts w:ascii="Arial" w:eastAsia="Times New Roman" w:hAnsi="Arial" w:cs="Arial"/>
          <w:sz w:val="20"/>
          <w:szCs w:val="20"/>
          <w:lang w:val="en"/>
        </w:rPr>
        <w:t xml:space="preserve"> extension and early biochemical recurrence after radical prostatectomy. </w:t>
      </w:r>
      <w:r w:rsidRPr="006628C9">
        <w:rPr>
          <w:rStyle w:val="Emphasis"/>
          <w:rFonts w:ascii="Arial" w:eastAsia="Times New Roman" w:hAnsi="Arial" w:cs="Arial"/>
          <w:sz w:val="20"/>
          <w:szCs w:val="20"/>
          <w:lang w:val="en"/>
        </w:rPr>
        <w:t xml:space="preserve">Hum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2017;66:206</w:t>
      </w:r>
      <w:proofErr w:type="gramEnd"/>
      <w:r w:rsidRPr="006628C9">
        <w:rPr>
          <w:rFonts w:ascii="Arial" w:eastAsia="Times New Roman" w:hAnsi="Arial" w:cs="Arial"/>
          <w:sz w:val="20"/>
          <w:szCs w:val="20"/>
          <w:lang w:val="en"/>
        </w:rPr>
        <w:t>–211.</w:t>
      </w:r>
      <w:bookmarkStart w:id="79" w:name="R53494"/>
      <w:bookmarkEnd w:id="78"/>
    </w:p>
    <w:p w14:paraId="227C6E97"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Trpkov</w:t>
      </w:r>
      <w:proofErr w:type="spellEnd"/>
      <w:r w:rsidRPr="006628C9">
        <w:rPr>
          <w:rFonts w:ascii="Arial" w:eastAsia="Times New Roman" w:hAnsi="Arial" w:cs="Arial"/>
          <w:sz w:val="20"/>
          <w:szCs w:val="20"/>
          <w:lang w:val="en"/>
        </w:rPr>
        <w:t xml:space="preserve"> C, Yilmaz A, </w:t>
      </w:r>
      <w:proofErr w:type="spellStart"/>
      <w:r w:rsidRPr="006628C9">
        <w:rPr>
          <w:rFonts w:ascii="Arial" w:eastAsia="Times New Roman" w:hAnsi="Arial" w:cs="Arial"/>
          <w:sz w:val="20"/>
          <w:szCs w:val="20"/>
          <w:lang w:val="en"/>
        </w:rPr>
        <w:t>Trpkov</w:t>
      </w:r>
      <w:proofErr w:type="spellEnd"/>
      <w:r w:rsidRPr="006628C9">
        <w:rPr>
          <w:rFonts w:ascii="Arial" w:eastAsia="Times New Roman" w:hAnsi="Arial" w:cs="Arial"/>
          <w:sz w:val="20"/>
          <w:szCs w:val="20"/>
          <w:lang w:val="en"/>
        </w:rPr>
        <w:t xml:space="preserve"> K. Perineural invasion in prostate cancer patients who are potential candidates for active surveillance: validation study. </w:t>
      </w:r>
      <w:r w:rsidRPr="006628C9">
        <w:rPr>
          <w:rStyle w:val="Emphasis"/>
          <w:rFonts w:ascii="Arial" w:eastAsia="Times New Roman" w:hAnsi="Arial" w:cs="Arial"/>
          <w:sz w:val="20"/>
          <w:szCs w:val="20"/>
          <w:lang w:val="en"/>
        </w:rPr>
        <w:t>Urology</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2014;84:149</w:t>
      </w:r>
      <w:proofErr w:type="gramEnd"/>
      <w:r w:rsidRPr="006628C9">
        <w:rPr>
          <w:rFonts w:ascii="Arial" w:eastAsia="Times New Roman" w:hAnsi="Arial" w:cs="Arial"/>
          <w:sz w:val="20"/>
          <w:szCs w:val="20"/>
          <w:lang w:val="en"/>
        </w:rPr>
        <w:t>–152.</w:t>
      </w:r>
      <w:bookmarkStart w:id="80" w:name="R53495"/>
      <w:bookmarkEnd w:id="79"/>
    </w:p>
    <w:p w14:paraId="2A91D193" w14:textId="77777777" w:rsidR="006628C9" w:rsidRPr="006628C9" w:rsidRDefault="0011050F" w:rsidP="006628C9">
      <w:pPr>
        <w:pStyle w:val="NormalWeb"/>
        <w:numPr>
          <w:ilvl w:val="0"/>
          <w:numId w:val="17"/>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Moreira D, </w:t>
      </w:r>
      <w:proofErr w:type="spellStart"/>
      <w:r w:rsidRPr="006628C9">
        <w:rPr>
          <w:rFonts w:ascii="Arial" w:eastAsia="Times New Roman" w:hAnsi="Arial" w:cs="Arial"/>
          <w:sz w:val="20"/>
          <w:szCs w:val="20"/>
          <w:lang w:val="en"/>
        </w:rPr>
        <w:t>Fleshner</w:t>
      </w:r>
      <w:proofErr w:type="spellEnd"/>
      <w:r w:rsidRPr="006628C9">
        <w:rPr>
          <w:rFonts w:ascii="Arial" w:eastAsia="Times New Roman" w:hAnsi="Arial" w:cs="Arial"/>
          <w:sz w:val="20"/>
          <w:szCs w:val="20"/>
          <w:lang w:val="en"/>
        </w:rPr>
        <w:t xml:space="preserve"> N, Freedland S. Baseline perineural invasion is associated with shorter time to progression in men with prostate cancer undergoing active surveillance: results from the REDEEM study. </w:t>
      </w:r>
      <w:r w:rsidRPr="006628C9">
        <w:rPr>
          <w:rStyle w:val="Emphasis"/>
          <w:rFonts w:ascii="Arial" w:eastAsia="Times New Roman" w:hAnsi="Arial" w:cs="Arial"/>
          <w:sz w:val="20"/>
          <w:szCs w:val="20"/>
          <w:lang w:val="en"/>
        </w:rPr>
        <w:t xml:space="preserve">J </w:t>
      </w:r>
      <w:proofErr w:type="spellStart"/>
      <w:r w:rsidRPr="006628C9">
        <w:rPr>
          <w:rStyle w:val="Emphasis"/>
          <w:rFonts w:ascii="Arial" w:eastAsia="Times New Roman" w:hAnsi="Arial" w:cs="Arial"/>
          <w:sz w:val="20"/>
          <w:szCs w:val="20"/>
          <w:lang w:val="en"/>
        </w:rPr>
        <w:t>Urol</w:t>
      </w:r>
      <w:proofErr w:type="spellEnd"/>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2015;194:1258</w:t>
      </w:r>
      <w:proofErr w:type="gramEnd"/>
      <w:r w:rsidRPr="006628C9">
        <w:rPr>
          <w:rFonts w:ascii="Arial" w:eastAsia="Times New Roman" w:hAnsi="Arial" w:cs="Arial"/>
          <w:sz w:val="20"/>
          <w:szCs w:val="20"/>
          <w:lang w:val="en"/>
        </w:rPr>
        <w:t>–1263.</w:t>
      </w:r>
      <w:bookmarkStart w:id="81" w:name="N7546"/>
      <w:bookmarkEnd w:id="80"/>
    </w:p>
    <w:p w14:paraId="24B8CBCE" w14:textId="77777777" w:rsidR="006628C9" w:rsidRDefault="006628C9"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p>
    <w:p w14:paraId="53420E41" w14:textId="77777777" w:rsidR="006628C9" w:rsidRDefault="0011050F" w:rsidP="006628C9">
      <w:pPr>
        <w:pStyle w:val="NormalWeb"/>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b/>
          <w:bCs/>
          <w:sz w:val="20"/>
          <w:szCs w:val="20"/>
          <w:lang w:val="en"/>
        </w:rPr>
        <w:t>H. Atypical Intraductal Proliferation (AIP)</w:t>
      </w:r>
      <w:bookmarkEnd w:id="81"/>
    </w:p>
    <w:p w14:paraId="4D3B7BB8" w14:textId="77777777" w:rsidR="006628C9" w:rsidRDefault="0011050F" w:rsidP="006628C9">
      <w:pPr>
        <w:pStyle w:val="NormalWeb"/>
        <w:spacing w:before="0" w:beforeAutospacing="0" w:after="0" w:afterAutospacing="0" w:line="259" w:lineRule="auto"/>
        <w:jc w:val="both"/>
        <w:divId w:val="1075056161"/>
        <w:rPr>
          <w:rStyle w:val="Hyperlink"/>
          <w:rFonts w:ascii="Arial" w:hAnsi="Arial" w:cs="Arial"/>
          <w:sz w:val="20"/>
          <w:szCs w:val="20"/>
          <w:vertAlign w:val="superscript"/>
          <w:lang w:val="en"/>
        </w:rPr>
      </w:pPr>
      <w:r w:rsidRPr="00F959F1">
        <w:rPr>
          <w:rFonts w:ascii="Arial" w:hAnsi="Arial" w:cs="Arial"/>
          <w:sz w:val="20"/>
          <w:szCs w:val="20"/>
          <w:lang w:val="en"/>
        </w:rPr>
        <w:t>Atypical intraductal proliferation (AIP) is characterized by loose cribriform intraductal growth of neoplastic cells lacking significant nuclear atypia or intraluminal necrosis required for the diagnosis of IDC.</w:t>
      </w:r>
      <w:hyperlink w:anchor="R53496" w:tooltip="Shah RB, Zhou M. Atypical cribriform lesions of the prostate: clinical significance, differential diagnosis and current concept of intraductal carcinoma of the prostate. Adv Anat Pathol. 2012;19(4):270–278." w:history="1">
        <w:r w:rsidRPr="00F959F1">
          <w:rPr>
            <w:rStyle w:val="Hyperlink"/>
            <w:rFonts w:ascii="Arial" w:hAnsi="Arial" w:cs="Arial"/>
            <w:sz w:val="20"/>
            <w:szCs w:val="20"/>
            <w:vertAlign w:val="superscript"/>
            <w:lang w:val="en"/>
          </w:rPr>
          <w:t>1,</w:t>
        </w:r>
      </w:hyperlink>
      <w:hyperlink w:anchor="R53497" w:tooltip="Morais CL, Han JS, Gordetsky J, et al. Utility of PTEN and ERG immunostaining for distinguishing high-grade PIN from intraductal carcinoma of the prostate on needle biopsy. Am J Surg Pathol. 2015;39(2):169–178." w:history="1">
        <w:r w:rsidRPr="00F959F1">
          <w:rPr>
            <w:rStyle w:val="Hyperlink"/>
            <w:rFonts w:ascii="Arial" w:hAnsi="Arial" w:cs="Arial"/>
            <w:sz w:val="20"/>
            <w:szCs w:val="20"/>
            <w:vertAlign w:val="superscript"/>
            <w:lang w:val="en"/>
          </w:rPr>
          <w:t>2,</w:t>
        </w:r>
      </w:hyperlink>
      <w:hyperlink w:anchor="R53498" w:tooltip="Hickman RA, Yu H, Li J, et al. Atypical intraductal cribriform proliferations of the prostate exhibit similar molecular and clinicopathologic characteristics as intraductal carcinoma of the prostate. Am J Surg Pathol. 2017;41(4):550–556." w:history="1">
        <w:r w:rsidRPr="00F959F1">
          <w:rPr>
            <w:rStyle w:val="Hyperlink"/>
            <w:rFonts w:ascii="Arial" w:hAnsi="Arial" w:cs="Arial"/>
            <w:sz w:val="20"/>
            <w:szCs w:val="20"/>
            <w:vertAlign w:val="superscript"/>
            <w:lang w:val="en"/>
          </w:rPr>
          <w:t>3</w:t>
        </w:r>
      </w:hyperlink>
      <w:r w:rsidRPr="00F959F1">
        <w:rPr>
          <w:rFonts w:ascii="Arial" w:hAnsi="Arial" w:cs="Arial"/>
          <w:sz w:val="20"/>
          <w:szCs w:val="20"/>
          <w:lang w:val="en"/>
        </w:rPr>
        <w:t> Cribriform high grade prostatic intraepithelial neoplasia is now regarded as AIP. Uncommonly, it may also have other architectures, but the nuclear atypia is beyond that for high grade prostatic intraepithelial neoplasia. Presence of AIP in needle core biopsy may represent an unsampled intraductal carcinoma and has been shown to be associated with adverse pathological features in radical prostatectomy.</w:t>
      </w:r>
      <w:hyperlink w:anchor="R53499" w:tooltip="Shah RB, Nguyen JK, Przybycin CG, et al. Atypical intraductal&#10;proliferation detected in prostate needle biopsy is a marker of unsampled&#10;intraductal carcinoma and other adverse pathological features: a prospective&#10;clinicopathological study of 62 cases with emph" w:history="1">
        <w:r w:rsidRPr="00F959F1">
          <w:rPr>
            <w:rStyle w:val="Hyperlink"/>
            <w:rFonts w:ascii="Arial" w:hAnsi="Arial" w:cs="Arial"/>
            <w:sz w:val="20"/>
            <w:szCs w:val="20"/>
            <w:vertAlign w:val="superscript"/>
            <w:lang w:val="en"/>
          </w:rPr>
          <w:t>4</w:t>
        </w:r>
      </w:hyperlink>
    </w:p>
    <w:p w14:paraId="493EB2D1" w14:textId="77777777" w:rsidR="006628C9" w:rsidRDefault="006628C9" w:rsidP="006628C9">
      <w:pPr>
        <w:pStyle w:val="NormalWeb"/>
        <w:spacing w:before="0" w:beforeAutospacing="0" w:after="0" w:afterAutospacing="0" w:line="259" w:lineRule="auto"/>
        <w:jc w:val="both"/>
        <w:divId w:val="1075056161"/>
        <w:rPr>
          <w:rStyle w:val="Hyperlink"/>
          <w:rFonts w:ascii="Arial" w:hAnsi="Arial" w:cs="Arial"/>
          <w:sz w:val="20"/>
          <w:szCs w:val="20"/>
          <w:vertAlign w:val="superscript"/>
          <w:lang w:val="en"/>
        </w:rPr>
      </w:pPr>
    </w:p>
    <w:p w14:paraId="6D6E4EFC"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sz w:val="20"/>
          <w:szCs w:val="20"/>
          <w:lang w:val="en"/>
        </w:rPr>
      </w:pPr>
      <w:r w:rsidRPr="00F959F1">
        <w:rPr>
          <w:rFonts w:ascii="Arial" w:eastAsia="Times New Roman" w:hAnsi="Arial" w:cs="Arial"/>
          <w:sz w:val="20"/>
          <w:szCs w:val="20"/>
          <w:lang w:val="en"/>
        </w:rPr>
        <w:t>References</w:t>
      </w:r>
      <w:bookmarkStart w:id="82" w:name="R53496"/>
    </w:p>
    <w:p w14:paraId="5077B0FD" w14:textId="77777777" w:rsidR="006628C9" w:rsidRPr="006628C9" w:rsidRDefault="0011050F" w:rsidP="006628C9">
      <w:pPr>
        <w:pStyle w:val="NormalWeb"/>
        <w:numPr>
          <w:ilvl w:val="0"/>
          <w:numId w:val="18"/>
        </w:numPr>
        <w:spacing w:before="0" w:beforeAutospacing="0" w:after="0" w:afterAutospacing="0" w:line="259" w:lineRule="auto"/>
        <w:jc w:val="both"/>
        <w:divId w:val="1075056161"/>
        <w:rPr>
          <w:rFonts w:ascii="Arial" w:hAnsi="Arial" w:cs="Arial"/>
          <w:sz w:val="20"/>
          <w:szCs w:val="20"/>
          <w:lang w:val="en"/>
        </w:rPr>
      </w:pPr>
      <w:r w:rsidRPr="00F959F1">
        <w:rPr>
          <w:rFonts w:ascii="Arial" w:eastAsia="Times New Roman" w:hAnsi="Arial" w:cs="Arial"/>
          <w:sz w:val="20"/>
          <w:szCs w:val="20"/>
          <w:lang w:val="en"/>
        </w:rPr>
        <w:t xml:space="preserve">Shah RB, Zhou M. Atypical cribriform lesions of the prostate: clinical significance, differential </w:t>
      </w:r>
      <w:proofErr w:type="gramStart"/>
      <w:r w:rsidRPr="00F959F1">
        <w:rPr>
          <w:rFonts w:ascii="Arial" w:eastAsia="Times New Roman" w:hAnsi="Arial" w:cs="Arial"/>
          <w:sz w:val="20"/>
          <w:szCs w:val="20"/>
          <w:lang w:val="en"/>
        </w:rPr>
        <w:t>diagnosis</w:t>
      </w:r>
      <w:proofErr w:type="gramEnd"/>
      <w:r w:rsidRPr="00F959F1">
        <w:rPr>
          <w:rFonts w:ascii="Arial" w:eastAsia="Times New Roman" w:hAnsi="Arial" w:cs="Arial"/>
          <w:sz w:val="20"/>
          <w:szCs w:val="20"/>
          <w:lang w:val="en"/>
        </w:rPr>
        <w:t xml:space="preserve"> and current concept of intraductal carcinoma of the prostate. </w:t>
      </w:r>
      <w:r w:rsidRPr="00F959F1">
        <w:rPr>
          <w:rStyle w:val="Emphasis"/>
          <w:rFonts w:ascii="Arial" w:eastAsia="Times New Roman" w:hAnsi="Arial" w:cs="Arial"/>
          <w:sz w:val="20"/>
          <w:szCs w:val="20"/>
          <w:lang w:val="en"/>
        </w:rPr>
        <w:t xml:space="preserve">Adv Anat </w:t>
      </w:r>
      <w:proofErr w:type="spellStart"/>
      <w:r w:rsidRPr="00F959F1">
        <w:rPr>
          <w:rStyle w:val="Emphasis"/>
          <w:rFonts w:ascii="Arial" w:eastAsia="Times New Roman" w:hAnsi="Arial" w:cs="Arial"/>
          <w:sz w:val="20"/>
          <w:szCs w:val="20"/>
          <w:lang w:val="en"/>
        </w:rPr>
        <w:t>Pathol</w:t>
      </w:r>
      <w:proofErr w:type="spellEnd"/>
      <w:r w:rsidRPr="00F959F1">
        <w:rPr>
          <w:rFonts w:ascii="Arial" w:eastAsia="Times New Roman" w:hAnsi="Arial" w:cs="Arial"/>
          <w:sz w:val="20"/>
          <w:szCs w:val="20"/>
          <w:lang w:val="en"/>
        </w:rPr>
        <w:t>. 2012;19(4):270–278.</w:t>
      </w:r>
      <w:bookmarkStart w:id="83" w:name="R53497"/>
      <w:bookmarkEnd w:id="82"/>
    </w:p>
    <w:p w14:paraId="2B8EC40C" w14:textId="77777777" w:rsidR="006628C9" w:rsidRPr="006628C9" w:rsidRDefault="0011050F" w:rsidP="006628C9">
      <w:pPr>
        <w:pStyle w:val="NormalWeb"/>
        <w:numPr>
          <w:ilvl w:val="0"/>
          <w:numId w:val="18"/>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Morais</w:t>
      </w:r>
      <w:proofErr w:type="spellEnd"/>
      <w:r w:rsidRPr="006628C9">
        <w:rPr>
          <w:rFonts w:ascii="Arial" w:eastAsia="Times New Roman" w:hAnsi="Arial" w:cs="Arial"/>
          <w:sz w:val="20"/>
          <w:szCs w:val="20"/>
          <w:lang w:val="en"/>
        </w:rPr>
        <w:t xml:space="preserve"> CL, Han JS, </w:t>
      </w:r>
      <w:proofErr w:type="spellStart"/>
      <w:r w:rsidRPr="006628C9">
        <w:rPr>
          <w:rFonts w:ascii="Arial" w:eastAsia="Times New Roman" w:hAnsi="Arial" w:cs="Arial"/>
          <w:sz w:val="20"/>
          <w:szCs w:val="20"/>
          <w:lang w:val="en"/>
        </w:rPr>
        <w:t>Gordetsky</w:t>
      </w:r>
      <w:proofErr w:type="spellEnd"/>
      <w:r w:rsidRPr="006628C9">
        <w:rPr>
          <w:rFonts w:ascii="Arial" w:eastAsia="Times New Roman" w:hAnsi="Arial" w:cs="Arial"/>
          <w:sz w:val="20"/>
          <w:szCs w:val="20"/>
          <w:lang w:val="en"/>
        </w:rPr>
        <w:t xml:space="preserve"> J, et al. Utility of PTEN and ERG immunostaining for distinguishing high-grade PIN from intraductal carcinoma of the prostate on needle biopsy.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Fonts w:ascii="Arial" w:eastAsia="Times New Roman" w:hAnsi="Arial" w:cs="Arial"/>
          <w:sz w:val="20"/>
          <w:szCs w:val="20"/>
          <w:lang w:val="en"/>
        </w:rPr>
        <w:t>. 2015;39(2):169–178.</w:t>
      </w:r>
      <w:bookmarkStart w:id="84" w:name="R53498"/>
      <w:bookmarkEnd w:id="83"/>
    </w:p>
    <w:p w14:paraId="7BA47EEA" w14:textId="77777777" w:rsidR="006628C9" w:rsidRPr="006628C9" w:rsidRDefault="0011050F" w:rsidP="006628C9">
      <w:pPr>
        <w:pStyle w:val="NormalWeb"/>
        <w:numPr>
          <w:ilvl w:val="0"/>
          <w:numId w:val="18"/>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Hickman RA, Yu H, Li J, et al. Atypical intraductal cribriform proliferations of the prostate exhibit similar molecular and clinicopathologic characteristics as intraductal carcinoma of the prostate. </w:t>
      </w:r>
      <w:r w:rsidRPr="006628C9">
        <w:rPr>
          <w:rStyle w:val="Emphasis"/>
          <w:rFonts w:ascii="Arial" w:eastAsia="Times New Roman" w:hAnsi="Arial" w:cs="Arial"/>
          <w:sz w:val="20"/>
          <w:szCs w:val="20"/>
          <w:lang w:val="en"/>
        </w:rPr>
        <w:t xml:space="preserve">Am J Surg </w:t>
      </w:r>
      <w:proofErr w:type="spellStart"/>
      <w:r w:rsidRPr="006628C9">
        <w:rPr>
          <w:rStyle w:val="Emphasis"/>
          <w:rFonts w:ascii="Arial" w:eastAsia="Times New Roman" w:hAnsi="Arial" w:cs="Arial"/>
          <w:sz w:val="20"/>
          <w:szCs w:val="20"/>
          <w:lang w:val="en"/>
        </w:rPr>
        <w:t>Pathol</w:t>
      </w:r>
      <w:proofErr w:type="spellEnd"/>
      <w:r w:rsidRPr="006628C9">
        <w:rPr>
          <w:rStyle w:val="Emphasis"/>
          <w:rFonts w:ascii="Arial" w:eastAsia="Times New Roman" w:hAnsi="Arial" w:cs="Arial"/>
          <w:sz w:val="20"/>
          <w:szCs w:val="20"/>
          <w:lang w:val="en"/>
        </w:rPr>
        <w:t>.</w:t>
      </w:r>
      <w:r w:rsidRPr="006628C9">
        <w:rPr>
          <w:rFonts w:ascii="Arial" w:eastAsia="Times New Roman" w:hAnsi="Arial" w:cs="Arial"/>
          <w:sz w:val="20"/>
          <w:szCs w:val="20"/>
          <w:lang w:val="en"/>
        </w:rPr>
        <w:t xml:space="preserve"> 2017;41(4):550–556.</w:t>
      </w:r>
      <w:bookmarkStart w:id="85" w:name="R53499"/>
      <w:bookmarkEnd w:id="84"/>
    </w:p>
    <w:p w14:paraId="69557F99" w14:textId="77777777" w:rsidR="006628C9" w:rsidRDefault="0011050F" w:rsidP="006628C9">
      <w:pPr>
        <w:pStyle w:val="NormalWeb"/>
        <w:numPr>
          <w:ilvl w:val="0"/>
          <w:numId w:val="18"/>
        </w:numPr>
        <w:spacing w:before="0" w:beforeAutospacing="0" w:after="0" w:afterAutospacing="0" w:line="259" w:lineRule="auto"/>
        <w:jc w:val="both"/>
        <w:divId w:val="1075056161"/>
        <w:rPr>
          <w:rFonts w:ascii="Arial" w:hAnsi="Arial" w:cs="Arial"/>
          <w:sz w:val="20"/>
          <w:szCs w:val="20"/>
          <w:lang w:val="en"/>
        </w:rPr>
      </w:pPr>
      <w:r w:rsidRPr="006628C9">
        <w:rPr>
          <w:rFonts w:ascii="Arial" w:hAnsi="Arial" w:cs="Arial"/>
          <w:sz w:val="20"/>
          <w:szCs w:val="20"/>
          <w:lang w:val="en"/>
        </w:rPr>
        <w:lastRenderedPageBreak/>
        <w:t xml:space="preserve">Shah RB, Nguyen JK, </w:t>
      </w:r>
      <w:proofErr w:type="spellStart"/>
      <w:r w:rsidRPr="006628C9">
        <w:rPr>
          <w:rFonts w:ascii="Arial" w:hAnsi="Arial" w:cs="Arial"/>
          <w:sz w:val="20"/>
          <w:szCs w:val="20"/>
          <w:lang w:val="en"/>
        </w:rPr>
        <w:t>Przybycin</w:t>
      </w:r>
      <w:proofErr w:type="spellEnd"/>
      <w:r w:rsidRPr="006628C9">
        <w:rPr>
          <w:rFonts w:ascii="Arial" w:hAnsi="Arial" w:cs="Arial"/>
          <w:sz w:val="20"/>
          <w:szCs w:val="20"/>
          <w:lang w:val="en"/>
        </w:rPr>
        <w:t xml:space="preserve"> CG, et al. Atypical intraductal proliferation detected in prostate needle biopsy is a marker of unsampled intraductal carcinoma and other adverse pathological features: a prospective clinicopathological study of 62 cases with emphasis on pathological outcomes. </w:t>
      </w:r>
      <w:r w:rsidRPr="006628C9">
        <w:rPr>
          <w:rStyle w:val="Emphasis"/>
          <w:rFonts w:ascii="Arial" w:hAnsi="Arial" w:cs="Arial"/>
          <w:sz w:val="20"/>
          <w:szCs w:val="20"/>
          <w:lang w:val="en"/>
        </w:rPr>
        <w:t>Histopathology.</w:t>
      </w:r>
      <w:r w:rsidRPr="006628C9">
        <w:rPr>
          <w:rFonts w:ascii="Arial" w:hAnsi="Arial" w:cs="Arial"/>
          <w:sz w:val="20"/>
          <w:szCs w:val="20"/>
          <w:lang w:val="en"/>
        </w:rPr>
        <w:t xml:space="preserve"> 2019;75(3):346–353.</w:t>
      </w:r>
      <w:bookmarkStart w:id="86" w:name="N7547"/>
      <w:bookmarkEnd w:id="85"/>
    </w:p>
    <w:p w14:paraId="5B087D37" w14:textId="77777777" w:rsidR="006628C9" w:rsidRDefault="006628C9" w:rsidP="006628C9">
      <w:pPr>
        <w:pStyle w:val="NormalWeb"/>
        <w:spacing w:before="0" w:beforeAutospacing="0" w:after="0" w:afterAutospacing="0" w:line="259" w:lineRule="auto"/>
        <w:jc w:val="both"/>
        <w:divId w:val="1075056161"/>
        <w:rPr>
          <w:rFonts w:ascii="Arial" w:hAnsi="Arial" w:cs="Arial"/>
          <w:sz w:val="20"/>
          <w:szCs w:val="20"/>
          <w:lang w:val="en"/>
        </w:rPr>
      </w:pPr>
    </w:p>
    <w:p w14:paraId="3456291B" w14:textId="77777777" w:rsidR="006628C9" w:rsidRDefault="0011050F" w:rsidP="006628C9">
      <w:pPr>
        <w:pStyle w:val="NormalWeb"/>
        <w:spacing w:before="0" w:beforeAutospacing="0" w:after="0" w:afterAutospacing="0" w:line="259" w:lineRule="auto"/>
        <w:jc w:val="both"/>
        <w:divId w:val="1075056161"/>
        <w:rPr>
          <w:rFonts w:ascii="Arial" w:eastAsia="Times New Roman" w:hAnsi="Arial" w:cs="Arial"/>
          <w:b/>
          <w:bCs/>
          <w:sz w:val="20"/>
          <w:szCs w:val="20"/>
          <w:lang w:val="en"/>
        </w:rPr>
      </w:pPr>
      <w:r w:rsidRPr="006628C9">
        <w:rPr>
          <w:rFonts w:ascii="Arial" w:eastAsia="Times New Roman" w:hAnsi="Arial" w:cs="Arial"/>
          <w:b/>
          <w:bCs/>
          <w:sz w:val="20"/>
          <w:szCs w:val="20"/>
          <w:lang w:val="en"/>
        </w:rPr>
        <w:t>I. Prostatic Intraepithelial Neoplasia (PIN)</w:t>
      </w:r>
      <w:bookmarkEnd w:id="86"/>
    </w:p>
    <w:p w14:paraId="5AAAFD66" w14:textId="77777777" w:rsidR="006628C9" w:rsidRDefault="0011050F"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r w:rsidRPr="00F959F1">
        <w:rPr>
          <w:rFonts w:ascii="Arial" w:eastAsia="Times New Roman" w:hAnsi="Arial" w:cs="Arial"/>
          <w:sz w:val="20"/>
          <w:szCs w:val="20"/>
          <w:lang w:val="en"/>
        </w:rPr>
        <w:t>The term prostatic intraepithelial neoplasia (PIN), unless qualified, refers to high-grade PIN. Low-grade PIN is not reported. The presence of an isolated PIN (PIN in the absence of carcinoma) should be reported in biopsy specimens, especially if more than 1 site is involved. The reporting of PIN in biopsies with carcinoma is considered optional. High-grade PIN in a biopsy without evidence of carcinoma has in the past been a risk factor for the presence of carcinoma on subsequent biopsies, but the magnitude of the risk has diminished, and, in some studies, high-grade PIN was not a risk factor at all.</w:t>
      </w:r>
      <w:hyperlink w:anchor="R53500" w:tooltip="Gokden N, Roehl KA, Catalona WJ, Humphrey PA. High-grade prostatic intraepithelial neoplasia in needle biopsy as risk factor for detection of adenocarcinoma: current level of risk in screening population. Urology. 2005;65:538-542." w:history="1">
        <w:r w:rsidRPr="00F959F1">
          <w:rPr>
            <w:rStyle w:val="Hyperlink"/>
            <w:rFonts w:ascii="Arial" w:eastAsia="Times New Roman" w:hAnsi="Arial" w:cs="Arial"/>
            <w:sz w:val="20"/>
            <w:szCs w:val="20"/>
            <w:vertAlign w:val="superscript"/>
            <w:lang w:val="en"/>
          </w:rPr>
          <w:t>1,</w:t>
        </w:r>
      </w:hyperlink>
      <w:hyperlink w:anchor="R53501" w:tooltip="Epstein JI, Herawi M. Prostate needle biopsies containing prostatic intraepithelial neoplasia or atypical foci suspicious for carcinoma: implications for patient care. J Urol. 2006;175:820-834." w:history="1">
        <w:r w:rsidRPr="00F959F1">
          <w:rPr>
            <w:rStyle w:val="Hyperlink"/>
            <w:rFonts w:ascii="Arial" w:eastAsia="Times New Roman" w:hAnsi="Arial" w:cs="Arial"/>
            <w:sz w:val="20"/>
            <w:szCs w:val="20"/>
            <w:vertAlign w:val="superscript"/>
            <w:lang w:val="en"/>
          </w:rPr>
          <w:t>2</w:t>
        </w:r>
      </w:hyperlink>
      <w:r w:rsidRPr="00F959F1">
        <w:rPr>
          <w:rFonts w:ascii="Arial" w:eastAsia="Times New Roman" w:hAnsi="Arial" w:cs="Arial"/>
          <w:sz w:val="20"/>
          <w:szCs w:val="20"/>
          <w:lang w:val="en"/>
        </w:rPr>
        <w:t> Some studies suggest that if high-grade PIN is present in 2 or more sites, there is an increased risk of detecting carcinoma in subsequent biopsies.</w:t>
      </w:r>
      <w:hyperlink w:anchor="R53502" w:tooltip="Merrimen JL, Jones G, Walker D, Leung CS, Kapusta LR, Srigley JR. Multifocal high grade prostatic intraepithelial neoplasia is a significant risk factor for prostatic adenocarcinoma. J Urol. 2009;182:485-490." w:history="1">
        <w:r w:rsidRPr="00F959F1">
          <w:rPr>
            <w:rStyle w:val="Hyperlink"/>
            <w:rFonts w:ascii="Arial" w:eastAsia="Times New Roman" w:hAnsi="Arial" w:cs="Arial"/>
            <w:sz w:val="20"/>
            <w:szCs w:val="20"/>
            <w:vertAlign w:val="superscript"/>
            <w:lang w:val="en"/>
          </w:rPr>
          <w:t>3,</w:t>
        </w:r>
      </w:hyperlink>
      <w:hyperlink w:anchor="R53503" w:tooltip="Merrimen JL, Jones G, Srigley JR. Is high grade prostatic intraepithelial neoplasia still a risk factor for adenocarcinoma in the era of extended biopsy sampling? Pathology. 2010;42(4):325-329." w:history="1">
        <w:r w:rsidRPr="00F959F1">
          <w:rPr>
            <w:rStyle w:val="Hyperlink"/>
            <w:rFonts w:ascii="Arial" w:eastAsia="Times New Roman" w:hAnsi="Arial" w:cs="Arial"/>
            <w:sz w:val="20"/>
            <w:szCs w:val="20"/>
            <w:vertAlign w:val="superscript"/>
            <w:lang w:val="en"/>
          </w:rPr>
          <w:t>4</w:t>
        </w:r>
      </w:hyperlink>
    </w:p>
    <w:p w14:paraId="51D91DB9" w14:textId="77777777" w:rsidR="006628C9" w:rsidRDefault="006628C9" w:rsidP="006628C9">
      <w:pPr>
        <w:pStyle w:val="NormalWeb"/>
        <w:spacing w:before="0" w:beforeAutospacing="0" w:after="0" w:afterAutospacing="0" w:line="259" w:lineRule="auto"/>
        <w:jc w:val="both"/>
        <w:divId w:val="1075056161"/>
        <w:rPr>
          <w:rStyle w:val="Hyperlink"/>
          <w:rFonts w:ascii="Arial" w:eastAsia="Times New Roman" w:hAnsi="Arial" w:cs="Arial"/>
          <w:sz w:val="20"/>
          <w:szCs w:val="20"/>
          <w:vertAlign w:val="superscript"/>
          <w:lang w:val="en"/>
        </w:rPr>
      </w:pPr>
    </w:p>
    <w:p w14:paraId="5DA8DE96" w14:textId="6CC80E4A" w:rsidR="006628C9" w:rsidRPr="006628C9" w:rsidRDefault="0011050F" w:rsidP="006628C9">
      <w:pPr>
        <w:pStyle w:val="NormalWeb"/>
        <w:spacing w:before="0" w:beforeAutospacing="0" w:after="0" w:afterAutospacing="0" w:line="259" w:lineRule="auto"/>
        <w:jc w:val="both"/>
        <w:divId w:val="1075056161"/>
        <w:rPr>
          <w:rFonts w:ascii="Arial" w:eastAsia="Times New Roman" w:hAnsi="Arial" w:cs="Arial"/>
          <w:color w:val="0000FF"/>
          <w:sz w:val="20"/>
          <w:szCs w:val="20"/>
          <w:u w:val="single"/>
          <w:vertAlign w:val="superscript"/>
          <w:lang w:val="en"/>
        </w:rPr>
      </w:pPr>
      <w:r w:rsidRPr="00F959F1">
        <w:rPr>
          <w:rFonts w:ascii="Arial" w:eastAsia="Times New Roman" w:hAnsi="Arial" w:cs="Arial"/>
          <w:sz w:val="20"/>
          <w:szCs w:val="20"/>
          <w:lang w:val="en"/>
        </w:rPr>
        <w:t>References</w:t>
      </w:r>
      <w:bookmarkStart w:id="87" w:name="R53500"/>
    </w:p>
    <w:p w14:paraId="7DC4A975" w14:textId="77777777" w:rsidR="006628C9" w:rsidRPr="006628C9" w:rsidRDefault="0011050F" w:rsidP="006628C9">
      <w:pPr>
        <w:pStyle w:val="NormalWeb"/>
        <w:numPr>
          <w:ilvl w:val="0"/>
          <w:numId w:val="19"/>
        </w:numPr>
        <w:spacing w:before="0" w:beforeAutospacing="0" w:after="0" w:afterAutospacing="0" w:line="259" w:lineRule="auto"/>
        <w:jc w:val="both"/>
        <w:divId w:val="1075056161"/>
        <w:rPr>
          <w:rFonts w:ascii="Arial" w:hAnsi="Arial" w:cs="Arial"/>
          <w:sz w:val="20"/>
          <w:szCs w:val="20"/>
          <w:lang w:val="en"/>
        </w:rPr>
      </w:pPr>
      <w:proofErr w:type="spellStart"/>
      <w:r w:rsidRPr="00F959F1">
        <w:rPr>
          <w:rFonts w:ascii="Arial" w:eastAsia="Times New Roman" w:hAnsi="Arial" w:cs="Arial"/>
          <w:sz w:val="20"/>
          <w:szCs w:val="20"/>
          <w:lang w:val="en"/>
        </w:rPr>
        <w:t>Gokden</w:t>
      </w:r>
      <w:proofErr w:type="spellEnd"/>
      <w:r w:rsidRPr="00F959F1">
        <w:rPr>
          <w:rFonts w:ascii="Arial" w:eastAsia="Times New Roman" w:hAnsi="Arial" w:cs="Arial"/>
          <w:sz w:val="20"/>
          <w:szCs w:val="20"/>
          <w:lang w:val="en"/>
        </w:rPr>
        <w:t xml:space="preserve"> N, Roehl KA, </w:t>
      </w:r>
      <w:proofErr w:type="spellStart"/>
      <w:r w:rsidRPr="00F959F1">
        <w:rPr>
          <w:rFonts w:ascii="Arial" w:eastAsia="Times New Roman" w:hAnsi="Arial" w:cs="Arial"/>
          <w:sz w:val="20"/>
          <w:szCs w:val="20"/>
          <w:lang w:val="en"/>
        </w:rPr>
        <w:t>Catalona</w:t>
      </w:r>
      <w:proofErr w:type="spellEnd"/>
      <w:r w:rsidRPr="00F959F1">
        <w:rPr>
          <w:rFonts w:ascii="Arial" w:eastAsia="Times New Roman" w:hAnsi="Arial" w:cs="Arial"/>
          <w:sz w:val="20"/>
          <w:szCs w:val="20"/>
          <w:lang w:val="en"/>
        </w:rPr>
        <w:t xml:space="preserve"> WJ, Humphrey PA. High-grade prostatic intraepithelial neoplasia in needle biopsy as risk factor for detection of adenocarcinoma: current level of risk in screening population. </w:t>
      </w:r>
      <w:r w:rsidRPr="00F959F1">
        <w:rPr>
          <w:rStyle w:val="Emphasis"/>
          <w:rFonts w:ascii="Arial" w:eastAsia="Times New Roman" w:hAnsi="Arial" w:cs="Arial"/>
          <w:sz w:val="20"/>
          <w:szCs w:val="20"/>
          <w:lang w:val="en"/>
        </w:rPr>
        <w:t>Urology</w:t>
      </w:r>
      <w:r w:rsidRPr="00F959F1">
        <w:rPr>
          <w:rFonts w:ascii="Arial" w:eastAsia="Times New Roman" w:hAnsi="Arial" w:cs="Arial"/>
          <w:sz w:val="20"/>
          <w:szCs w:val="20"/>
          <w:lang w:val="en"/>
        </w:rPr>
        <w:t xml:space="preserve">. </w:t>
      </w:r>
      <w:proofErr w:type="gramStart"/>
      <w:r w:rsidRPr="00F959F1">
        <w:rPr>
          <w:rFonts w:ascii="Arial" w:eastAsia="Times New Roman" w:hAnsi="Arial" w:cs="Arial"/>
          <w:sz w:val="20"/>
          <w:szCs w:val="20"/>
          <w:lang w:val="en"/>
        </w:rPr>
        <w:t>2005;65:538</w:t>
      </w:r>
      <w:proofErr w:type="gramEnd"/>
      <w:r w:rsidRPr="00F959F1">
        <w:rPr>
          <w:rFonts w:ascii="Arial" w:eastAsia="Times New Roman" w:hAnsi="Arial" w:cs="Arial"/>
          <w:sz w:val="20"/>
          <w:szCs w:val="20"/>
          <w:lang w:val="en"/>
        </w:rPr>
        <w:t>-542.</w:t>
      </w:r>
      <w:bookmarkStart w:id="88" w:name="R53501"/>
      <w:bookmarkEnd w:id="87"/>
    </w:p>
    <w:p w14:paraId="52187981" w14:textId="77777777" w:rsidR="006628C9" w:rsidRPr="006628C9" w:rsidRDefault="0011050F" w:rsidP="006628C9">
      <w:pPr>
        <w:pStyle w:val="NormalWeb"/>
        <w:numPr>
          <w:ilvl w:val="0"/>
          <w:numId w:val="19"/>
        </w:numPr>
        <w:spacing w:before="0" w:beforeAutospacing="0" w:after="0" w:afterAutospacing="0" w:line="259" w:lineRule="auto"/>
        <w:jc w:val="both"/>
        <w:divId w:val="1075056161"/>
        <w:rPr>
          <w:rFonts w:ascii="Arial" w:hAnsi="Arial" w:cs="Arial"/>
          <w:sz w:val="20"/>
          <w:szCs w:val="20"/>
          <w:lang w:val="en"/>
        </w:rPr>
      </w:pPr>
      <w:r w:rsidRPr="006628C9">
        <w:rPr>
          <w:rFonts w:ascii="Arial" w:eastAsia="Times New Roman" w:hAnsi="Arial" w:cs="Arial"/>
          <w:sz w:val="20"/>
          <w:szCs w:val="20"/>
          <w:lang w:val="en"/>
        </w:rPr>
        <w:t xml:space="preserve">Epstein JI, Herawi M. Prostate needle biopsies containing prostatic intraepithelial neoplasia or atypical foci suspicious for carcinoma: implications for patient care. </w:t>
      </w:r>
      <w:r w:rsidRPr="006628C9">
        <w:rPr>
          <w:rStyle w:val="Emphasis"/>
          <w:rFonts w:ascii="Arial" w:eastAsia="Times New Roman" w:hAnsi="Arial" w:cs="Arial"/>
          <w:sz w:val="20"/>
          <w:szCs w:val="20"/>
          <w:lang w:val="en"/>
        </w:rPr>
        <w:t>J Uro</w:t>
      </w:r>
      <w:r w:rsidRPr="006628C9">
        <w:rPr>
          <w:rFonts w:ascii="Arial" w:eastAsia="Times New Roman" w:hAnsi="Arial" w:cs="Arial"/>
          <w:sz w:val="20"/>
          <w:szCs w:val="20"/>
          <w:lang w:val="en"/>
        </w:rPr>
        <w:t xml:space="preserve">l. </w:t>
      </w:r>
      <w:proofErr w:type="gramStart"/>
      <w:r w:rsidRPr="006628C9">
        <w:rPr>
          <w:rFonts w:ascii="Arial" w:eastAsia="Times New Roman" w:hAnsi="Arial" w:cs="Arial"/>
          <w:sz w:val="20"/>
          <w:szCs w:val="20"/>
          <w:lang w:val="en"/>
        </w:rPr>
        <w:t>2006;175:820</w:t>
      </w:r>
      <w:proofErr w:type="gramEnd"/>
      <w:r w:rsidRPr="006628C9">
        <w:rPr>
          <w:rFonts w:ascii="Arial" w:eastAsia="Times New Roman" w:hAnsi="Arial" w:cs="Arial"/>
          <w:sz w:val="20"/>
          <w:szCs w:val="20"/>
          <w:lang w:val="en"/>
        </w:rPr>
        <w:t>-834.</w:t>
      </w:r>
      <w:bookmarkStart w:id="89" w:name="R53502"/>
      <w:bookmarkEnd w:id="88"/>
    </w:p>
    <w:p w14:paraId="7324E900" w14:textId="77777777" w:rsidR="006628C9" w:rsidRPr="006628C9" w:rsidRDefault="0011050F" w:rsidP="006628C9">
      <w:pPr>
        <w:pStyle w:val="NormalWeb"/>
        <w:numPr>
          <w:ilvl w:val="0"/>
          <w:numId w:val="19"/>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Merrimen</w:t>
      </w:r>
      <w:proofErr w:type="spellEnd"/>
      <w:r w:rsidRPr="006628C9">
        <w:rPr>
          <w:rFonts w:ascii="Arial" w:eastAsia="Times New Roman" w:hAnsi="Arial" w:cs="Arial"/>
          <w:sz w:val="20"/>
          <w:szCs w:val="20"/>
          <w:lang w:val="en"/>
        </w:rPr>
        <w:t xml:space="preserve"> JL, Jones G, Walker D, Leung CS, </w:t>
      </w:r>
      <w:proofErr w:type="spellStart"/>
      <w:r w:rsidRPr="006628C9">
        <w:rPr>
          <w:rFonts w:ascii="Arial" w:eastAsia="Times New Roman" w:hAnsi="Arial" w:cs="Arial"/>
          <w:sz w:val="20"/>
          <w:szCs w:val="20"/>
          <w:lang w:val="en"/>
        </w:rPr>
        <w:t>Kapusta</w:t>
      </w:r>
      <w:proofErr w:type="spellEnd"/>
      <w:r w:rsidRPr="006628C9">
        <w:rPr>
          <w:rFonts w:ascii="Arial" w:eastAsia="Times New Roman" w:hAnsi="Arial" w:cs="Arial"/>
          <w:sz w:val="20"/>
          <w:szCs w:val="20"/>
          <w:lang w:val="en"/>
        </w:rPr>
        <w:t xml:space="preserve"> LR, Srigley JR. Multifocal high grade prostatic intraepithelial neoplasia is a significant risk factor for prostatic adenocarcinoma. </w:t>
      </w:r>
      <w:r w:rsidRPr="006628C9">
        <w:rPr>
          <w:rStyle w:val="Emphasis"/>
          <w:rFonts w:ascii="Arial" w:eastAsia="Times New Roman" w:hAnsi="Arial" w:cs="Arial"/>
          <w:sz w:val="20"/>
          <w:szCs w:val="20"/>
          <w:lang w:val="en"/>
        </w:rPr>
        <w:t>J Urol</w:t>
      </w:r>
      <w:r w:rsidRPr="006628C9">
        <w:rPr>
          <w:rFonts w:ascii="Arial" w:eastAsia="Times New Roman" w:hAnsi="Arial" w:cs="Arial"/>
          <w:sz w:val="20"/>
          <w:szCs w:val="20"/>
          <w:lang w:val="en"/>
        </w:rPr>
        <w:t xml:space="preserve">. </w:t>
      </w:r>
      <w:proofErr w:type="gramStart"/>
      <w:r w:rsidRPr="006628C9">
        <w:rPr>
          <w:rFonts w:ascii="Arial" w:eastAsia="Times New Roman" w:hAnsi="Arial" w:cs="Arial"/>
          <w:sz w:val="20"/>
          <w:szCs w:val="20"/>
          <w:lang w:val="en"/>
        </w:rPr>
        <w:t>2009;182:485</w:t>
      </w:r>
      <w:proofErr w:type="gramEnd"/>
      <w:r w:rsidRPr="006628C9">
        <w:rPr>
          <w:rFonts w:ascii="Arial" w:eastAsia="Times New Roman" w:hAnsi="Arial" w:cs="Arial"/>
          <w:sz w:val="20"/>
          <w:szCs w:val="20"/>
          <w:lang w:val="en"/>
        </w:rPr>
        <w:t>-490.</w:t>
      </w:r>
      <w:bookmarkStart w:id="90" w:name="R53503"/>
      <w:bookmarkEnd w:id="89"/>
    </w:p>
    <w:p w14:paraId="21AD1333" w14:textId="57D7214A" w:rsidR="002E1581" w:rsidRPr="006628C9" w:rsidRDefault="0011050F" w:rsidP="006628C9">
      <w:pPr>
        <w:pStyle w:val="NormalWeb"/>
        <w:numPr>
          <w:ilvl w:val="0"/>
          <w:numId w:val="19"/>
        </w:numPr>
        <w:spacing w:before="0" w:beforeAutospacing="0" w:after="0" w:afterAutospacing="0" w:line="259" w:lineRule="auto"/>
        <w:jc w:val="both"/>
        <w:divId w:val="1075056161"/>
        <w:rPr>
          <w:rFonts w:ascii="Arial" w:hAnsi="Arial" w:cs="Arial"/>
          <w:sz w:val="20"/>
          <w:szCs w:val="20"/>
          <w:lang w:val="en"/>
        </w:rPr>
      </w:pPr>
      <w:proofErr w:type="spellStart"/>
      <w:r w:rsidRPr="006628C9">
        <w:rPr>
          <w:rFonts w:ascii="Arial" w:eastAsia="Times New Roman" w:hAnsi="Arial" w:cs="Arial"/>
          <w:sz w:val="20"/>
          <w:szCs w:val="20"/>
          <w:lang w:val="en"/>
        </w:rPr>
        <w:t>Merrimen</w:t>
      </w:r>
      <w:proofErr w:type="spellEnd"/>
      <w:r w:rsidRPr="006628C9">
        <w:rPr>
          <w:rFonts w:ascii="Arial" w:eastAsia="Times New Roman" w:hAnsi="Arial" w:cs="Arial"/>
          <w:sz w:val="20"/>
          <w:szCs w:val="20"/>
          <w:lang w:val="en"/>
        </w:rPr>
        <w:t xml:space="preserve"> JL, Jones G, Srigley JR. Is high grade prostatic intraepithelial neoplasia still a risk factor for adenocarcinoma in the era of extended biopsy sampling? </w:t>
      </w:r>
      <w:r w:rsidRPr="006628C9">
        <w:rPr>
          <w:rStyle w:val="Emphasis"/>
          <w:rFonts w:ascii="Arial" w:eastAsia="Times New Roman" w:hAnsi="Arial" w:cs="Arial"/>
          <w:sz w:val="20"/>
          <w:szCs w:val="20"/>
          <w:lang w:val="en"/>
        </w:rPr>
        <w:t>Pathology.</w:t>
      </w:r>
      <w:r w:rsidRPr="006628C9">
        <w:rPr>
          <w:rFonts w:ascii="Arial" w:eastAsia="Times New Roman" w:hAnsi="Arial" w:cs="Arial"/>
          <w:sz w:val="20"/>
          <w:szCs w:val="20"/>
          <w:lang w:val="en"/>
        </w:rPr>
        <w:t xml:space="preserve"> 2010;42(4):325-329.</w:t>
      </w:r>
      <w:bookmarkEnd w:id="90"/>
    </w:p>
    <w:sectPr w:rsidR="002E1581" w:rsidRPr="006628C9">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12995" w14:textId="77777777" w:rsidR="002E1581" w:rsidRDefault="0011050F">
      <w:pPr>
        <w:spacing w:after="0" w:line="240" w:lineRule="auto"/>
      </w:pPr>
      <w:r>
        <w:separator/>
      </w:r>
    </w:p>
  </w:endnote>
  <w:endnote w:type="continuationSeparator" w:id="0">
    <w:p w14:paraId="27CF2EB1" w14:textId="77777777" w:rsidR="002E1581" w:rsidRDefault="00110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20B2B" w14:textId="1E967A65" w:rsidR="004B13BF" w:rsidRDefault="0011050F">
    <w:pPr>
      <w:pStyle w:val="Footer"/>
      <w:jc w:val="right"/>
    </w:pPr>
    <w:r>
      <w:fldChar w:fldCharType="begin"/>
    </w:r>
    <w:r>
      <w:instrText>PAGE</w:instrText>
    </w:r>
    <w:r>
      <w:fldChar w:fldCharType="separate"/>
    </w:r>
    <w:r w:rsidR="000D1A41">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FD37" w14:textId="77777777" w:rsidR="00D61B7F" w:rsidRDefault="0011050F">
    <w:r>
      <w:rPr>
        <w:rFonts w:ascii="Arial"/>
        <w:sz w:val="16"/>
      </w:rPr>
      <w:t>©</w:t>
    </w:r>
    <w:r>
      <w:rPr>
        <w:rFonts w:ascii="Arial"/>
        <w:sz w:val="16"/>
      </w:rPr>
      <w:t xml:space="preserve"> 2023 College of American Pathologists (CAP). All rights reserved. For Terms of Use please visit </w:t>
    </w:r>
    <w:hyperlink r:id="rId1" w:history="1">
      <w:r w:rsidRPr="005B61DC">
        <w:rPr>
          <w:rStyle w:val="Hyperlink"/>
          <w:rFonts w:ascii="Arial"/>
          <w:sz w:val="16"/>
        </w:rPr>
        <w:t>www.cap.org/cancerprotocols</w:t>
      </w:r>
    </w:hyperlink>
    <w:r>
      <w:rPr>
        <w:rFonts w:ascii="Arial"/>
        <w:sz w:val="16"/>
      </w:rPr>
      <w:t xml:space="preserv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827A8" w14:textId="77777777" w:rsidR="002E1581" w:rsidRDefault="0011050F">
      <w:pPr>
        <w:spacing w:after="0" w:line="240" w:lineRule="auto"/>
      </w:pPr>
      <w:r>
        <w:separator/>
      </w:r>
    </w:p>
  </w:footnote>
  <w:footnote w:type="continuationSeparator" w:id="0">
    <w:p w14:paraId="38207345" w14:textId="77777777" w:rsidR="002E1581" w:rsidRDefault="001105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EBC74" w14:textId="77777777" w:rsidR="004B13BF" w:rsidRDefault="004B13B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0"/>
      <w:gridCol w:w="8076"/>
    </w:tblGrid>
    <w:tr w:rsidR="00776589" w14:paraId="6B5B97E1" w14:textId="77777777" w:rsidTr="00776589">
      <w:tc>
        <w:tcPr>
          <w:tcW w:w="1500" w:type="dxa"/>
        </w:tcPr>
        <w:p w14:paraId="772086B4" w14:textId="77777777" w:rsidR="00776589" w:rsidRDefault="0011050F">
          <w:r>
            <w:t>CAP Approved</w:t>
          </w:r>
        </w:p>
      </w:tc>
      <w:tc>
        <w:tcPr>
          <w:tcW w:w="8076" w:type="dxa"/>
        </w:tcPr>
        <w:p w14:paraId="35DC9C0E" w14:textId="5228CBD5" w:rsidR="00776589" w:rsidRDefault="0011050F">
          <w:pPr>
            <w:jc w:val="right"/>
          </w:pPr>
          <w:r>
            <w:t>Prostate.Needle.Case.Bx_1.1.0.0.</w:t>
          </w:r>
          <w:r w:rsidR="006A5221">
            <w:t>REL</w:t>
          </w:r>
          <w:r>
            <w:t>_CAPCP</w:t>
          </w:r>
        </w:p>
      </w:tc>
    </w:tr>
  </w:tbl>
  <w:p w14:paraId="33DE87ED" w14:textId="77777777" w:rsidR="004B13BF" w:rsidRDefault="004B13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562A7" w14:textId="0233696B" w:rsidR="004B13BF" w:rsidRDefault="0011050F">
    <w:r>
      <w:rPr>
        <w:noProof/>
      </w:rPr>
      <w:drawing>
        <wp:inline distT="0" distB="0" distL="0" distR="0" wp14:anchorId="022390A2" wp14:editId="29703D24">
          <wp:extent cx="3990000" cy="79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 Bitmap Image.jpg"/>
                  <pic:cNvPicPr/>
                </pic:nvPicPr>
                <pic:blipFill>
                  <a:blip r:embed="rId1" cstate="print"/>
                  <a:stretch>
                    <a:fillRect/>
                  </a:stretch>
                </pic:blipFill>
                <pic:spPr>
                  <a:xfrm>
                    <a:off x="0" y="0"/>
                    <a:ext cx="3990000" cy="792000"/>
                  </a:xfrm>
                  <a:prstGeom prst="rect">
                    <a:avLst/>
                  </a:prstGeom>
                </pic:spPr>
              </pic:pic>
            </a:graphicData>
          </a:graphic>
        </wp:inline>
      </w:drawing>
    </w:r>
    <w:r w:rsidR="00180A56">
      <w:rPr>
        <w:noProof/>
      </w:rPr>
      <w:pict w14:anchorId="51E660F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50pt;height:50pt;z-index:251657728;visibility:hidden;mso-position-horizontal-relative:text;mso-position-vertical-relative:text">
          <o:lock v:ext="edit" selection="t" text="f" shapetype="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2BF5"/>
    <w:multiLevelType w:val="hybridMultilevel"/>
    <w:tmpl w:val="288AB39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E4686"/>
    <w:multiLevelType w:val="multilevel"/>
    <w:tmpl w:val="A81C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867D39"/>
    <w:multiLevelType w:val="hybridMultilevel"/>
    <w:tmpl w:val="5D3ADC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B20165"/>
    <w:multiLevelType w:val="multilevel"/>
    <w:tmpl w:val="4B544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355D6"/>
    <w:multiLevelType w:val="hybridMultilevel"/>
    <w:tmpl w:val="7116F98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736D08"/>
    <w:multiLevelType w:val="hybridMultilevel"/>
    <w:tmpl w:val="49BC268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B83333"/>
    <w:multiLevelType w:val="multilevel"/>
    <w:tmpl w:val="D43E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65D38"/>
    <w:multiLevelType w:val="hybridMultilevel"/>
    <w:tmpl w:val="ECCABB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524D55"/>
    <w:multiLevelType w:val="hybridMultilevel"/>
    <w:tmpl w:val="7116F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C5DBF"/>
    <w:multiLevelType w:val="hybridMultilevel"/>
    <w:tmpl w:val="50CC0D5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03437B"/>
    <w:multiLevelType w:val="hybridMultilevel"/>
    <w:tmpl w:val="F738E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1C6BE1"/>
    <w:multiLevelType w:val="multilevel"/>
    <w:tmpl w:val="ED9E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B18A1"/>
    <w:multiLevelType w:val="multilevel"/>
    <w:tmpl w:val="35AC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E351D1"/>
    <w:multiLevelType w:val="hybridMultilevel"/>
    <w:tmpl w:val="F954BB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E04CBA"/>
    <w:multiLevelType w:val="multilevel"/>
    <w:tmpl w:val="6F9E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543707"/>
    <w:multiLevelType w:val="multilevel"/>
    <w:tmpl w:val="6F441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AE35DA"/>
    <w:multiLevelType w:val="multilevel"/>
    <w:tmpl w:val="4ADC6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65143D"/>
    <w:multiLevelType w:val="multilevel"/>
    <w:tmpl w:val="1B06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D04657E"/>
    <w:multiLevelType w:val="multilevel"/>
    <w:tmpl w:val="C3BA3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945430">
    <w:abstractNumId w:val="11"/>
  </w:num>
  <w:num w:numId="2" w16cid:durableId="1867057908">
    <w:abstractNumId w:val="6"/>
  </w:num>
  <w:num w:numId="3" w16cid:durableId="1510873069">
    <w:abstractNumId w:val="15"/>
  </w:num>
  <w:num w:numId="4" w16cid:durableId="608195094">
    <w:abstractNumId w:val="17"/>
  </w:num>
  <w:num w:numId="5" w16cid:durableId="1823502238">
    <w:abstractNumId w:val="3"/>
  </w:num>
  <w:num w:numId="6" w16cid:durableId="1646201948">
    <w:abstractNumId w:val="12"/>
  </w:num>
  <w:num w:numId="7" w16cid:durableId="1180893526">
    <w:abstractNumId w:val="14"/>
  </w:num>
  <w:num w:numId="8" w16cid:durableId="1877044334">
    <w:abstractNumId w:val="1"/>
  </w:num>
  <w:num w:numId="9" w16cid:durableId="412750403">
    <w:abstractNumId w:val="18"/>
  </w:num>
  <w:num w:numId="10" w16cid:durableId="1316302077">
    <w:abstractNumId w:val="16"/>
  </w:num>
  <w:num w:numId="11" w16cid:durableId="1844201094">
    <w:abstractNumId w:val="10"/>
  </w:num>
  <w:num w:numId="12" w16cid:durableId="549725871">
    <w:abstractNumId w:val="8"/>
  </w:num>
  <w:num w:numId="13" w16cid:durableId="1112017287">
    <w:abstractNumId w:val="2"/>
  </w:num>
  <w:num w:numId="14" w16cid:durableId="632903484">
    <w:abstractNumId w:val="13"/>
  </w:num>
  <w:num w:numId="15" w16cid:durableId="1724324469">
    <w:abstractNumId w:val="5"/>
  </w:num>
  <w:num w:numId="16" w16cid:durableId="1551990168">
    <w:abstractNumId w:val="0"/>
  </w:num>
  <w:num w:numId="17" w16cid:durableId="668795755">
    <w:abstractNumId w:val="9"/>
  </w:num>
  <w:num w:numId="18" w16cid:durableId="1971083891">
    <w:abstractNumId w:val="7"/>
  </w:num>
  <w:num w:numId="19" w16cid:durableId="9311670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rC0NDWwNLI0NDczNjNR0lEKTi0uzszPAykwrAUAO2Z0MCwAAAA="/>
  </w:docVars>
  <w:rsids>
    <w:rsidRoot w:val="004B13BF"/>
    <w:rsid w:val="000D1A41"/>
    <w:rsid w:val="0011050F"/>
    <w:rsid w:val="00180A56"/>
    <w:rsid w:val="002E1581"/>
    <w:rsid w:val="004B13BF"/>
    <w:rsid w:val="006628C9"/>
    <w:rsid w:val="006A5221"/>
    <w:rsid w:val="00F959F1"/>
    <w:rsid w:val="00FF1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745B4C5"/>
  <w15:docId w15:val="{76C59C2C-C844-444B-BDA6-D4C3B008A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unhideWhenUsed/>
    <w:rPr>
      <w:color w:val="0000FF"/>
      <w:u w:val="single"/>
    </w:rPr>
  </w:style>
  <w:style w:type="paragraph" w:customStyle="1" w:styleId="notespara">
    <w:name w:val="notespara"/>
    <w:basedOn w:val="Normal"/>
    <w:pPr>
      <w:spacing w:before="100" w:beforeAutospacing="1" w:after="100" w:afterAutospacing="1"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EE5F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FA6"/>
  </w:style>
  <w:style w:type="paragraph" w:styleId="Footer">
    <w:name w:val="footer"/>
    <w:basedOn w:val="Normal"/>
    <w:link w:val="FooterChar"/>
    <w:uiPriority w:val="99"/>
    <w:unhideWhenUsed/>
    <w:rsid w:val="00EE5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FA6"/>
  </w:style>
  <w:style w:type="character" w:styleId="UnresolvedMention">
    <w:name w:val="Unresolved Mention"/>
    <w:basedOn w:val="DefaultParagraphFont"/>
    <w:uiPriority w:val="99"/>
    <w:semiHidden/>
    <w:unhideWhenUsed/>
    <w:rsid w:val="00EE5FA6"/>
    <w:rPr>
      <w:color w:val="605E5C"/>
      <w:shd w:val="clear" w:color="auto" w:fill="E1DFDD"/>
    </w:rPr>
  </w:style>
  <w:style w:type="table" w:styleId="TableGrid">
    <w:name w:val="Table Grid"/>
    <w:basedOn w:val="TableNormal"/>
    <w:uiPriority w:val="39"/>
    <w:rsid w:val="007765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customStyle="1" w:styleId="k-block">
    <w:name w:val="k-block"/>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content">
    <w:name w:val="k-conten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popup">
    <w:name w:val="k-popup"/>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k-widget">
    <w:name w:val="k-widget"/>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paragraph" w:customStyle="1" w:styleId="notesdetails">
    <w:name w:val="notesdetails"/>
    <w:basedOn w:val="Normal"/>
    <w:pPr>
      <w:spacing w:before="100" w:beforeAutospacing="1" w:after="100" w:afterAutospacing="1" w:line="240" w:lineRule="auto"/>
    </w:pPr>
    <w:rPr>
      <w:rFonts w:ascii="Arial" w:hAnsi="Arial" w:cs="Arial"/>
      <w:sz w:val="15"/>
      <w:szCs w:val="15"/>
    </w:rPr>
  </w:style>
  <w:style w:type="paragraph" w:customStyle="1" w:styleId="underline">
    <w:name w:val="underline"/>
    <w:basedOn w:val="Normal"/>
    <w:pPr>
      <w:pBdr>
        <w:bottom w:val="single" w:sz="6" w:space="0" w:color="000000"/>
      </w:pBdr>
      <w:spacing w:before="100" w:beforeAutospacing="1" w:after="100" w:afterAutospacing="1" w:line="240" w:lineRule="auto"/>
    </w:pPr>
    <w:rPr>
      <w:rFonts w:ascii="Times New Roman" w:hAnsi="Times New Roman" w:cs="Times New Roman"/>
      <w:sz w:val="24"/>
      <w:szCs w:val="24"/>
    </w:rPr>
  </w:style>
  <w:style w:type="paragraph" w:customStyle="1" w:styleId="k-input">
    <w:name w:val="k-inpu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
    <w:name w:val="highlight"/>
    <w:basedOn w:val="Normal"/>
    <w:pPr>
      <w:spacing w:before="100" w:beforeAutospacing="1" w:after="100" w:afterAutospacing="1" w:line="240" w:lineRule="auto"/>
    </w:pPr>
    <w:rPr>
      <w:rFonts w:ascii="Times New Roman" w:hAnsi="Times New Roman" w:cs="Times New Roman"/>
      <w:sz w:val="24"/>
      <w:szCs w:val="24"/>
    </w:rPr>
  </w:style>
  <w:style w:type="paragraph" w:customStyle="1" w:styleId="highlight1">
    <w:name w:val="highlight1"/>
    <w:basedOn w:val="Normal"/>
    <w:pPr>
      <w:shd w:val="clear" w:color="auto" w:fill="A3C2A3"/>
      <w:spacing w:before="100" w:beforeAutospacing="1" w:after="100" w:afterAutospacing="1" w:line="240" w:lineRule="auto"/>
    </w:pPr>
    <w:rPr>
      <w:rFonts w:ascii="Times New Roman" w:hAnsi="Times New Roman" w:cs="Times New Roman"/>
      <w:i/>
      <w:iCs/>
      <w:sz w:val="24"/>
      <w:szCs w:val="24"/>
    </w:rPr>
  </w:style>
  <w:style w:type="paragraph" w:customStyle="1" w:styleId="k-input1">
    <w:name w:val="k-input1"/>
    <w:basedOn w:val="Normal"/>
    <w:pPr>
      <w:shd w:val="clear" w:color="auto" w:fill="514C4C"/>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rPr>
      <w:color w:val="800080"/>
      <w:u w:val="single"/>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F95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0476296">
      <w:marLeft w:val="0"/>
      <w:marRight w:val="0"/>
      <w:marTop w:val="0"/>
      <w:marBottom w:val="0"/>
      <w:divBdr>
        <w:top w:val="none" w:sz="0" w:space="0" w:color="auto"/>
        <w:left w:val="none" w:sz="0" w:space="0" w:color="auto"/>
        <w:bottom w:val="none" w:sz="0" w:space="0" w:color="auto"/>
        <w:right w:val="none" w:sz="0" w:space="0" w:color="auto"/>
      </w:divBdr>
      <w:divsChild>
        <w:div w:id="1933076747">
          <w:marLeft w:val="0"/>
          <w:marRight w:val="0"/>
          <w:marTop w:val="0"/>
          <w:marBottom w:val="0"/>
          <w:divBdr>
            <w:top w:val="none" w:sz="0" w:space="0" w:color="auto"/>
            <w:left w:val="none" w:sz="0" w:space="0" w:color="auto"/>
            <w:bottom w:val="none" w:sz="0" w:space="0" w:color="auto"/>
            <w:right w:val="none" w:sz="0" w:space="0" w:color="auto"/>
          </w:divBdr>
        </w:div>
        <w:div w:id="2027057400">
          <w:marLeft w:val="0"/>
          <w:marRight w:val="0"/>
          <w:marTop w:val="0"/>
          <w:marBottom w:val="0"/>
          <w:divBdr>
            <w:top w:val="none" w:sz="0" w:space="0" w:color="auto"/>
            <w:left w:val="none" w:sz="0" w:space="0" w:color="auto"/>
            <w:bottom w:val="none" w:sz="0" w:space="0" w:color="auto"/>
            <w:right w:val="none" w:sz="0" w:space="0" w:color="auto"/>
          </w:divBdr>
        </w:div>
        <w:div w:id="362749842">
          <w:marLeft w:val="0"/>
          <w:marRight w:val="0"/>
          <w:marTop w:val="0"/>
          <w:marBottom w:val="0"/>
          <w:divBdr>
            <w:top w:val="none" w:sz="0" w:space="0" w:color="auto"/>
            <w:left w:val="none" w:sz="0" w:space="0" w:color="auto"/>
            <w:bottom w:val="none" w:sz="0" w:space="0" w:color="auto"/>
            <w:right w:val="none" w:sz="0" w:space="0" w:color="auto"/>
          </w:divBdr>
        </w:div>
        <w:div w:id="1044990590">
          <w:marLeft w:val="0"/>
          <w:marRight w:val="0"/>
          <w:marTop w:val="0"/>
          <w:marBottom w:val="0"/>
          <w:divBdr>
            <w:top w:val="none" w:sz="0" w:space="0" w:color="auto"/>
            <w:left w:val="none" w:sz="0" w:space="0" w:color="auto"/>
            <w:bottom w:val="none" w:sz="0" w:space="0" w:color="auto"/>
            <w:right w:val="none" w:sz="0" w:space="0" w:color="auto"/>
          </w:divBdr>
        </w:div>
        <w:div w:id="1067414426">
          <w:marLeft w:val="0"/>
          <w:marRight w:val="0"/>
          <w:marTop w:val="0"/>
          <w:marBottom w:val="0"/>
          <w:divBdr>
            <w:top w:val="none" w:sz="0" w:space="0" w:color="auto"/>
            <w:left w:val="none" w:sz="0" w:space="0" w:color="auto"/>
            <w:bottom w:val="none" w:sz="0" w:space="0" w:color="auto"/>
            <w:right w:val="none" w:sz="0" w:space="0" w:color="auto"/>
          </w:divBdr>
        </w:div>
        <w:div w:id="145360865">
          <w:marLeft w:val="0"/>
          <w:marRight w:val="0"/>
          <w:marTop w:val="0"/>
          <w:marBottom w:val="0"/>
          <w:divBdr>
            <w:top w:val="none" w:sz="0" w:space="0" w:color="auto"/>
            <w:left w:val="none" w:sz="0" w:space="0" w:color="auto"/>
            <w:bottom w:val="none" w:sz="0" w:space="0" w:color="auto"/>
            <w:right w:val="none" w:sz="0" w:space="0" w:color="auto"/>
          </w:divBdr>
        </w:div>
        <w:div w:id="7401798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http://www.cap.org/cancerprotocol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E34685-AA28-49A8-91A5-E93C92390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21</Pages>
  <Words>11192</Words>
  <Characters>63796</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Samantha Lavery (s)</cp:lastModifiedBy>
  <cp:revision>5</cp:revision>
  <dcterms:created xsi:type="dcterms:W3CDTF">2023-09-12T12:25:00Z</dcterms:created>
  <dcterms:modified xsi:type="dcterms:W3CDTF">2023-09-12T16:55:00Z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2279f13c46961507d35c78ba7e2e94dbaaeaad4d77291121738a518a83ed793c</vt:lpwstr>
  </property>
</Properties>
</file>