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как-пользоваться"/>
    <w:p>
      <w:pPr>
        <w:pStyle w:val="Heading1"/>
      </w:pPr>
      <w:r>
        <w:t xml:space="preserve">Как пользоваться</w:t>
      </w:r>
    </w:p>
    <w:p>
      <w:pPr>
        <w:pStyle w:val="FirstParagraph"/>
      </w:pPr>
      <w:r>
        <w:t xml:space="preserve">Пошаговая инструкция для компьютерного класса с Aspen HYSYS. Это</w:t>
      </w:r>
      <w:r>
        <w:t xml:space="preserve"> </w:t>
      </w:r>
      <w:r>
        <w:rPr>
          <w:b/>
          <w:bCs/>
        </w:rPr>
        <w:t xml:space="preserve">необязательная перекрёстная проверка</w:t>
      </w:r>
      <w:r>
        <w:t xml:space="preserve"> </w:t>
      </w:r>
      <w:r>
        <w:t xml:space="preserve">(0 баллов: темы САПР по лекциям 4 и 13 не оцениваются); она пригодится, если преподаватель попросит показать расчёт в САПР. Дома HYSYS нет – всё ниже рассчитано на один визит в класс: около 1,5 ч на три сценария.</w:t>
      </w:r>
    </w:p>
    <w:p>
      <w:pPr>
        <w:pStyle w:val="BodyText"/>
      </w:pPr>
      <w:r>
        <w:rPr>
          <w:b/>
          <w:bCs/>
        </w:rPr>
        <w:t xml:space="preserve">Что взять:</w:t>
      </w:r>
      <w:r>
        <w:t xml:space="preserve"> </w:t>
      </w:r>
      <w:r>
        <w:t xml:space="preserve">этот файл (на телефоне или распечатку разделов 2–5), флешку для файлов .hsc и скриншотов, отчёт (таблицы 17–22, 25).</w:t>
      </w:r>
    </w:p>
    <w:p>
      <w:pPr>
        <w:pStyle w:val="BodyText"/>
      </w:pPr>
      <w:r>
        <w:rPr>
          <w:b/>
          <w:bCs/>
        </w:rPr>
        <w:t xml:space="preserve">Названия кнопок</w:t>
      </w:r>
      <w:r>
        <w:t xml:space="preserve"> </w:t>
      </w:r>
      <w:r>
        <w:t xml:space="preserve">даны по английскому интерфейсу, как на слайдах лекций 4 и 13; в скобках – русский интерфейс (часть слайдов лекции 13 сняты в нём: «Главн.», «Рабочая книга», «Примеры»). Десятичный разделитель в полях HYSYS – как в настройках Windows (в русской Windows обычно запятая; если поле не принимает – точка). Названия, которых нет на слайдах (клавиша F4, группа Manipulator для операции Set, поле Reaction Set на вкладке Reactions реактора), даны по типовому интерфейсу HYSYS последних версий; если в классе версия другая – искать по смыслу, ориентир – скриншоты лекций 4 и 13.</w:t>
      </w:r>
    </w:p>
    <w:p>
      <w:pPr>
        <w:pStyle w:val="BodyText"/>
      </w:pPr>
      <w:r>
        <w:rPr>
          <w:b/>
          <w:bCs/>
        </w:rPr>
        <w:t xml:space="preserve">Откуда числа для сверки:</w:t>
      </w:r>
      <w:r>
        <w:t xml:space="preserve"> </w:t>
      </w:r>
      <w:r>
        <w:t xml:space="preserve">из отчёта (вывод программы mhtp_v8.py) и из контрольного расчёта по уравнению Пенга–Робинсона src/pr_flash.py – это тот же пакет свойств, что выбирается в HYSYS (подробно – в разделе 2.4). Все числа сверяет скрипт check.py.</w:t>
      </w:r>
    </w:p>
    <w:p>
      <w:pPr>
        <w:pStyle w:val="TableCaption"/>
      </w:pPr>
      <w:r>
        <w:t xml:space="preserve">Таблица 1 – Сценарии и ожидаемые результаты (пакет свойств во всех сценариях – Peng-Robinson)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 – Сценарии и ожидаемые результаты (пакет свойств во всех сценариях – Peng-Robinson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510"/>
        <w:gridCol w:w="2427"/>
        <w:gridCol w:w="1788"/>
        <w:gridCol w:w="2427"/>
        <w:gridCol w:w="766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Задача отчёта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Аппарат HYSYS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Главное число для сверки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Время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3.2 – три сепаратора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3 Separator, 2 Cooler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доли отгона С2 и С3, выход газа С3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40 мин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4.1 – синтез аммиака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Equilibrium Reactor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на выходе 1,6691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25 мин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4.2а – дегидрирование этана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Gibbs Reactor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степень превращения этана 0,79–0,80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15 мин</w:t>
            </w:r>
          </w:p>
        </w:tc>
      </w:tr>
    </w:tbl>
    <w:p>
      <w:r>
        <w:br w:type="page"/>
      </w:r>
    </w:p>
    <w:bookmarkEnd w:id="9"/>
    <w:bookmarkStart w:id="19" w:name="общий-порядок-работы-в-hysys"/>
    <w:p>
      <w:pPr>
        <w:pStyle w:val="Heading1"/>
      </w:pPr>
      <w:r>
        <w:t xml:space="preserve">1 Общий порядок работы в HYSYS</w:t>
      </w:r>
    </w:p>
    <w:p>
      <w:pPr>
        <w:pStyle w:val="FirstParagraph"/>
      </w:pPr>
      <w:r>
        <w:t xml:space="preserve">Последовательность из лекции 4: компоненты → термодинамическая модель → потоки → схема → расчёт → анализ результатов.</w:t>
      </w:r>
    </w:p>
    <w:bookmarkStart w:id="10" w:name="новый-файл-и-единицы-си"/>
    <w:p>
      <w:pPr>
        <w:pStyle w:val="Heading2"/>
      </w:pPr>
      <w:r>
        <w:t xml:space="preserve">1.1 Новый файл и единицы СИ</w:t>
      </w:r>
    </w:p>
    <w:p>
      <w:pPr>
        <w:pStyle w:val="Compact"/>
        <w:numPr>
          <w:ilvl w:val="0"/>
          <w:numId w:val="1001"/>
        </w:numPr>
      </w:pPr>
      <w:r>
        <w:t xml:space="preserve">File → New → Case (новый файл).</w:t>
      </w:r>
    </w:p>
    <w:p>
      <w:pPr>
        <w:pStyle w:val="Compact"/>
        <w:numPr>
          <w:ilvl w:val="0"/>
          <w:numId w:val="1001"/>
        </w:numPr>
      </w:pPr>
      <w:r>
        <w:t xml:space="preserve">Лента Home (Главн.) → группа Units (Ед. измер.) → выпадающий список набора единиц: выбрать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(на слайдах лекции стоит EuroSI – там давление в барах). В наборе SI температура в °C, давление в kPa, мольный расход в kgmole/h (1 kgmole/h = 0,2778 моль/с), энергия в kJ/h.</w:t>
      </w:r>
    </w:p>
    <w:p>
      <w:pPr>
        <w:pStyle w:val="Compact"/>
        <w:numPr>
          <w:ilvl w:val="0"/>
          <w:numId w:val="1001"/>
        </w:numPr>
      </w:pPr>
      <w:r>
        <w:t xml:space="preserve">Если нужна температура в кельвинах: Unit Sets (Наб.един.) → скопировать набор SI (Copy) → в копии для Temperature выбрать K → выбрать копию в списке набора единиц. Ниже все температуры даны и в К, и в °C.</w:t>
      </w:r>
    </w:p>
    <w:bookmarkEnd w:id="10"/>
    <w:bookmarkStart w:id="11" w:name="список-компонентов"/>
    <w:p>
      <w:pPr>
        <w:pStyle w:val="Heading2"/>
      </w:pPr>
      <w:r>
        <w:t xml:space="preserve">1.2 Список компонентов</w:t>
      </w:r>
    </w:p>
    <w:p>
      <w:pPr>
        <w:pStyle w:val="Compact"/>
        <w:numPr>
          <w:ilvl w:val="0"/>
          <w:numId w:val="1002"/>
        </w:numPr>
      </w:pPr>
      <w:r>
        <w:t xml:space="preserve">Внизу слева переключатель Properties (Свойства) → в дереве Component Lists → Add.</w:t>
      </w:r>
    </w:p>
    <w:p>
      <w:pPr>
        <w:pStyle w:val="Compact"/>
        <w:numPr>
          <w:ilvl w:val="0"/>
          <w:numId w:val="1002"/>
        </w:numPr>
      </w:pPr>
      <w:r>
        <w:t xml:space="preserve">Select: Pure Components; в поле Search for набрать название; Search by – Full Name/Synonym или Formula (по лекции 4 поиск возможен по имени в базе, полному названию и формуле).</w:t>
      </w:r>
    </w:p>
    <w:p>
      <w:pPr>
        <w:pStyle w:val="Compact"/>
        <w:numPr>
          <w:ilvl w:val="0"/>
          <w:numId w:val="1002"/>
        </w:numPr>
      </w:pPr>
      <w:r>
        <w:t xml:space="preserve">Выделить вещество в правом списке → кнопка Add. Лишнее удаляется кнопкой Remove.</w:t>
      </w:r>
    </w:p>
    <w:bookmarkEnd w:id="11"/>
    <w:bookmarkStart w:id="12" w:name="пакет-свойств-fluid-package"/>
    <w:p>
      <w:pPr>
        <w:pStyle w:val="Heading2"/>
      </w:pPr>
      <w:r>
        <w:t xml:space="preserve">1.3 Пакет свойств (Fluid Package)</w:t>
      </w:r>
    </w:p>
    <w:p>
      <w:pPr>
        <w:pStyle w:val="Compact"/>
        <w:numPr>
          <w:ilvl w:val="0"/>
          <w:numId w:val="1003"/>
        </w:numPr>
      </w:pPr>
      <w:r>
        <w:t xml:space="preserve">В дереве Fluid Packages → Add → открывается Basis-1, вкладка Set Up.</w:t>
      </w:r>
    </w:p>
    <w:p>
      <w:pPr>
        <w:pStyle w:val="Compact"/>
        <w:numPr>
          <w:ilvl w:val="0"/>
          <w:numId w:val="1003"/>
        </w:numPr>
      </w:pPr>
      <w:r>
        <w:t xml:space="preserve">В списке Property Package Selection выбрать</w:t>
      </w:r>
      <w:r>
        <w:t xml:space="preserve"> </w:t>
      </w:r>
      <w:r>
        <w:rPr>
          <w:b/>
          <w:bCs/>
        </w:rPr>
        <w:t xml:space="preserve">Peng-Robinson</w:t>
      </w:r>
      <w:r>
        <w:t xml:space="preserve">; в поле Component List Selection – свой список компонентов. Остальные опции не трогать.</w:t>
      </w:r>
    </w:p>
    <w:bookmarkEnd w:id="12"/>
    <w:bookmarkStart w:id="13" w:name="набор-реакций-только-для-сценария-2"/>
    <w:p>
      <w:pPr>
        <w:pStyle w:val="Heading2"/>
      </w:pPr>
      <w:r>
        <w:t xml:space="preserve">1.4 Набор реакций (только для сценария 2)</w:t>
      </w:r>
    </w:p>
    <w:p>
      <w:pPr>
        <w:pStyle w:val="FirstParagraph"/>
      </w:pPr>
      <w:r>
        <w:t xml:space="preserve">Reactions → Add → появляется Set-1 → Add Reaction → в окне выбрать Equilibrium → Add Reaction. Заполнение – в разделе 3. После настройки набора реакций нажать</w:t>
      </w:r>
      <w:r>
        <w:t xml:space="preserve"> </w:t>
      </w:r>
      <w:r>
        <w:rPr>
          <w:b/>
          <w:bCs/>
        </w:rPr>
        <w:t xml:space="preserve">Add to FP</w:t>
      </w:r>
      <w:r>
        <w:t xml:space="preserve"> </w:t>
      </w:r>
      <w:r>
        <w:t xml:space="preserve">и выбрать Basis-1 – без этого реактор реакцию не увидит.</w:t>
      </w:r>
    </w:p>
    <w:bookmarkEnd w:id="13"/>
    <w:bookmarkStart w:id="14" w:name="потоки"/>
    <w:p>
      <w:pPr>
        <w:pStyle w:val="Heading2"/>
      </w:pPr>
      <w:r>
        <w:t xml:space="preserve">1.5 Потоки</w:t>
      </w:r>
    </w:p>
    <w:p>
      <w:pPr>
        <w:pStyle w:val="Compact"/>
        <w:numPr>
          <w:ilvl w:val="0"/>
          <w:numId w:val="1004"/>
        </w:numPr>
      </w:pPr>
      <w:r>
        <w:t xml:space="preserve">Переключатель Simulation (Моделирование) внизу слева – открывается поле схемы (Flowsheet) и палитра Model Palette (если её нет – клавиша F4).</w:t>
      </w:r>
    </w:p>
    <w:p>
      <w:pPr>
        <w:pStyle w:val="Compact"/>
        <w:numPr>
          <w:ilvl w:val="0"/>
          <w:numId w:val="1004"/>
        </w:numPr>
      </w:pPr>
      <w:r>
        <w:t xml:space="preserve">Материальный поток – голубая стрелка в палитре, или Flowsheet → Add Stream, или клавиша F11; энергетический поток – красная стрелка.</w:t>
      </w:r>
    </w:p>
    <w:p>
      <w:pPr>
        <w:pStyle w:val="Compact"/>
        <w:numPr>
          <w:ilvl w:val="0"/>
          <w:numId w:val="1004"/>
        </w:numPr>
      </w:pPr>
      <w:r>
        <w:t xml:space="preserve">Двойной щелчок по потоку → вкладка Worksheet → Conditions: задать</w:t>
      </w:r>
      <w:r>
        <w:t xml:space="preserve"> </w:t>
      </w:r>
      <w:r>
        <w:rPr>
          <w:b/>
          <w:bCs/>
        </w:rPr>
        <w:t xml:space="preserve">ровно 4 степени свободы</w:t>
      </w:r>
      <w:r>
        <w:t xml:space="preserve"> </w:t>
      </w:r>
      <w:r>
        <w:t xml:space="preserve">– состав, расход и любые два из трёх (Temperature, Pressure, Vapour / Phase Fraction). Состав: пункт Composition → Edit… → ввести мольные доли → Normalize → OK.</w:t>
      </w:r>
    </w:p>
    <w:bookmarkEnd w:id="14"/>
    <w:bookmarkStart w:id="15" w:name="аппараты-и-соединения"/>
    <w:p>
      <w:pPr>
        <w:pStyle w:val="Heading2"/>
      </w:pPr>
      <w:r>
        <w:t xml:space="preserve">1.6 Аппараты и соединения</w:t>
      </w:r>
    </w:p>
    <w:p>
      <w:pPr>
        <w:pStyle w:val="FirstParagraph"/>
      </w:pPr>
      <w:r>
        <w:t xml:space="preserve">Палитра → нужная группа (Separator, Heat Transfer, Reactor, Manipulator) → щёлкнуть значок → щёлкнуть по свободному полю схемы → двойной щелчок по аппарату → вкладка Design → Connections: выбрать входы, выходы и энергетический поток из выпадающих списков (или набрать новое имя – поток создастся). В Parameters задать перепад давления Delta P (в этой работе везде 0, если не сказано иное).</w:t>
      </w:r>
    </w:p>
    <w:bookmarkEnd w:id="15"/>
    <w:bookmarkStart w:id="16" w:name="расчёт-и-чтение-результатов"/>
    <w:p>
      <w:pPr>
        <w:pStyle w:val="Heading2"/>
      </w:pPr>
      <w:r>
        <w:t xml:space="preserve">1.7 Расчёт и чтение результатов</w:t>
      </w:r>
    </w:p>
    <w:p>
      <w:pPr>
        <w:pStyle w:val="Compact"/>
        <w:numPr>
          <w:ilvl w:val="0"/>
          <w:numId w:val="1005"/>
        </w:numPr>
      </w:pPr>
      <w:r>
        <w:t xml:space="preserve">Решатель включён кнопкой Active (Акт.) в группе Solver (Решатель) на ленте Home. HYSYS пересчитывает схему после каждого ввода.</w:t>
      </w:r>
    </w:p>
    <w:p>
      <w:pPr>
        <w:pStyle w:val="Compact"/>
        <w:numPr>
          <w:ilvl w:val="0"/>
          <w:numId w:val="1005"/>
        </w:numPr>
      </w:pPr>
      <w:r>
        <w:t xml:space="preserve">Полоса внизу окна аппарата или потока: зелёная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– посчитано; жёлтая – не хватает данных (в тексте сказано, чего именно); красная – ошибка или нет сходимости.</w:t>
      </w:r>
    </w:p>
    <w:p>
      <w:pPr>
        <w:pStyle w:val="Compact"/>
        <w:numPr>
          <w:ilvl w:val="0"/>
          <w:numId w:val="1005"/>
        </w:numPr>
      </w:pPr>
      <w:r>
        <w:t xml:space="preserve">Сводка: в дереве Simulation → Workbook (Рабочая книга) → вкладки Material Streams, Compositions, Energy Streams. По отдельному потоку: Worksheet → Conditions, Composition, K Value.</w:t>
      </w:r>
    </w:p>
    <w:bookmarkEnd w:id="16"/>
    <w:bookmarkStart w:id="17" w:name="исследование-параметра-case-study"/>
    <w:p>
      <w:pPr>
        <w:pStyle w:val="Heading2"/>
      </w:pPr>
      <w:r>
        <w:t xml:space="preserve">1.8 Исследование параметра (Case Study)</w:t>
      </w:r>
    </w:p>
    <w:p>
      <w:pPr>
        <w:pStyle w:val="FirstParagraph"/>
      </w:pPr>
      <w:r>
        <w:t xml:space="preserve">Home (Главн.) → группа Analysis → Case Studies (Примеры) → Add (Доб.) → Case Study 1 (Пример 1):</w:t>
      </w:r>
    </w:p>
    <w:p>
      <w:pPr>
        <w:pStyle w:val="Compact"/>
        <w:numPr>
          <w:ilvl w:val="0"/>
          <w:numId w:val="1006"/>
        </w:numPr>
      </w:pPr>
      <w:r>
        <w:t xml:space="preserve">Вкладка Variable Selection (Выбор переменной) → Independent Variables (Независимые) → Find Variables (Найти переменные) → в окне Variable Navigator (Навиг. перемен.) выбрать объект (поток), затем переменную → стрелка → → Done (Готово).</w:t>
      </w:r>
    </w:p>
    <w:p>
      <w:pPr>
        <w:pStyle w:val="Compact"/>
        <w:numPr>
          <w:ilvl w:val="0"/>
          <w:numId w:val="1006"/>
        </w:numPr>
      </w:pPr>
      <w:r>
        <w:t xml:space="preserve">Так же Dependent Variables (Зависимые переменные) – всё, что нужно записать.</w:t>
      </w:r>
    </w:p>
    <w:p>
      <w:pPr>
        <w:pStyle w:val="Compact"/>
        <w:numPr>
          <w:ilvl w:val="0"/>
          <w:numId w:val="1006"/>
        </w:numPr>
      </w:pPr>
      <w:r>
        <w:t xml:space="preserve">Вкладка Case Study Setup (Настройки проекта): тип Nested (Вложение), Start, End, Step Size (Начать, Конец, Размер шага) → Run (Запускать).</w:t>
      </w:r>
    </w:p>
    <w:p>
      <w:pPr>
        <w:pStyle w:val="Compact"/>
        <w:numPr>
          <w:ilvl w:val="0"/>
          <w:numId w:val="1006"/>
        </w:numPr>
      </w:pPr>
      <w:r>
        <w:t xml:space="preserve">Results (Результаты) – таблица (кнопка Send to Excel – Отправить в Excel); Plots (Граф.) – график.</w:t>
      </w:r>
    </w:p>
    <w:bookmarkEnd w:id="17"/>
    <w:bookmarkStart w:id="18" w:name="сохранение"/>
    <w:p>
      <w:pPr>
        <w:pStyle w:val="Heading2"/>
      </w:pPr>
      <w:r>
        <w:t xml:space="preserve">1.9 Сохранение</w:t>
      </w:r>
    </w:p>
    <w:p>
      <w:pPr>
        <w:pStyle w:val="FirstParagraph"/>
      </w:pPr>
      <w:r>
        <w:t xml:space="preserve">File → Save As → файл .hsc на флешку, имя латиницей (например, MHTP_S1_separators.hsc). Скриншоты – клавиши Win + Shift + S или фото экрана телефоном (список – в разделе 5.2).</w:t>
      </w:r>
    </w:p>
    <w:p>
      <w:r>
        <w:br w:type="page"/>
      </w:r>
    </w:p>
    <w:bookmarkEnd w:id="18"/>
    <w:bookmarkEnd w:id="19"/>
    <w:bookmarkStart w:id="31" w:name="Xe542680dec9eb6cba14b8888092e11efacf41b2"/>
    <w:p>
      <w:pPr>
        <w:pStyle w:val="Heading1"/>
      </w:pPr>
      <w:r>
        <w:t xml:space="preserve">2 Сценарий 1. Сепарационный блок (задача 3.2)</w:t>
      </w:r>
    </w:p>
    <w:bookmarkStart w:id="20" w:name="компоненты-пакет-и-сырьё"/>
    <w:p>
      <w:pPr>
        <w:pStyle w:val="Heading2"/>
      </w:pPr>
      <w:r>
        <w:t xml:space="preserve">2.1 Компоненты, пакет и сырьё</w:t>
      </w:r>
    </w:p>
    <w:p>
      <w:pPr>
        <w:pStyle w:val="FirstParagraph"/>
      </w:pPr>
      <w:r>
        <w:t xml:space="preserve">Component List: Methane, Ethane, Propane, i-Butane, n-Butane, n-Pentane (компоненты «C</w:t>
      </w:r>
      <w:r>
        <w:rPr>
          <w:vertAlign w:val="subscript"/>
        </w:rPr>
        <w:t xml:space="preserve">4</w:t>
      </w:r>
      <w:r>
        <w:t xml:space="preserve">» и «C</w:t>
      </w:r>
      <w:r>
        <w:rPr>
          <w:vertAlign w:val="subscript"/>
        </w:rPr>
        <w:t xml:space="preserve">5</w:t>
      </w:r>
      <w:r>
        <w:t xml:space="preserve">» задания трактуются как н-бутан и н-пентан – так же, как в отчёте). Fluid Package: Peng-Robinson.</w:t>
      </w:r>
    </w:p>
    <w:p>
      <w:pPr>
        <w:pStyle w:val="BodyText"/>
      </w:pPr>
      <w:r>
        <w:t xml:space="preserve">Поток «Сырьё» (в HYSYS лучше латиницей: Feed): Temperature 40,8 °C (313,95 К), Pressure 9800 kPa, Molar Flow 100 kgmole/h (100 вместо 1 моль – чтобы все расходы читались как проценты от сырья), состав – таблица 2.</w:t>
      </w:r>
    </w:p>
    <w:p>
      <w:pPr>
        <w:pStyle w:val="TableCaption"/>
      </w:pPr>
      <w:r>
        <w:t xml:space="preserve">Таблица 2 – Состав сырья сепарационного блока (задание, вариант 8)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2 – Состав сырья сепарационного блока (задание, вариант 8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Имя в HYSYS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Мольная доля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Метан CH</w:t>
            </w:r>
            <w:r>
              <w:rPr>
                <w:sz w:val="24"/>
                <w:vertAlign w:val="subscript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Methane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0,72211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Этан 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Ethane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0,03608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Пропан 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Propane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0,22363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Изобутан i-C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i-Butane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0,00646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н-Бутан C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n-Butane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0,00466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н-Пентан C</w:t>
            </w:r>
            <w:r>
              <w:rPr>
                <w:sz w:val="24"/>
                <w:vertAlign w:val="subscript"/>
              </w:rPr>
              <w:t xml:space="preserve">5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n-Pentane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0,00706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Сумма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1,00000</w:t>
            </w:r>
          </w:p>
        </w:tc>
      </w:tr>
    </w:tbl>
    <w:bookmarkEnd w:id="20"/>
    <w:bookmarkStart w:id="24" w:name="схема"/>
    <w:p>
      <w:pPr>
        <w:pStyle w:val="Heading2"/>
      </w:pPr>
      <w:r>
        <w:t xml:space="preserve">2.2 Схема</w:t>
      </w:r>
    </w:p>
    <w:p>
      <w:pPr>
        <w:pStyle w:val="CaptionedFigure"/>
      </w:pPr>
      <w:r>
        <w:drawing>
          <wp:inline>
            <wp:extent cx="5759999" cy="1998367"/>
            <wp:effectExtent b="0" l="0" r="0" t="0"/>
            <wp:docPr descr="Рисунок 1 – Схема сценария 1 в HYSYS: сепараторы V-100…V-102, холодильники E-100 и E-101 (условия базового режима)" title="" id="22" name="Picture"/>
            <a:graphic>
              <a:graphicData uri="http://schemas.openxmlformats.org/drawingml/2006/picture">
                <pic:pic>
                  <pic:nvPicPr>
                    <pic:cNvPr descr="fig/hysys_s1_sche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9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Схема сценария 1 в HYSYS: сепараторы V-100…V-102, холодильники E-100 и E-101 (условия базового режима)</w:t>
      </w:r>
    </w:p>
    <w:p/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V-100 (С1):</w:t>
      </w:r>
      <w:r>
        <w:t xml:space="preserve"> </w:t>
      </w:r>
      <w:r>
        <w:t xml:space="preserve">палитра → Separator → Separator. Connections: Inlets – Feed; Vapour Outlet – «Gas1»; Liquid Outlet – «Liq1». Parameters: Delta P = 0, Type – Separator.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E-100:</w:t>
      </w:r>
      <w:r>
        <w:t xml:space="preserve"> </w:t>
      </w:r>
      <w:r>
        <w:t xml:space="preserve">палитра → Heat Transfer → Cooler. Inlet – Gas1; Outlet – «Feed2»; Energy – «Q-100». Delta P не задавать. В потоке Feed2 задать Temperature 12,8 °C (285,95 К) и Pressure 8700 kPa – HYSYS сам найдёт перепад давления 1100 kPa и отводимое тепло. Холодильник с заданными T и P на выходе заменяет дроссель и теплообменник реальной установки.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V-101 (С2):</w:t>
      </w:r>
      <w:r>
        <w:t xml:space="preserve"> </w:t>
      </w:r>
      <w:r>
        <w:t xml:space="preserve">Inlets – Feed2; выходы «Gas2», «Liq2»; Delta P = 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E-101:</w:t>
      </w:r>
      <w:r>
        <w:t xml:space="preserve"> </w:t>
      </w:r>
      <w:r>
        <w:t xml:space="preserve">Inlet – Gas2; Outlet – «Feed3»; Energy – «Q-101»; в Feed3: Temperature −40,8 °C (232,35 К), Pressure 8700 kPa.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V-102 (С3):</w:t>
      </w:r>
      <w:r>
        <w:t xml:space="preserve"> </w:t>
      </w:r>
      <w:r>
        <w:t xml:space="preserve">Inlets – Feed3; выходы «Gas3» (товарный газ) и «Liq3»; Delta P = 0.</w:t>
      </w:r>
    </w:p>
    <w:p>
      <w:pPr>
        <w:pStyle w:val="Compact"/>
        <w:numPr>
          <w:ilvl w:val="0"/>
          <w:numId w:val="1007"/>
        </w:numPr>
      </w:pPr>
      <w:r>
        <w:t xml:space="preserve">Все полосы зелёные → Workbook → Material Streams и Compositions → скриншоты.</w:t>
      </w:r>
    </w:p>
    <w:p>
      <w:pPr>
        <w:pStyle w:val="FirstParagraph"/>
      </w:pPr>
      <w:r>
        <w:rPr>
          <w:b/>
          <w:bCs/>
        </w:rPr>
        <w:t xml:space="preserve">Как читать долю отгона.</w:t>
      </w:r>
      <w:r>
        <w:t xml:space="preserve"> </w:t>
      </w:r>
      <w:r>
        <w:t xml:space="preserve">Сепаратор без перепада давления и без энергетического потока – это однократное испарение входного потока, поэтому доля отгона e сепаратора равна Vapour / Phase Fraction его входа: e</w:t>
      </w:r>
      <w:r>
        <w:rPr>
          <w:vertAlign w:val="subscript"/>
        </w:rPr>
        <w:t xml:space="preserve">1</w:t>
      </w:r>
      <w:r>
        <w:t xml:space="preserve"> </w:t>
      </w:r>
      <w:r>
        <w:t xml:space="preserve">– у Feed, e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у Feed2, e</w:t>
      </w:r>
      <w:r>
        <w:rPr>
          <w:vertAlign w:val="subscript"/>
        </w:rPr>
        <w:t xml:space="preserve">3</w:t>
      </w:r>
      <w:r>
        <w:t xml:space="preserve"> </w:t>
      </w:r>
      <w:r>
        <w:t xml:space="preserve">– у Feed3. Расходы при 100 kgmole/h сырья – это наши значения «на 1 моль», умноженные на 100.</w:t>
      </w:r>
    </w:p>
    <w:bookmarkEnd w:id="24"/>
    <w:bookmarkStart w:id="25" w:name="ожидаемые-результаты"/>
    <w:p>
      <w:pPr>
        <w:pStyle w:val="Heading2"/>
      </w:pPr>
      <w:r>
        <w:t xml:space="preserve">2.3 Ожидаемые результаты</w:t>
      </w:r>
    </w:p>
    <w:p>
      <w:pPr>
        <w:pStyle w:val="TableCaption"/>
      </w:pPr>
      <w:r>
        <w:t xml:space="preserve">Таблица 3 – Базовый режим: P</w:t>
      </w:r>
      <w:r>
        <w:rPr>
          <w:vertAlign w:val="subscript"/>
        </w:rPr>
        <w:t xml:space="preserve">1</w:t>
      </w:r>
      <w:r>
        <w:t xml:space="preserve"> </w:t>
      </w:r>
      <w:r>
        <w:t xml:space="preserve">= 9,8 МПа, P</w:t>
      </w:r>
      <w:r>
        <w:rPr>
          <w:vertAlign w:val="subscript"/>
        </w:rPr>
        <w:t xml:space="preserve">2</w:t>
      </w:r>
      <w:r>
        <w:t xml:space="preserve"> </w:t>
      </w:r>
      <w:r>
        <w:t xml:space="preserve">= P</w:t>
      </w:r>
      <w:r>
        <w:rPr>
          <w:vertAlign w:val="subscript"/>
        </w:rPr>
        <w:t xml:space="preserve">3</w:t>
      </w:r>
      <w:r>
        <w:t xml:space="preserve"> </w:t>
      </w:r>
      <w:r>
        <w:t xml:space="preserve">= 8,7 МПа (на 100 kgmole/h сырья)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3 – Базовый режим: P1 = 9,8 МПа, P2 = P3 = 8,7 МПа (на 100 kgmole/h сырья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Отчёт (McWilliams)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Ориентир PR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HYSYS (вписать)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С1: доля отгона e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 (одна фаза)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С1: жидкость Liq1,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26,39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С2: доля отгона e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0,8761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0,8021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С2: жидкость Liq2,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9,12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19,79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С3: доля отгона e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0,4775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одна фаза (Z = 0,293)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Газ С3 (Gas3),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30,80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 или 80,21 (см. раздел 2.4)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 С3, мольная 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0,99249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–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</w:tbl>
    <w:p/>
    <w:p>
      <w:pPr>
        <w:pStyle w:val="TableCaption"/>
      </w:pPr>
      <w:r>
        <w:t xml:space="preserve">Таблица 4 – Рекомендуемый режим: P</w:t>
      </w:r>
      <w:r>
        <w:rPr>
          <w:vertAlign w:val="subscript"/>
        </w:rPr>
        <w:t xml:space="preserve">2</w:t>
      </w:r>
      <w:r>
        <w:t xml:space="preserve"> </w:t>
      </w:r>
      <w:r>
        <w:t xml:space="preserve">= P</w:t>
      </w:r>
      <w:r>
        <w:rPr>
          <w:vertAlign w:val="subscript"/>
        </w:rPr>
        <w:t xml:space="preserve">3</w:t>
      </w:r>
      <w:r>
        <w:t xml:space="preserve"> </w:t>
      </w:r>
      <w:r>
        <w:t xml:space="preserve">= 6,0 МПа (в Feed2 и Feed3 задать 6000 kPa)</w:t>
      </w:r>
    </w:p>
    <w:tbl>
      <w:tblPr>
        <w:tblStyle w:val="Table"/>
        <w:tblW w:type="pct" w:w="5000"/>
        <w:tblLook w:firstRow="1" w:lastRow="0" w:firstColumn="0" w:lastColumn="0" w:noHBand="0" w:noVBand="0" w:val="0020"/>
        <w:tblCaption w:val="Таблица 4 – Рекомендуемый режим: P2 = P3 = 6,0 МПа (в Feed2 и Feed3 задать 6000 kPa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Отчёт (McWilliams)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Ориентир PR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HYSYS (вписать)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С1: доля отгона e</w:t>
            </w:r>
            <w:r>
              <w:rPr>
                <w:sz w:val="24"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0,7361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 (одна фаза)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С2: доля отгона e</w:t>
            </w:r>
            <w:r>
              <w:rPr>
                <w:sz w:val="24"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0,9805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0,8620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С3: доля отгона e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0,6932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0,5412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Газ С3 (Gas3),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50,03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46,66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 С3, мольная 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0,97979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0,93664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8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газе С3, мольная 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0,00911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0,04304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</w:tbl>
    <w:bookmarkEnd w:id="25"/>
    <w:bookmarkStart w:id="26" w:name="X03bf5e99d6cc880f927009c3adf83fe7d820de3"/>
    <w:p>
      <w:pPr>
        <w:pStyle w:val="Heading2"/>
      </w:pPr>
      <w:r>
        <w:t xml:space="preserve">2.4 Почему HYSYS не совпадёт с отчётом – и почему это нормально</w:t>
      </w:r>
    </w:p>
    <w:p>
      <w:pPr>
        <w:pStyle w:val="Compact"/>
        <w:numPr>
          <w:ilvl w:val="0"/>
          <w:numId w:val="1008"/>
        </w:numPr>
      </w:pPr>
      <w:r>
        <w:t xml:space="preserve">В отчёте константы фазового равновесия считаются по корреляции McWilliams (так требует задание), HYSYS считает их по уравнению Пенга–Робинсона. Корреляция аппроксимирует номограммы ДеПристера до 6–7 МПа и не учитывает критическую область; базовые давления 8,7–9,8 МПа лежат вне её области (это сказано в отчёте, раздел 3.2.2).</w:t>
      </w:r>
    </w:p>
    <w:p>
      <w:pPr>
        <w:pStyle w:val="Compact"/>
        <w:numPr>
          <w:ilvl w:val="0"/>
          <w:numId w:val="1008"/>
        </w:numPr>
      </w:pPr>
      <w:r>
        <w:t xml:space="preserve">Контрольный расчёт по PR (src/pr_flash.py: тест стабильности Михельсена и метод последовательных подстановок; T</w:t>
      </w:r>
      <w:r>
        <w:rPr>
          <w:vertAlign w:val="subscript"/>
        </w:rPr>
        <w:t xml:space="preserve">c</w:t>
      </w:r>
      <w:r>
        <w:t xml:space="preserve">, P</w:t>
      </w:r>
      <w:r>
        <w:rPr>
          <w:vertAlign w:val="subscript"/>
        </w:rPr>
        <w:t xml:space="preserve">c</w:t>
      </w:r>
      <w:r>
        <w:t xml:space="preserve">, ω – справочник IFP, табл. A2; k</w:t>
      </w:r>
      <w:r>
        <w:rPr>
          <w:vertAlign w:val="subscript"/>
        </w:rPr>
        <w:t xml:space="preserve">ij</w:t>
      </w:r>
      <w:r>
        <w:t xml:space="preserve"> </w:t>
      </w:r>
      <w:r>
        <w:t xml:space="preserve">= 0) показывает: при 40,8 °C сырьё</w:t>
      </w:r>
      <w:r>
        <w:t xml:space="preserve"> </w:t>
      </w:r>
      <w:r>
        <w:rPr>
          <w:b/>
          <w:bCs/>
        </w:rPr>
        <w:t xml:space="preserve">однофазно при любом давлении</w:t>
      </w:r>
      <w:r>
        <w:t xml:space="preserve"> </w:t>
      </w:r>
      <w:r>
        <w:t xml:space="preserve">– наибольшая температура двухфазной области около 29,2 °C (при 7,0 МПа), тогда как по McWilliams точка росы при 9,8 МПа – 82,3 °C. Поэтому в HYSYS у V-100 жидкости не будет (Liq1 = 0, у Feed Vapour Fraction = 1).</w:t>
      </w:r>
    </w:p>
    <w:p>
      <w:pPr>
        <w:pStyle w:val="Compact"/>
        <w:numPr>
          <w:ilvl w:val="0"/>
          <w:numId w:val="1008"/>
        </w:numPr>
      </w:pPr>
      <w:r>
        <w:t xml:space="preserve">Газ С2 при 8,7 МПа и −40,8 °C по PR тоже однофазен – плотная фаза с Z = 0,293. HYSYS отнесёт её целиком к газу или к жидкости по своему правилу идентификации фаз, поэтому Gas3 окажется либо 0, либо 80,21 kgmole/h. Это не ошибка ввода, а признак околокритической области.</w:t>
      </w:r>
    </w:p>
    <w:p>
      <w:pPr>
        <w:pStyle w:val="Compact"/>
        <w:numPr>
          <w:ilvl w:val="0"/>
          <w:numId w:val="1008"/>
        </w:numPr>
      </w:pPr>
      <w:r>
        <w:t xml:space="preserve">При рекомендованных 6,0 МПа обе модели дают двухфазные С2 и С3 и близкий выход газа (46,66 против 50,03 kgmole/h). Это довод за выбранный в отчёте режим: он работоспособен независимо от модели.</w:t>
      </w:r>
    </w:p>
    <w:p>
      <w:pPr>
        <w:pStyle w:val="Compact"/>
        <w:numPr>
          <w:ilvl w:val="0"/>
          <w:numId w:val="1008"/>
        </w:numPr>
      </w:pPr>
      <w:r>
        <w:t xml:space="preserve">HYSYS подставляет собственные небольшие коэффициенты k</w:t>
      </w:r>
      <w:r>
        <w:rPr>
          <w:vertAlign w:val="subscript"/>
        </w:rPr>
        <w:t xml:space="preserve">ij</w:t>
      </w:r>
      <w:r>
        <w:t xml:space="preserve"> </w:t>
      </w:r>
      <w:r>
        <w:t xml:space="preserve">для пар углеводородов, поэтому его числа могут отличаться от ориентира PR во 2–3-м знаке, сильнее всего вблизи критической области.</w:t>
      </w:r>
    </w:p>
    <w:bookmarkEnd w:id="26"/>
    <w:bookmarkStart w:id="30" w:name="case-study-по-давлению-p2"/>
    <w:p>
      <w:pPr>
        <w:pStyle w:val="Heading2"/>
      </w:pPr>
      <w:r>
        <w:t xml:space="preserve">2.5 Case Study по давлению P</w:t>
      </w:r>
      <w:r>
        <w:rPr>
          <w:vertAlign w:val="subscript"/>
        </w:rPr>
        <w:t xml:space="preserve">2</w:t>
      </w:r>
    </w:p>
    <w:p>
      <w:pPr>
        <w:pStyle w:val="Compact"/>
        <w:numPr>
          <w:ilvl w:val="0"/>
          <w:numId w:val="1009"/>
        </w:numPr>
      </w:pPr>
      <w:r>
        <w:t xml:space="preserve">Чтобы P</w:t>
      </w:r>
      <w:r>
        <w:rPr>
          <w:vertAlign w:val="subscript"/>
        </w:rPr>
        <w:t xml:space="preserve">3</w:t>
      </w:r>
      <w:r>
        <w:t xml:space="preserve"> </w:t>
      </w:r>
      <w:r>
        <w:t xml:space="preserve">следовало за P</w:t>
      </w:r>
      <w:r>
        <w:rPr>
          <w:vertAlign w:val="subscript"/>
        </w:rPr>
        <w:t xml:space="preserve">2</w:t>
      </w:r>
      <w:r>
        <w:t xml:space="preserve"> </w:t>
      </w:r>
      <w:r>
        <w:t xml:space="preserve">(как в отчёте, P</w:t>
      </w:r>
      <w:r>
        <w:rPr>
          <w:vertAlign w:val="subscript"/>
        </w:rPr>
        <w:t xml:space="preserve">3</w:t>
      </w:r>
      <w:r>
        <w:t xml:space="preserve"> </w:t>
      </w:r>
      <w:r>
        <w:t xml:space="preserve">= P</w:t>
      </w:r>
      <w:r>
        <w:rPr>
          <w:vertAlign w:val="subscript"/>
        </w:rPr>
        <w:t xml:space="preserve">2</w:t>
      </w:r>
      <w:r>
        <w:t xml:space="preserve">), поставить логическую операцию: палитра → Manipulator → Set (значок «S»). Target Variable: Object – Feed3, Variable – Pressure; Source: Object – Feed2; в Parameters множитель 1, смещение 0. Давление в Feed3 при этом не задавать (HYSYS возьмёт его от Set).</w:t>
      </w:r>
    </w:p>
    <w:p>
      <w:pPr>
        <w:pStyle w:val="Compact"/>
        <w:numPr>
          <w:ilvl w:val="0"/>
          <w:numId w:val="1009"/>
        </w:numPr>
      </w:pPr>
      <w:r>
        <w:t xml:space="preserve">Case Study (раздел 1.8): Independent – Feed2, Pressure; Start 4000, End 9500 kPa, Step Size 500 kPa (12 состояний; шаг 100 kPa – 56 состояний, дольше). Dependent – Vapour Fraction потоков Feed2 и Feed3, Molar Flow потока Gas3, мольные доли Methane и Propane в Gas3.</w:t>
      </w:r>
    </w:p>
    <w:p>
      <w:pPr>
        <w:pStyle w:val="Compact"/>
        <w:numPr>
          <w:ilvl w:val="0"/>
          <w:numId w:val="1009"/>
        </w:numPr>
      </w:pPr>
      <w:r>
        <w:t xml:space="preserve">Run → Results → Send to Excel; Plots – график Gas3 Molar Flow от давления Feed2.</w:t>
      </w:r>
    </w:p>
    <w:p>
      <w:pPr>
        <w:pStyle w:val="Compact"/>
        <w:numPr>
          <w:ilvl w:val="0"/>
          <w:numId w:val="1009"/>
        </w:numPr>
      </w:pPr>
      <w:r>
        <w:t xml:space="preserve">Ожидаемая картина (рисунок 2): по PR выход газа монотонно падает от 61,8 kgmole/h при 4,0 МПа до 16,1 kgmole/h при 7,5 МПа, а с 8,0 МПа сепаратор С3 становится однофазным. По McWilliams (отчёт, таблица 20) С2 однофазен ниже 5,39 МПа, выход газа плавно падает до 30,80 kgmole/h при 8,7 МПа.</w:t>
      </w:r>
    </w:p>
    <w:p>
      <w:pPr>
        <w:pStyle w:val="CaptionedFigure"/>
      </w:pPr>
      <w:r>
        <w:drawing>
          <wp:inline>
            <wp:extent cx="5759999" cy="2279999"/>
            <wp:effectExtent b="0" l="0" r="0" t="0"/>
            <wp:docPr descr="Рисунок 2 – Влияние давления P2 = P3 на выход газа и долю отгона С3: McWilliams (отчёт) и PR (ориентир для HYSYS)" title="" id="28" name="Picture"/>
            <a:graphic>
              <a:graphicData uri="http://schemas.openxmlformats.org/drawingml/2006/picture">
                <pic:pic>
                  <pic:nvPicPr>
                    <pic:cNvPr descr="fig/hysys_s1_stud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Влияние давления P2 = P3 на выход газа и долю отгона С3: McWilliams (отчёт) и PR (ориентир для HYSYS)</w:t>
      </w:r>
    </w:p>
    <w:p/>
    <w:p>
      <w:r>
        <w:br w:type="page"/>
      </w:r>
    </w:p>
    <w:bookmarkEnd w:id="30"/>
    <w:bookmarkEnd w:id="31"/>
    <w:bookmarkStart w:id="36" w:name="X174e0e19643cb2b9f0626a839b7c5213206974e"/>
    <w:p>
      <w:pPr>
        <w:pStyle w:val="Heading1"/>
      </w:pPr>
      <w:r>
        <w:t xml:space="preserve">3 Сценарий 2. Синтез аммиака в равновесном реакторе (задача 4.1)</w:t>
      </w:r>
    </w:p>
    <w:bookmarkStart w:id="32" w:name="компоненты-пакет-и-реакция"/>
    <w:p>
      <w:pPr>
        <w:pStyle w:val="Heading2"/>
      </w:pPr>
      <w:r>
        <w:t xml:space="preserve">3.1 Компоненты, пакет и реакция</w:t>
      </w:r>
    </w:p>
    <w:p>
      <w:pPr>
        <w:pStyle w:val="FirstParagraph"/>
      </w:pPr>
      <w:r>
        <w:t xml:space="preserve">Новый файл или новый Component List: Nitrogen, Hydrogen, Ammonia. Fluid Package: Peng-Robinson.</w:t>
      </w:r>
    </w:p>
    <w:p>
      <w:pPr>
        <w:pStyle w:val="BodyText"/>
      </w:pPr>
      <w:r>
        <w:t xml:space="preserve">Properties → Reactions → Add → Set-1 → Add Reaction → Equilibrium → Add Reaction → Rxn-1. Заполнить по таблице 5.</w:t>
      </w:r>
    </w:p>
    <w:p>
      <w:pPr>
        <w:pStyle w:val="TableCaption"/>
      </w:pPr>
      <w:r>
        <w:t xml:space="preserve">Таблица 5 – Настройка реакции</w:t>
      </w:r>
      <w:r>
        <w:t xml:space="preserve"> </w:t>
      </w:r>
      <m:oMath>
        <m:f>
          <m:fPr>
            <m:type m:val="lin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nor/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nor/>
            <m:sty m:val="p"/>
          </m:rPr>
          <m:t>N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5 – Настройка реакции \mathrm{\tfrac{1}{2} N_2 + \tfrac{3}{2} H_2 \rightleftarrows NH_3}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38"/>
        <w:gridCol w:w="2184"/>
        <w:gridCol w:w="1365"/>
        <w:gridCol w:w="2731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Вкладка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Поле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Пояснение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Stoichiometry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Nitrogen, Stoich Coeff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−0,5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реагенты – со знаком минус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Stoichiometry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Hydrogen, Stoich Coeff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−1,5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Stoichiometry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Ammonia, Stoich Coeff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Balance Error должен быть 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Stoichiometry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Basis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b/>
                <w:bCs/>
                <w:sz w:val="24"/>
              </w:rPr>
              <w:t xml:space="preserve">Partial Press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не Activity (по умолчанию)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Stoichiometry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Phase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VapourPhase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Stoichiometry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Basis Units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b/>
                <w:bCs/>
                <w:sz w:val="24"/>
              </w:rPr>
              <w:t xml:space="preserve">atm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 задана в атм</w:t>
            </w:r>
            <w:r>
              <w:rPr>
                <w:sz w:val="24"/>
                <w:vertAlign w:val="superscript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Keq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Keq Source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Fixed Keq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Keq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Keq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0,05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флажок Log Basis снят; с флажком – ln K = −2,9957</w:t>
            </w:r>
          </w:p>
        </w:tc>
      </w:tr>
    </w:tbl>
    <w:p>
      <w:pPr>
        <w:pStyle w:val="BodyText"/>
      </w:pPr>
      <w:r>
        <w:t xml:space="preserve">Статус Rxn-1 и Set-1 должен стать Ready (зелёный). Затем Set-1 →</w:t>
      </w:r>
      <w:r>
        <w:t xml:space="preserve"> </w:t>
      </w:r>
      <w:r>
        <w:rPr>
          <w:b/>
          <w:bCs/>
        </w:rPr>
        <w:t xml:space="preserve">Add to FP</w:t>
      </w:r>
      <w:r>
        <w:t xml:space="preserve"> </w:t>
      </w:r>
      <w:r>
        <w:t xml:space="preserve">→ Basis-1. Запись через Partial Press и atm – это ровно выражение отчёта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N</m:t>
            </m:r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sSub>
              <m:e>
                <m:r>
                  <m:rPr>
                    <m:nor/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nor/>
              </m:rPr>
              <m:t>0,5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nor/>
              </m:rPr>
              <m:t>1,5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в приближении идеального газа.</w:t>
      </w:r>
    </w:p>
    <w:bookmarkEnd w:id="32"/>
    <w:bookmarkStart w:id="33" w:name="сырьё-и-реактор"/>
    <w:p>
      <w:pPr>
        <w:pStyle w:val="Heading2"/>
      </w:pPr>
      <w:r>
        <w:t xml:space="preserve">3.2 Сырьё и реактор</w:t>
      </w:r>
    </w:p>
    <w:p>
      <w:pPr>
        <w:pStyle w:val="FirstParagraph"/>
      </w:pPr>
      <w:r>
        <w:t xml:space="preserve">Поток Feed1: Temperature 315,85 °C (589 К); Pressure 22 291,5 kPa (220 атм ∙ 101,325 kPa/атм); состав – мольными расходами: Composition → Edit… → базис Mole Flows: Nitrogen 1,1; Hydrogen 3,0; Ammonia 0,2 kgmole/h (итого 4,3 kgmole/h; мольные доли 0,25581; 0,69767; 0,04651).</w:t>
      </w:r>
    </w:p>
    <w:p>
      <w:pPr>
        <w:pStyle w:val="Compact"/>
        <w:numPr>
          <w:ilvl w:val="0"/>
          <w:numId w:val="1010"/>
        </w:numPr>
      </w:pPr>
      <w:r>
        <w:t xml:space="preserve">Палитра → Reactor → Equilibrium Reactor (значок «E») → ERV-100.</w:t>
      </w:r>
    </w:p>
    <w:p>
      <w:pPr>
        <w:pStyle w:val="Compact"/>
        <w:numPr>
          <w:ilvl w:val="0"/>
          <w:numId w:val="1010"/>
        </w:numPr>
      </w:pPr>
      <w:r>
        <w:t xml:space="preserve">Design → Connections: Inlets – Feed1; Vapour Outlet – Vap1; Liquid Outlet – Liq1; Energy – Q-100 (энергетический поток обязателен: без него реактор адиабатический).</w:t>
      </w:r>
    </w:p>
    <w:p>
      <w:pPr>
        <w:pStyle w:val="Compact"/>
        <w:numPr>
          <w:ilvl w:val="0"/>
          <w:numId w:val="1010"/>
        </w:numPr>
      </w:pPr>
      <w:r>
        <w:t xml:space="preserve">Вкладка Reactions → Details: Reaction Set – Set-1.</w:t>
      </w:r>
    </w:p>
    <w:p>
      <w:pPr>
        <w:pStyle w:val="Compact"/>
        <w:numPr>
          <w:ilvl w:val="0"/>
          <w:numId w:val="1010"/>
        </w:numPr>
      </w:pPr>
      <w:r>
        <w:t xml:space="preserve">Design → Parameters: Delta P = 0.</w:t>
      </w:r>
    </w:p>
    <w:p>
      <w:pPr>
        <w:pStyle w:val="Compact"/>
        <w:numPr>
          <w:ilvl w:val="0"/>
          <w:numId w:val="1010"/>
        </w:numPr>
      </w:pPr>
      <w:r>
        <w:t xml:space="preserve">Изотермический режим: в потоке Vap1 задать Temperature 315,85 °C. HYSYS рассчитает отводимое тепло в Q-100.</w:t>
      </w:r>
    </w:p>
    <w:bookmarkEnd w:id="33"/>
    <w:bookmarkStart w:id="34" w:name="ожидаемые-результаты-1"/>
    <w:p>
      <w:pPr>
        <w:pStyle w:val="Heading2"/>
      </w:pPr>
      <w:r>
        <w:t xml:space="preserve">3.3 Ожидаемые результаты</w:t>
      </w:r>
    </w:p>
    <w:p>
      <w:pPr>
        <w:pStyle w:val="TableCaption"/>
      </w:pPr>
      <w:r>
        <w:t xml:space="preserve">Таблица 6 – Сверка сценария 2 (589 К, 220 атм, питание 4,3 kgmole/h)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6 – Сверка сценария 2 (589 К, 220 атм, питание 4,3 kgmole/h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888"/>
        <w:gridCol w:w="2304"/>
        <w:gridCol w:w="172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Отчёт (таблица 22)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HYSYS (вписать)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на выходе,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0,3654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на выходе,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0,7963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на выходе,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1,6691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Всего Vap1,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2,8309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y</w:t>
            </w:r>
            <w:r>
              <w:rPr>
                <w:sz w:val="24"/>
                <w:vertAlign w:val="subscript"/>
              </w:rPr>
              <w:t xml:space="preserve">NH3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0,5896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Liq1,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Reactions → Results → Reaction Extents: Act. % Cnv. (Nitrogen)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66,78 %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Rxn Extent,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1,4691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</w:tbl>
    <w:p>
      <w:pPr>
        <w:pStyle w:val="BodyText"/>
      </w:pPr>
      <w:r>
        <w:t xml:space="preserve">При Basis = Partial Press расчёт HYSYS – то же уравнение, что в отчёте, поэтому совпадение ожидается до 3–4-го знака. Если не совпало – проверить Basis и Basis Units, знаки коэффициентов, давление в kPa и изотермичность (Vap1 = 315,85 °C).</w:t>
      </w:r>
    </w:p>
    <w:bookmarkEnd w:id="34"/>
    <w:bookmarkStart w:id="35" w:name="дополнительно-если-спросят"/>
    <w:p>
      <w:pPr>
        <w:pStyle w:val="Heading2"/>
      </w:pPr>
      <w:r>
        <w:t xml:space="preserve">3.4 Дополнительно (если спросят)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Адиабатический режим:</w:t>
      </w:r>
      <w:r>
        <w:t xml:space="preserve"> </w:t>
      </w:r>
      <w:r>
        <w:t xml:space="preserve">удалить Q-100 и температуру Vap1 – смесь разогреется, K уменьшится, NH</w:t>
      </w:r>
      <w:r>
        <w:rPr>
          <w:vertAlign w:val="subscript"/>
        </w:rPr>
        <w:t xml:space="preserve">3</w:t>
      </w:r>
      <w:r>
        <w:t xml:space="preserve"> </w:t>
      </w:r>
      <w:r>
        <w:t xml:space="preserve">станет меньше (как в примере лекции 13: 450 → 616,7 °C,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0,30 → 0,10).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Basis = Activity:</w:t>
      </w:r>
      <w:r>
        <w:t xml:space="preserve"> </w:t>
      </w:r>
      <w:r>
        <w:t xml:space="preserve">HYSYS запишет K через фугитивности по уравнению PR – равновесие при 220 атм сдвинется (отчёт, раздел 4.1: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φ</m:t>
            </m:r>
          </m:sub>
        </m:sSub>
      </m:oMath>
      <w:r>
        <w:t xml:space="preserve">). Это показывает, чем реальный газ отличается от идеального; число в отчёт не переносить.</w:t>
      </w:r>
    </w:p>
    <w:p>
      <w:r>
        <w:br w:type="page"/>
      </w:r>
    </w:p>
    <w:bookmarkEnd w:id="35"/>
    <w:bookmarkEnd w:id="36"/>
    <w:bookmarkStart w:id="37" w:name="Xb751fcdbdf93ebaaaa13c7b494a3d5e12195b25"/>
    <w:p>
      <w:pPr>
        <w:pStyle w:val="Heading1"/>
      </w:pPr>
      <w:r>
        <w:t xml:space="preserve">4 Сценарий 3 (кратко). Реактор Гиббса: дегидрирование этана (задача 4.2а)</w:t>
      </w:r>
    </w:p>
    <w:p>
      <w:pPr>
        <w:pStyle w:val="Compact"/>
        <w:numPr>
          <w:ilvl w:val="0"/>
          <w:numId w:val="1012"/>
        </w:numPr>
      </w:pPr>
      <w:r>
        <w:t xml:space="preserve">Новый файл. Component List –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Ethane, Ethylene, Hydrogen (с метаном реактор Гиббса уйдёт в метан, см. раздел 5.1). Fluid Package – Peng-Robinson. Реакции не задавать.</w:t>
      </w:r>
    </w:p>
    <w:p>
      <w:pPr>
        <w:pStyle w:val="Compact"/>
        <w:numPr>
          <w:ilvl w:val="0"/>
          <w:numId w:val="1012"/>
        </w:numPr>
      </w:pPr>
      <w:r>
        <w:t xml:space="preserve">Поток Feed: Ethane, мольная доля 1; Molar Flow 1 kgmole/h; Temperature 826,85 °C (1100 К); Pressure 101,325 kPa (1 атм).</w:t>
      </w:r>
    </w:p>
    <w:p>
      <w:pPr>
        <w:pStyle w:val="Compact"/>
        <w:numPr>
          <w:ilvl w:val="0"/>
          <w:numId w:val="1012"/>
        </w:numPr>
      </w:pPr>
      <w:r>
        <w:t xml:space="preserve">Палитра → Reactor → Gibbs Reactor → GBR-100. Connections: Inlets – Feed; Vapour Outlet – Vap1; Liquid Outlet – Liq1; Energy – Q-100. Reactions → Overall:</w:t>
      </w:r>
      <w:r>
        <w:t xml:space="preserve"> </w:t>
      </w:r>
      <w:r>
        <w:rPr>
          <w:b/>
          <w:bCs/>
        </w:rPr>
        <w:t xml:space="preserve">Gibbs Reactions Only</w:t>
      </w:r>
      <w:r>
        <w:t xml:space="preserve">. Parameters: Delta P = 0. В Vap1 задать Temperature 826,85 °C (изотермический режим).</w:t>
      </w:r>
    </w:p>
    <w:p>
      <w:pPr>
        <w:pStyle w:val="Compact"/>
        <w:numPr>
          <w:ilvl w:val="0"/>
          <w:numId w:val="1012"/>
        </w:numPr>
      </w:pPr>
      <w:r>
        <w:t xml:space="preserve">Сверка – таблица 7. HYSYS берёт энергии Гиббса из своей базы, а мы – из справочника IFP с экстраполяцией за 1000 К, поэтому возможна разница в 3-м знаке. Константу, которую «получил» HYSYS, можно найти из его состава: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sSub>
              <m:e>
                <m:r>
                  <m:rPr>
                    <m:nor/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nor/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sub>
        </m:sSub>
      </m:oMath>
      <w:r>
        <w:t xml:space="preserve"> </w:t>
      </w:r>
      <w:r>
        <w:t xml:space="preserve">(при 1 атм) – и сравнить с 1,659.</w:t>
      </w:r>
    </w:p>
    <w:p>
      <w:pPr>
        <w:pStyle w:val="TableCaption"/>
      </w:pPr>
      <w:r>
        <w:t xml:space="preserve">Таблица 7 – Сверка сценария 3 (1100 К, 1 атм, 1 kgmole/h этана)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 – Сверка сценария 3 (1100 К, 1 атм, 1 kgmole/h этана)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3888"/>
        <w:gridCol w:w="2304"/>
        <w:gridCol w:w="1728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Отчёт (таблицы 25, 26)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HYSYS (вписать)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Степень превращения этана</w:t>
            </w:r>
            <w:r>
              <w:rPr>
                <w:sz w:val="24"/>
              </w:rP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0,7899 (диапазон 0,790–0,799 при K = 1,659–1,76)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6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Vap1, мольная 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0,1174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Vap1, мольная 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H</w:t>
            </w:r>
            <w:r>
              <w:rPr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в Vap1, мольная доля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0,4413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Vap1, kgmole/h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1,7899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K = y</w:t>
            </w:r>
            <w:r>
              <w:rPr>
                <w:sz w:val="24"/>
                <w:vertAlign w:val="subscript"/>
              </w:rPr>
              <w:t xml:space="preserve">C2H4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∙ y</w:t>
            </w:r>
            <w:r>
              <w:rPr>
                <w:sz w:val="24"/>
                <w:vertAlign w:val="subscript"/>
              </w:rPr>
              <w:t xml:space="preserve">H2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/ y</w:t>
            </w:r>
            <w:r>
              <w:rPr>
                <w:sz w:val="24"/>
                <w:vertAlign w:val="subscript"/>
              </w:rPr>
              <w:t xml:space="preserve">C2H6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sz w:val="24"/>
              </w:rPr>
              <w:t xml:space="preserve">1,659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</w:pPr>
          </w:p>
        </w:tc>
      </w:tr>
    </w:tbl>
    <w:p>
      <w:pPr>
        <w:pStyle w:val="BodyText"/>
      </w:pPr>
      <w:r>
        <w:t xml:space="preserve">Если останется время: Case Study по температуре Feed 900–1200 К (626,85–926,85 °C) с операцией Set «температура Vap1 = температура Feed» – зависимость x(T) растёт, так как реакция эндотермическая.</w:t>
      </w:r>
    </w:p>
    <w:p>
      <w:r>
        <w:br w:type="page"/>
      </w:r>
    </w:p>
    <w:bookmarkEnd w:id="37"/>
    <w:bookmarkStart w:id="41" w:name="типичные-ошибки-и-что-сохранить"/>
    <w:p>
      <w:pPr>
        <w:pStyle w:val="Heading1"/>
      </w:pPr>
      <w:r>
        <w:t xml:space="preserve">5 Типичные ошибки и что сохранить</w:t>
      </w:r>
    </w:p>
    <w:bookmarkStart w:id="38" w:name="типичные-ошибки"/>
    <w:p>
      <w:pPr>
        <w:pStyle w:val="Heading2"/>
      </w:pPr>
      <w:r>
        <w:t xml:space="preserve">5.1 Типичные ошибки</w:t>
      </w:r>
    </w:p>
    <w:p>
      <w:pPr>
        <w:pStyle w:val="TableCaption"/>
      </w:pPr>
      <w:r>
        <w:t xml:space="preserve">Таблица 8 – Типичные ошибки в HYSYS и их устранение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8 – Типичные ошибки в HYSYS и их устранение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554"/>
        <w:gridCol w:w="2682"/>
        <w:gridCol w:w="2682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Признак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Причина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Что сделать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Жёлтая полоса Unknown Compositions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состав не задан или сумма ≠ 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Composition → Edit… → Normalize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Сообщение о противоречии (Inconsistency)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задано больше 4 степеней свободы (например, T, P и доля пара)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удалить лишнее 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Давления не те, что в задании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 сепараторе или реакторе остался перепад Delta P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Parameters → Delta P = 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Числа в барах, °F, lbmole/h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выбран не тот набор единиц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Home → Units → SI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220 вместо 22 291,5 в поле давления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давление в атм введено в kPa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вводить в kPa или выбрать atm в списке единиц поля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Реакция или набор Not Ready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Balance Error ≠ 0, не задан Keq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проверить коэффициенты и вкладку Keq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Реактор не реагирует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набор не добавлен в пакет или не выбран в реакторе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Add to FP; Reactions → Details → Reaction Set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меньше ожидаемого, T продукта выше сырья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нет энергетического потока – адиабатический режим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подключить Q-100, задать T в Vap1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NH</w:t>
            </w:r>
            <w:r>
              <w:rPr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отличается при правильном режиме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Basis = Activity вместо Partial Press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поменять Basis, Basis Units – atm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 Gibbs-реакторе метан или иные продукты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 списке компонентов есть лишние вещества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оставить Ethane, Ethylene, Hydrogen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В V-100 нет жидкости, у Feed доля пара 1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не ошибка: по PR сырьё при 40,8 °C однофазно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скриншот, объяснение – раздел 2.4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Case Study не меняет P</w:t>
            </w:r>
            <w:r>
              <w:rPr>
                <w:sz w:val="24"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нет операции Set Feed2 → Feed3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/>
              <w:jc w:val="left"/>
            </w:pPr>
            <w:r>
              <w:rPr>
                <w:sz w:val="24"/>
              </w:rPr>
              <w:t xml:space="preserve">добавить Set (раздел 2.5)</w:t>
            </w:r>
          </w:p>
        </w:tc>
      </w:tr>
    </w:tbl>
    <w:bookmarkEnd w:id="38"/>
    <w:bookmarkStart w:id="39" w:name="что-заснять-и-сохранить"/>
    <w:p>
      <w:pPr>
        <w:pStyle w:val="Heading2"/>
      </w:pPr>
      <w:r>
        <w:t xml:space="preserve">5.2 Что заснять и сохранить</w:t>
      </w:r>
    </w:p>
    <w:p>
      <w:pPr>
        <w:pStyle w:val="Compact"/>
        <w:numPr>
          <w:ilvl w:val="0"/>
          <w:numId w:val="1013"/>
        </w:numPr>
      </w:pPr>
      <w:r>
        <w:t xml:space="preserve">Для каждого сценария – окно Component List и вкладку Set Up пакета свойств (видно Peng-Robinson).</w:t>
      </w:r>
    </w:p>
    <w:p>
      <w:pPr>
        <w:pStyle w:val="Compact"/>
        <w:numPr>
          <w:ilvl w:val="0"/>
          <w:numId w:val="1013"/>
        </w:numPr>
      </w:pPr>
      <w:r>
        <w:t xml:space="preserve">Схему (PFD) целиком – все аппараты с зелёным статусом.</w:t>
      </w:r>
    </w:p>
    <w:p>
      <w:pPr>
        <w:pStyle w:val="Compact"/>
        <w:numPr>
          <w:ilvl w:val="0"/>
          <w:numId w:val="1013"/>
        </w:numPr>
      </w:pPr>
      <w:r>
        <w:t xml:space="preserve">Workbook → Material Streams и Compositions.</w:t>
      </w:r>
    </w:p>
    <w:p>
      <w:pPr>
        <w:pStyle w:val="Compact"/>
        <w:numPr>
          <w:ilvl w:val="0"/>
          <w:numId w:val="1013"/>
        </w:numPr>
      </w:pPr>
      <w:r>
        <w:t xml:space="preserve">Сценарий 1 – окно V-100 (Worksheet) с долей пара; Case Study – таблица Results и график Plots.</w:t>
      </w:r>
    </w:p>
    <w:p>
      <w:pPr>
        <w:pStyle w:val="Compact"/>
        <w:numPr>
          <w:ilvl w:val="0"/>
          <w:numId w:val="1013"/>
        </w:numPr>
      </w:pPr>
      <w:r>
        <w:t xml:space="preserve">Сценарий 2 – вкладки Stoichiometry и Keq реакции Rxn-1; ERV-100 → Reactions → Results (Reaction Balance и Reaction Extents).</w:t>
      </w:r>
    </w:p>
    <w:p>
      <w:pPr>
        <w:pStyle w:val="Compact"/>
        <w:numPr>
          <w:ilvl w:val="0"/>
          <w:numId w:val="1013"/>
        </w:numPr>
      </w:pPr>
      <w:r>
        <w:t xml:space="preserve">Сценарий 3 – GBR-100 → Reactions → Overall и состав Vap1.</w:t>
      </w:r>
    </w:p>
    <w:p>
      <w:pPr>
        <w:pStyle w:val="Compact"/>
        <w:numPr>
          <w:ilvl w:val="0"/>
          <w:numId w:val="1013"/>
        </w:numPr>
      </w:pPr>
      <w:r>
        <w:t xml:space="preserve">Файлы .hsc всех трёх сценариев; заполненные столбцы «HYSYS (вписать)» в таблицах 3, 4, 6, 7.</w:t>
      </w:r>
    </w:p>
    <w:bookmarkEnd w:id="39"/>
    <w:bookmarkStart w:id="40" w:name="X92b535330036636f8d53b5792b463cf3c77ad9e"/>
    <w:p>
      <w:pPr>
        <w:pStyle w:val="Heading2"/>
      </w:pPr>
      <w:r>
        <w:t xml:space="preserve">5.3 Если попросят показать расчёт в САПР – что сказать</w:t>
      </w:r>
    </w:p>
    <w:p>
      <w:pPr>
        <w:pStyle w:val="Compact"/>
        <w:numPr>
          <w:ilvl w:val="0"/>
          <w:numId w:val="1014"/>
        </w:numPr>
      </w:pPr>
      <w:r>
        <w:t xml:space="preserve">«Задачи решены в Python по методикам курса; в HYSYS я повторил задачи 3.2, 4.1 и 4.2а. Синтез аммиака совпал полностью – при Basis = Partial Press это то же уравнение равновесия идеального газа. Дегидрирование этана совпало в пределах разницы справочных данных».</w:t>
      </w:r>
    </w:p>
    <w:p>
      <w:pPr>
        <w:pStyle w:val="Compact"/>
        <w:numPr>
          <w:ilvl w:val="0"/>
          <w:numId w:val="1014"/>
        </w:numPr>
      </w:pPr>
      <w:r>
        <w:t xml:space="preserve">«Сепараторы расходятся – и это ожидаемо: в отчёте по заданию корреляция McWilliams, в HYSYS – уравнение Пенга–Робинсона. По PR сырьё при 40,8 °C однофазно, а газ С2 при 8,7 МПа и −40,8 °C – околокритическая плотная фаза; при выбранном мной давлении 6,0 МПа обе модели дают рабочий двухфазный режим и близкий выход газа (0,467 и 0,500 моль/моль). Поэтому 6,0 МПа – надёжный выбор, а базовый режим 8,7–9,8 МПа корреляция описывает лишь ориентировочно, что я отметил в отчёте».</w: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footer="567" w:header="709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image" Target="media/rId2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2026-10-06T16:47:18Z</dcterms:created>
  <dcterms:modified xsi:type="dcterms:W3CDTF">2026-10-06T16:47:18Z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