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C3292" w14:textId="77777777" w:rsidR="00434094" w:rsidRDefault="00434094">
      <w:pPr>
        <w:spacing w:before="2400"/>
      </w:pPr>
    </w:p>
    <w:p w14:paraId="789CED1E" w14:textId="77777777" w:rsidR="00434094" w:rsidRDefault="00000000">
      <w:pPr>
        <w:jc w:val="center"/>
      </w:pPr>
      <w:r>
        <w:rPr>
          <w:b/>
          <w:bCs/>
          <w:color w:val="1F3864"/>
          <w:sz w:val="96"/>
          <w:szCs w:val="96"/>
        </w:rPr>
        <w:t>PEAKO</w:t>
      </w:r>
    </w:p>
    <w:p w14:paraId="37418F2F" w14:textId="4C6D3AA6" w:rsidR="00434094" w:rsidRDefault="00000000">
      <w:pPr>
        <w:spacing w:before="120"/>
        <w:jc w:val="center"/>
      </w:pPr>
      <w:r>
        <w:rPr>
          <w:i/>
          <w:iCs/>
          <w:color w:val="0F6E6E"/>
          <w:sz w:val="26"/>
          <w:szCs w:val="26"/>
        </w:rPr>
        <w:t xml:space="preserve">by </w:t>
      </w:r>
      <w:r w:rsidR="00FC5881">
        <w:rPr>
          <w:i/>
          <w:iCs/>
          <w:color w:val="0F6E6E"/>
          <w:sz w:val="26"/>
          <w:szCs w:val="26"/>
        </w:rPr>
        <w:t>Quarks Technosoft</w:t>
      </w:r>
    </w:p>
    <w:p w14:paraId="691EDE81" w14:textId="77777777" w:rsidR="00434094" w:rsidRDefault="00434094">
      <w:pPr>
        <w:pBdr>
          <w:top w:val="single" w:sz="6" w:space="10" w:color="1F3864"/>
        </w:pBdr>
        <w:spacing w:before="400"/>
        <w:jc w:val="center"/>
      </w:pPr>
    </w:p>
    <w:p w14:paraId="604AF24C" w14:textId="77777777" w:rsidR="00434094" w:rsidRDefault="00000000">
      <w:pPr>
        <w:spacing w:before="400"/>
        <w:jc w:val="center"/>
      </w:pPr>
      <w:r>
        <w:rPr>
          <w:b/>
          <w:bCs/>
          <w:color w:val="222222"/>
          <w:sz w:val="44"/>
          <w:szCs w:val="44"/>
        </w:rPr>
        <w:t>Complete Feature List</w:t>
      </w:r>
    </w:p>
    <w:p w14:paraId="363E3BFB" w14:textId="3476650C" w:rsidR="00434094" w:rsidRDefault="004B23F4">
      <w:pPr>
        <w:spacing w:before="160"/>
        <w:jc w:val="center"/>
      </w:pPr>
      <w:r>
        <w:rPr>
          <w:color w:val="444444"/>
          <w:sz w:val="26"/>
          <w:szCs w:val="26"/>
        </w:rPr>
        <w:t>Next Gen</w:t>
      </w:r>
      <w:r w:rsidR="00000000">
        <w:rPr>
          <w:color w:val="444444"/>
          <w:sz w:val="26"/>
          <w:szCs w:val="26"/>
        </w:rPr>
        <w:t xml:space="preserve"> Performance Testing Platform</w:t>
      </w:r>
    </w:p>
    <w:p w14:paraId="0C8FD504" w14:textId="77777777" w:rsidR="00434094" w:rsidRDefault="00000000">
      <w:pPr>
        <w:spacing w:before="1600"/>
        <w:jc w:val="center"/>
      </w:pPr>
      <w:r>
        <w:rPr>
          <w:color w:val="777777"/>
        </w:rPr>
        <w:t>End-to-end API performance engineering — from API import to AI-diagnosed, self-healing</w:t>
      </w:r>
    </w:p>
    <w:p w14:paraId="04EBC336" w14:textId="77777777" w:rsidR="00434094" w:rsidRDefault="00000000">
      <w:pPr>
        <w:jc w:val="center"/>
      </w:pPr>
      <w:r>
        <w:rPr>
          <w:color w:val="777777"/>
        </w:rPr>
        <w:t>CI-driven load tests and executive-ready trend analytics.</w:t>
      </w:r>
    </w:p>
    <w:p w14:paraId="63ACB067" w14:textId="77777777" w:rsidR="00434094" w:rsidRDefault="00000000">
      <w:pPr>
        <w:spacing w:before="3200"/>
        <w:jc w:val="center"/>
      </w:pPr>
      <w:r>
        <w:rPr>
          <w:color w:val="999999"/>
        </w:rPr>
        <w:t>Document Version 1.0  |  July 2026</w:t>
      </w:r>
    </w:p>
    <w:p w14:paraId="72F84BB0" w14:textId="77777777" w:rsidR="00434094" w:rsidRDefault="00000000">
      <w:r>
        <w:br w:type="page"/>
      </w:r>
    </w:p>
    <w:p w14:paraId="3A7C8AD6" w14:textId="77777777" w:rsidR="00434094" w:rsidRDefault="00434094">
      <w:pPr>
        <w:sectPr w:rsidR="00434094">
          <w:pgSz w:w="12240" w:h="15840"/>
          <w:pgMar w:top="1440" w:right="1080" w:bottom="1440" w:left="1080" w:header="708" w:footer="708" w:gutter="0"/>
          <w:cols w:space="720"/>
          <w:docGrid w:linePitch="360"/>
        </w:sectPr>
      </w:pPr>
    </w:p>
    <w:p w14:paraId="56E6FCCC" w14:textId="77777777" w:rsidR="00434094" w:rsidRDefault="00000000">
      <w:pPr>
        <w:pStyle w:val="Heading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>1. Platform Overview</w:t>
      </w:r>
    </w:p>
    <w:p w14:paraId="767CFBC4" w14:textId="77777777" w:rsidR="00434094" w:rsidRDefault="00000000">
      <w:pPr>
        <w:spacing w:after="160" w:line="276" w:lineRule="auto"/>
      </w:pPr>
      <w:r>
        <w:rPr>
          <w:color w:val="444444"/>
          <w:sz w:val="21"/>
          <w:szCs w:val="21"/>
        </w:rPr>
        <w:t>Peako (Performance Studio) is an end-to-end API performance-testing platform. It takes a recorded or documented API definition — a Postman collection, a Swagger/OpenAPI spec, a cURL command, or raw JSON — and turns it into a working, environment-aware load-test script without requiring hand-written test scripts. The platform live-fires the API to learn authentication tokens and correlate dynamic values between requests, deterministically assembles a JMeter or K6 script from that data plus user-configured rules and test data, executes it natively, in Docker, or through an external CI/CD pipeline, and turns the raw results into pass/fail evaluations, executive dashboards, AI-generated insights, and shareable PDF reports.</w:t>
      </w:r>
    </w:p>
    <w:p w14:paraId="33D3905B" w14:textId="77777777" w:rsidR="00434094" w:rsidRDefault="00000000">
      <w:pPr>
        <w:spacing w:after="160" w:line="276" w:lineRule="auto"/>
      </w:pPr>
      <w:r>
        <w:rPr>
          <w:color w:val="444444"/>
          <w:sz w:val="21"/>
          <w:szCs w:val="21"/>
        </w:rPr>
        <w:t>The sections below list every feature area of the platform, organized the way a user experiences them: account &amp; organization setup, building a test asset, running it, and analyzing the outcome.</w:t>
      </w:r>
    </w:p>
    <w:p w14:paraId="5655BA2A" w14:textId="77777777" w:rsidR="00434094" w:rsidRDefault="00000000">
      <w:pPr>
        <w:pStyle w:val="Heading2"/>
        <w:spacing w:before="320" w:after="120"/>
      </w:pPr>
      <w:r>
        <w:rPr>
          <w:b/>
          <w:bCs/>
          <w:color w:val="0F6E6E"/>
          <w:sz w:val="24"/>
          <w:szCs w:val="24"/>
        </w:rPr>
        <w:t>Key Differentiators</w:t>
      </w:r>
    </w:p>
    <w:p w14:paraId="31D3C58F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Deterministic script generation — </w:t>
      </w:r>
      <w:r>
        <w:rPr>
          <w:color w:val="222222"/>
          <w:sz w:val="21"/>
          <w:szCs w:val="21"/>
        </w:rPr>
        <w:t>JMeter and K6 scripts are assembled from a template engine, not generated freeform by an LLM, so the same inputs always produce the same script. AI is reserved for diagnosis and one-off fixes, not the core build.</w:t>
      </w:r>
    </w:p>
    <w:p w14:paraId="244ED2CC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Full request correlation out of the box — </w:t>
      </w:r>
      <w:r>
        <w:rPr>
          <w:color w:val="222222"/>
          <w:sz w:val="21"/>
          <w:szCs w:val="21"/>
        </w:rPr>
        <w:t>a 100% hardcoded recorded collection, with no {{variables}} or environment file, still produces a script that works on every run because the platform detects which values in later requests actually came from earlier responses.</w:t>
      </w:r>
    </w:p>
    <w:p w14:paraId="7EF99966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AI auto-heal — </w:t>
      </w:r>
      <w:r>
        <w:rPr>
          <w:color w:val="222222"/>
          <w:sz w:val="21"/>
          <w:szCs w:val="21"/>
        </w:rPr>
        <w:t>a failed test run is automatically diagnosed and repaired, mechanically where possible and via AI where not, then re-verified before a full re-run.</w:t>
      </w:r>
    </w:p>
    <w:p w14:paraId="487ECE39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Multi-tenant, multi-environment isolation — </w:t>
      </w:r>
      <w:r>
        <w:rPr>
          <w:color w:val="222222"/>
          <w:sz w:val="21"/>
          <w:szCs w:val="21"/>
        </w:rPr>
        <w:t>every organization, project, environment, and user workspace is strictly isolated at both the database and filesystem layer.</w:t>
      </w:r>
    </w:p>
    <w:p w14:paraId="43BA3766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Zero-local-disk, S3-backed storage — </w:t>
      </w:r>
      <w:r>
        <w:rPr>
          <w:color w:val="222222"/>
          <w:sz w:val="21"/>
          <w:szCs w:val="21"/>
        </w:rPr>
        <w:t>all workspace files, run artifacts, and reports are stored in S3, not on local disk, supporting GDPR-aligned data handling and horizontal scalability.</w:t>
      </w:r>
    </w:p>
    <w:p w14:paraId="59EC23F6" w14:textId="77777777" w:rsidR="00434094" w:rsidRDefault="00000000">
      <w:r>
        <w:br w:type="page"/>
      </w:r>
    </w:p>
    <w:p w14:paraId="532C8163" w14:textId="77777777" w:rsidR="00434094" w:rsidRDefault="00000000">
      <w:pPr>
        <w:pStyle w:val="Heading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>2. Roles, Organizations &amp; Access Control</w:t>
      </w:r>
    </w:p>
    <w:p w14:paraId="6D6C97D1" w14:textId="77777777" w:rsidR="00434094" w:rsidRDefault="00000000">
      <w:pPr>
        <w:spacing w:after="200" w:line="276" w:lineRule="auto"/>
      </w:pPr>
      <w:r>
        <w:rPr>
          <w:i/>
          <w:iCs/>
          <w:color w:val="555555"/>
          <w:sz w:val="21"/>
          <w:szCs w:val="21"/>
        </w:rPr>
        <w:t>Peako is a multi-tenant SaaS platform. Access is governed by a three-tier role model layered on top of per-project and per-environment isolation.</w:t>
      </w:r>
    </w:p>
    <w:p w14:paraId="7A09197E" w14:textId="77777777" w:rsidR="00434094" w:rsidRDefault="00000000">
      <w:pPr>
        <w:pStyle w:val="Heading2"/>
        <w:spacing w:before="320" w:after="120"/>
      </w:pPr>
      <w:r>
        <w:rPr>
          <w:b/>
          <w:bCs/>
          <w:color w:val="0F6E6E"/>
          <w:sz w:val="24"/>
          <w:szCs w:val="24"/>
        </w:rPr>
        <w:t>2.1 User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360"/>
      </w:tblGrid>
      <w:tr w:rsidR="00434094" w14:paraId="6890BD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3FE9E" w14:textId="77777777" w:rsidR="00434094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BD960" w14:textId="77777777" w:rsidR="00434094" w:rsidRDefault="00000000">
            <w:r>
              <w:rPr>
                <w:b/>
                <w:bCs/>
                <w:color w:val="FFFFFF"/>
              </w:rPr>
              <w:t>Typical User</w:t>
            </w:r>
          </w:p>
        </w:tc>
        <w:tc>
          <w:tcPr>
            <w:tcW w:w="43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F19E2" w14:textId="77777777" w:rsidR="00434094" w:rsidRDefault="00000000">
            <w:r>
              <w:rPr>
                <w:b/>
                <w:bCs/>
                <w:color w:val="FFFFFF"/>
              </w:rPr>
              <w:t>Capabilities</w:t>
            </w:r>
          </w:p>
        </w:tc>
      </w:tr>
      <w:tr w:rsidR="00434094" w14:paraId="726E3C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1A6A5" w14:textId="77777777" w:rsidR="00434094" w:rsidRDefault="00000000">
            <w:r>
              <w:rPr>
                <w:color w:val="222222"/>
              </w:rPr>
              <w:t>Super Admin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2B247" w14:textId="77777777" w:rsidR="00434094" w:rsidRDefault="00000000">
            <w:r>
              <w:rPr>
                <w:color w:val="222222"/>
              </w:rPr>
              <w:t>Platform operator</w:t>
            </w:r>
          </w:p>
        </w:tc>
        <w:tc>
          <w:tcPr>
            <w:tcW w:w="4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E1951" w14:textId="77777777" w:rsidR="00434094" w:rsidRDefault="00000000">
            <w:r>
              <w:rPr>
                <w:color w:val="222222"/>
              </w:rPr>
              <w:t>Creates organizations; sets license plan, user/project limits, and expiry; invites Org Admins; enables/disables organizations. No project-level access of their own.</w:t>
            </w:r>
          </w:p>
        </w:tc>
      </w:tr>
      <w:tr w:rsidR="00434094" w14:paraId="11746C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94408" w14:textId="77777777" w:rsidR="00434094" w:rsidRDefault="00000000">
            <w:r>
              <w:rPr>
                <w:color w:val="222222"/>
              </w:rPr>
              <w:t>Org Admin</w:t>
            </w:r>
          </w:p>
        </w:tc>
        <w:tc>
          <w:tcPr>
            <w:tcW w:w="26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39AFC" w14:textId="77777777" w:rsidR="00434094" w:rsidRDefault="00000000">
            <w:r>
              <w:rPr>
                <w:color w:val="222222"/>
              </w:rPr>
              <w:t>Team lead / QA manager</w:t>
            </w:r>
          </w:p>
        </w:tc>
        <w:tc>
          <w:tcPr>
            <w:tcW w:w="436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D723C" w14:textId="77777777" w:rsidR="00434094" w:rsidRDefault="00000000">
            <w:r>
              <w:rPr>
                <w:color w:val="222222"/>
              </w:rPr>
              <w:t>Creates projects (up to the org's license limit); configures AI provider and Git integration; invites and manages users; approves pull requests; configures organization SMTP.</w:t>
            </w:r>
          </w:p>
        </w:tc>
      </w:tr>
      <w:tr w:rsidR="00434094" w14:paraId="6EF90D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45136" w14:textId="77777777" w:rsidR="00434094" w:rsidRDefault="00000000">
            <w:r>
              <w:rPr>
                <w:color w:val="222222"/>
              </w:rPr>
              <w:t>User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C6188" w14:textId="77777777" w:rsidR="00434094" w:rsidRDefault="00000000">
            <w:r>
              <w:rPr>
                <w:color w:val="222222"/>
              </w:rPr>
              <w:t>QA engineer / developer</w:t>
            </w:r>
          </w:p>
        </w:tc>
        <w:tc>
          <w:tcPr>
            <w:tcW w:w="4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65AE0" w14:textId="7A279125" w:rsidR="00434094" w:rsidRDefault="00000000">
            <w:r>
              <w:rPr>
                <w:color w:val="222222"/>
              </w:rPr>
              <w:t xml:space="preserve">Works within assigned </w:t>
            </w:r>
            <w:r w:rsidR="00246D28">
              <w:rPr>
                <w:color w:val="222222"/>
              </w:rPr>
              <w:t>projects,</w:t>
            </w:r>
            <w:r>
              <w:rPr>
                <w:color w:val="222222"/>
              </w:rPr>
              <w:t xml:space="preserve"> builds API sources, runs pre-run, configures rules/test data, creates test plans, generates and runs scripts, pushes to a personal feature branch.</w:t>
            </w:r>
          </w:p>
        </w:tc>
      </w:tr>
    </w:tbl>
    <w:p w14:paraId="637E5FB3" w14:textId="77777777" w:rsidR="00434094" w:rsidRDefault="00000000">
      <w:pPr>
        <w:pStyle w:val="Heading2"/>
        <w:spacing w:before="320" w:after="120"/>
      </w:pPr>
      <w:r>
        <w:rPr>
          <w:b/>
          <w:bCs/>
          <w:color w:val="0F6E6E"/>
          <w:sz w:val="24"/>
          <w:szCs w:val="24"/>
        </w:rPr>
        <w:t>2.2 Organization &amp; Licensing Management (Super Admin)</w:t>
      </w:r>
    </w:p>
    <w:p w14:paraId="022A399C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Organizations console — </w:t>
      </w:r>
      <w:r>
        <w:rPr>
          <w:color w:val="222222"/>
          <w:sz w:val="21"/>
          <w:szCs w:val="21"/>
        </w:rPr>
        <w:t>stat-card overview of total organizations and license plans, with a searchable org list and a four-tab detail panel per organization (Overview, Edit Details, License &amp; Limits, Org Admins).</w:t>
      </w:r>
    </w:p>
    <w:p w14:paraId="28F0D882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Plan tiers — </w:t>
      </w:r>
      <w:r>
        <w:rPr>
          <w:color w:val="222222"/>
          <w:sz w:val="21"/>
          <w:szCs w:val="21"/>
        </w:rPr>
        <w:t>Trial, Starter, Growth, Business, and Enterprise, each with a preset maximum user count, maximum project count, and license duration (see table below).</w:t>
      </w:r>
    </w:p>
    <w:p w14:paraId="3AAECDF8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License lifecycle controls — </w:t>
      </w:r>
      <w:r>
        <w:rPr>
          <w:color w:val="222222"/>
          <w:sz w:val="21"/>
          <w:szCs w:val="21"/>
        </w:rPr>
        <w:t>change plan tier, extend or clear expiry, and enable/disable an organization; a disabled or expired organization immediately blocks login for every user in it except super admins, with a clear "license expired"/"organization disabled" message.</w:t>
      </w:r>
    </w:p>
    <w:p w14:paraId="5F206C4C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Org Admin management — </w:t>
      </w:r>
      <w:r>
        <w:rPr>
          <w:color w:val="222222"/>
          <w:sz w:val="21"/>
          <w:szCs w:val="21"/>
        </w:rPr>
        <w:t>view existing org admins and invite additional ones by email directly from the organization detail panel.</w:t>
      </w:r>
    </w:p>
    <w:tbl>
      <w:tblPr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5"/>
        <w:gridCol w:w="2430"/>
        <w:gridCol w:w="2700"/>
        <w:gridCol w:w="2520"/>
      </w:tblGrid>
      <w:tr w:rsidR="00434094" w14:paraId="093986EE" w14:textId="77777777" w:rsidTr="00246D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78B34" w14:textId="77777777" w:rsidR="00434094" w:rsidRDefault="00000000">
            <w:r>
              <w:rPr>
                <w:b/>
                <w:bCs/>
                <w:color w:val="FFFFFF"/>
              </w:rPr>
              <w:t>Plan</w:t>
            </w:r>
          </w:p>
        </w:tc>
        <w:tc>
          <w:tcPr>
            <w:tcW w:w="243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443CD" w14:textId="77777777" w:rsidR="00434094" w:rsidRDefault="00000000">
            <w:r>
              <w:rPr>
                <w:b/>
                <w:bCs/>
                <w:color w:val="FFFFFF"/>
              </w:rPr>
              <w:t>Max Users</w:t>
            </w:r>
          </w:p>
        </w:tc>
        <w:tc>
          <w:tcPr>
            <w:tcW w:w="2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9D754" w14:textId="77777777" w:rsidR="00434094" w:rsidRDefault="00000000">
            <w:r>
              <w:rPr>
                <w:b/>
                <w:bCs/>
                <w:color w:val="FFFFFF"/>
              </w:rPr>
              <w:t>Max Projects</w:t>
            </w:r>
          </w:p>
        </w:tc>
        <w:tc>
          <w:tcPr>
            <w:tcW w:w="25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692C6" w14:textId="77777777" w:rsidR="00434094" w:rsidRDefault="00000000">
            <w:r>
              <w:rPr>
                <w:b/>
                <w:bCs/>
                <w:color w:val="FFFFFF"/>
              </w:rPr>
              <w:t>Default Duration</w:t>
            </w:r>
          </w:p>
        </w:tc>
      </w:tr>
      <w:tr w:rsidR="00434094" w14:paraId="79444D50" w14:textId="77777777" w:rsidTr="00246D28">
        <w:tblPrEx>
          <w:tblCellMar>
            <w:top w:w="0" w:type="dxa"/>
            <w:bottom w:w="0" w:type="dxa"/>
          </w:tblCellMar>
        </w:tblPrEx>
        <w:tc>
          <w:tcPr>
            <w:tcW w:w="251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FA197F" w14:textId="77777777" w:rsidR="00434094" w:rsidRDefault="00000000">
            <w:r>
              <w:rPr>
                <w:color w:val="222222"/>
              </w:rPr>
              <w:t>Trial (default)</w:t>
            </w:r>
          </w:p>
        </w:tc>
        <w:tc>
          <w:tcPr>
            <w:tcW w:w="24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11073" w14:textId="77777777" w:rsidR="00434094" w:rsidRDefault="00000000">
            <w:r>
              <w:rPr>
                <w:color w:val="222222"/>
              </w:rPr>
              <w:t>2</w:t>
            </w:r>
          </w:p>
        </w:tc>
        <w:tc>
          <w:tcPr>
            <w:tcW w:w="2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D0FA99" w14:textId="77777777" w:rsidR="00434094" w:rsidRDefault="00000000">
            <w:r>
              <w:rPr>
                <w:color w:val="222222"/>
              </w:rPr>
              <w:t>1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A8BDD" w14:textId="77777777" w:rsidR="00434094" w:rsidRDefault="00000000">
            <w:r>
              <w:rPr>
                <w:color w:val="222222"/>
              </w:rPr>
              <w:t>7 days</w:t>
            </w:r>
          </w:p>
        </w:tc>
      </w:tr>
      <w:tr w:rsidR="00434094" w14:paraId="3213E7D6" w14:textId="77777777" w:rsidTr="00246D28">
        <w:tblPrEx>
          <w:tblCellMar>
            <w:top w:w="0" w:type="dxa"/>
            <w:bottom w:w="0" w:type="dxa"/>
          </w:tblCellMar>
        </w:tblPrEx>
        <w:tc>
          <w:tcPr>
            <w:tcW w:w="2515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6E076" w14:textId="77777777" w:rsidR="00434094" w:rsidRDefault="00000000">
            <w:r>
              <w:rPr>
                <w:color w:val="222222"/>
              </w:rPr>
              <w:t>Starter</w:t>
            </w:r>
          </w:p>
        </w:tc>
        <w:tc>
          <w:tcPr>
            <w:tcW w:w="243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DE602" w14:textId="77777777" w:rsidR="00434094" w:rsidRDefault="00000000">
            <w:r>
              <w:rPr>
                <w:color w:val="222222"/>
              </w:rPr>
              <w:t>5</w:t>
            </w:r>
          </w:p>
        </w:tc>
        <w:tc>
          <w:tcPr>
            <w:tcW w:w="27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DBE15" w14:textId="77777777" w:rsidR="00434094" w:rsidRDefault="00000000">
            <w:r>
              <w:rPr>
                <w:color w:val="222222"/>
              </w:rPr>
              <w:t>3</w:t>
            </w:r>
          </w:p>
        </w:tc>
        <w:tc>
          <w:tcPr>
            <w:tcW w:w="252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1FFED" w14:textId="77777777" w:rsidR="00434094" w:rsidRDefault="00000000">
            <w:r>
              <w:rPr>
                <w:color w:val="222222"/>
              </w:rPr>
              <w:t>180 days</w:t>
            </w:r>
          </w:p>
        </w:tc>
      </w:tr>
      <w:tr w:rsidR="00434094" w14:paraId="3FDF9109" w14:textId="77777777" w:rsidTr="00246D28">
        <w:tblPrEx>
          <w:tblCellMar>
            <w:top w:w="0" w:type="dxa"/>
            <w:bottom w:w="0" w:type="dxa"/>
          </w:tblCellMar>
        </w:tblPrEx>
        <w:tc>
          <w:tcPr>
            <w:tcW w:w="251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1D42F" w14:textId="77777777" w:rsidR="00434094" w:rsidRDefault="00000000">
            <w:r>
              <w:rPr>
                <w:color w:val="222222"/>
              </w:rPr>
              <w:t>Growth</w:t>
            </w:r>
          </w:p>
        </w:tc>
        <w:tc>
          <w:tcPr>
            <w:tcW w:w="24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5E7F1" w14:textId="77777777" w:rsidR="00434094" w:rsidRDefault="00000000">
            <w:r>
              <w:rPr>
                <w:color w:val="222222"/>
              </w:rPr>
              <w:t>15</w:t>
            </w:r>
          </w:p>
        </w:tc>
        <w:tc>
          <w:tcPr>
            <w:tcW w:w="2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3FCC5D" w14:textId="77777777" w:rsidR="00434094" w:rsidRDefault="00000000">
            <w:r>
              <w:rPr>
                <w:color w:val="222222"/>
              </w:rPr>
              <w:t>10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FCE05" w14:textId="77777777" w:rsidR="00434094" w:rsidRDefault="00000000">
            <w:r>
              <w:rPr>
                <w:color w:val="222222"/>
              </w:rPr>
              <w:t>180 days</w:t>
            </w:r>
          </w:p>
        </w:tc>
      </w:tr>
      <w:tr w:rsidR="00434094" w14:paraId="05DC1911" w14:textId="77777777" w:rsidTr="00246D28">
        <w:tblPrEx>
          <w:tblCellMar>
            <w:top w:w="0" w:type="dxa"/>
            <w:bottom w:w="0" w:type="dxa"/>
          </w:tblCellMar>
        </w:tblPrEx>
        <w:tc>
          <w:tcPr>
            <w:tcW w:w="2515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BE833" w14:textId="77777777" w:rsidR="00434094" w:rsidRDefault="00000000">
            <w:r>
              <w:rPr>
                <w:color w:val="222222"/>
              </w:rPr>
              <w:t>Business</w:t>
            </w:r>
          </w:p>
        </w:tc>
        <w:tc>
          <w:tcPr>
            <w:tcW w:w="243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7D5E0" w14:textId="77777777" w:rsidR="00434094" w:rsidRDefault="00000000">
            <w:r>
              <w:rPr>
                <w:color w:val="222222"/>
              </w:rPr>
              <w:t>30</w:t>
            </w:r>
          </w:p>
        </w:tc>
        <w:tc>
          <w:tcPr>
            <w:tcW w:w="27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4DB33" w14:textId="77777777" w:rsidR="00434094" w:rsidRDefault="00000000">
            <w:r>
              <w:rPr>
                <w:color w:val="222222"/>
              </w:rPr>
              <w:t>20</w:t>
            </w:r>
          </w:p>
        </w:tc>
        <w:tc>
          <w:tcPr>
            <w:tcW w:w="252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A11DE" w14:textId="77777777" w:rsidR="00434094" w:rsidRDefault="00000000">
            <w:r>
              <w:rPr>
                <w:color w:val="222222"/>
              </w:rPr>
              <w:t>180 days</w:t>
            </w:r>
          </w:p>
        </w:tc>
      </w:tr>
      <w:tr w:rsidR="00434094" w14:paraId="43A3BC06" w14:textId="77777777" w:rsidTr="00246D28">
        <w:tblPrEx>
          <w:tblCellMar>
            <w:top w:w="0" w:type="dxa"/>
            <w:bottom w:w="0" w:type="dxa"/>
          </w:tblCellMar>
        </w:tblPrEx>
        <w:tc>
          <w:tcPr>
            <w:tcW w:w="251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A431E" w14:textId="77777777" w:rsidR="00434094" w:rsidRDefault="00000000">
            <w:r>
              <w:rPr>
                <w:color w:val="222222"/>
              </w:rPr>
              <w:t>Enterprise</w:t>
            </w:r>
          </w:p>
        </w:tc>
        <w:tc>
          <w:tcPr>
            <w:tcW w:w="24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DD198" w14:textId="77777777" w:rsidR="00434094" w:rsidRDefault="00000000">
            <w:r>
              <w:rPr>
                <w:color w:val="222222"/>
              </w:rPr>
              <w:t>Unlimited</w:t>
            </w:r>
          </w:p>
        </w:tc>
        <w:tc>
          <w:tcPr>
            <w:tcW w:w="2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EA0DD" w14:textId="77777777" w:rsidR="00434094" w:rsidRDefault="00000000">
            <w:r>
              <w:rPr>
                <w:color w:val="222222"/>
              </w:rPr>
              <w:t>Unlimited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E26D0" w14:textId="77777777" w:rsidR="00434094" w:rsidRDefault="00000000">
            <w:r>
              <w:rPr>
                <w:color w:val="222222"/>
              </w:rPr>
              <w:t>180 days</w:t>
            </w:r>
          </w:p>
        </w:tc>
      </w:tr>
    </w:tbl>
    <w:p w14:paraId="7B711070" w14:textId="77777777" w:rsidR="00434094" w:rsidRDefault="00000000">
      <w:pPr>
        <w:pStyle w:val="Heading2"/>
        <w:spacing w:before="320" w:after="120"/>
      </w:pPr>
      <w:r>
        <w:rPr>
          <w:b/>
          <w:bCs/>
          <w:color w:val="0F6E6E"/>
          <w:sz w:val="24"/>
          <w:szCs w:val="24"/>
        </w:rPr>
        <w:t>2.3 Authentication &amp; Session Security</w:t>
      </w:r>
    </w:p>
    <w:p w14:paraId="3B9085DC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JWT-based authentication </w:t>
      </w:r>
      <w:r>
        <w:rPr>
          <w:color w:val="222222"/>
          <w:sz w:val="21"/>
          <w:szCs w:val="21"/>
        </w:rPr>
        <w:t>(HS256) with bcrypt password hashing.</w:t>
      </w:r>
    </w:p>
    <w:p w14:paraId="326C156D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Session takeover detection — </w:t>
      </w:r>
      <w:r>
        <w:rPr>
          <w:color w:val="222222"/>
          <w:sz w:val="21"/>
          <w:szCs w:val="21"/>
        </w:rPr>
        <w:t>a continuous heartbeat detects a session being taken over from another tab or device and force-logs-out the earlier session.</w:t>
      </w:r>
    </w:p>
    <w:p w14:paraId="777EBB87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Self-service account recovery — </w:t>
      </w:r>
      <w:r>
        <w:rPr>
          <w:color w:val="222222"/>
          <w:sz w:val="21"/>
          <w:szCs w:val="21"/>
        </w:rPr>
        <w:t>email-based invite acceptance, forgot-password, and reset-password flows.</w:t>
      </w:r>
    </w:p>
    <w:p w14:paraId="53ED2E71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lastRenderedPageBreak/>
        <w:t xml:space="preserve">Centralized authorization — </w:t>
      </w:r>
      <w:r>
        <w:rPr>
          <w:color w:val="222222"/>
          <w:sz w:val="21"/>
          <w:szCs w:val="21"/>
        </w:rPr>
        <w:t>every project-scoped action is checked against ownership, project assignment, org-admin-of-owner's-org, or super-admin status before it is permitted.</w:t>
      </w:r>
    </w:p>
    <w:p w14:paraId="4D1B7D64" w14:textId="77777777" w:rsidR="00434094" w:rsidRDefault="00000000">
      <w:r>
        <w:br w:type="page"/>
      </w:r>
    </w:p>
    <w:p w14:paraId="32A64516" w14:textId="77777777" w:rsidR="00434094" w:rsidRDefault="00000000">
      <w:pPr>
        <w:pStyle w:val="Heading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>3. Project &amp; API Source Management</w:t>
      </w:r>
    </w:p>
    <w:p w14:paraId="2FB53C14" w14:textId="77777777" w:rsidR="00434094" w:rsidRDefault="00000000">
      <w:pPr>
        <w:pStyle w:val="Heading2"/>
        <w:spacing w:before="320" w:after="120"/>
      </w:pPr>
      <w:r>
        <w:rPr>
          <w:b/>
          <w:bCs/>
          <w:color w:val="0F6E6E"/>
          <w:sz w:val="24"/>
          <w:szCs w:val="24"/>
        </w:rPr>
        <w:t>3.1 Projects</w:t>
      </w:r>
    </w:p>
    <w:p w14:paraId="56CE91FF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Project creation — </w:t>
      </w:r>
      <w:r>
        <w:rPr>
          <w:color w:val="222222"/>
          <w:sz w:val="21"/>
          <w:szCs w:val="21"/>
        </w:rPr>
        <w:t>Org Admins create projects (bounded by the org's license limit); workspace folders are provisioned automatically.</w:t>
      </w:r>
    </w:p>
    <w:p w14:paraId="4DC3CF75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Per-project user invitations — </w:t>
      </w:r>
      <w:r>
        <w:rPr>
          <w:color w:val="222222"/>
          <w:sz w:val="21"/>
          <w:szCs w:val="21"/>
        </w:rPr>
        <w:t>invite users to a specific project by email with a defined role.</w:t>
      </w:r>
    </w:p>
    <w:p w14:paraId="6BFAA3F4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Project-level backups — </w:t>
      </w:r>
      <w:r>
        <w:rPr>
          <w:color w:val="222222"/>
          <w:sz w:val="21"/>
          <w:szCs w:val="21"/>
        </w:rPr>
        <w:t>a ZIP backup is automatically created whenever a project is deleted, retrievable from the Backups list.</w:t>
      </w:r>
    </w:p>
    <w:p w14:paraId="0970A96D" w14:textId="77777777" w:rsidR="00434094" w:rsidRDefault="00000000">
      <w:pPr>
        <w:pStyle w:val="Heading2"/>
        <w:spacing w:before="320" w:after="120"/>
      </w:pPr>
      <w:r>
        <w:rPr>
          <w:b/>
          <w:bCs/>
          <w:color w:val="0F6E6E"/>
          <w:sz w:val="24"/>
          <w:szCs w:val="24"/>
        </w:rPr>
        <w:t>3.2 API Sources (Collections)</w:t>
      </w:r>
    </w:p>
    <w:p w14:paraId="42206FB9" w14:textId="77777777" w:rsidR="00434094" w:rsidRDefault="00000000">
      <w:pPr>
        <w:spacing w:after="200" w:line="276" w:lineRule="auto"/>
      </w:pPr>
      <w:r>
        <w:rPr>
          <w:i/>
          <w:iCs/>
          <w:color w:val="555555"/>
          <w:sz w:val="21"/>
          <w:szCs w:val="21"/>
        </w:rPr>
        <w:t>An API Source is the set of endpoints under test. Peako accepts four import formats and stores endpoints in an internal, editable, flat list.</w:t>
      </w:r>
    </w:p>
    <w:p w14:paraId="716ADDBA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Postman Collection import — </w:t>
      </w:r>
      <w:r>
        <w:rPr>
          <w:color w:val="222222"/>
          <w:sz w:val="21"/>
          <w:szCs w:val="21"/>
        </w:rPr>
        <w:t>upload a Postman v2.1 JSON export, optionally paired with a Postman environment file to seed {{variable}} values.</w:t>
      </w:r>
    </w:p>
    <w:p w14:paraId="2BC91A63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Swagger / OpenAPI import — </w:t>
      </w:r>
      <w:r>
        <w:rPr>
          <w:color w:val="222222"/>
          <w:sz w:val="21"/>
          <w:szCs w:val="21"/>
        </w:rPr>
        <w:t>upload a JSON or YAML spec file.</w:t>
      </w:r>
    </w:p>
    <w:p w14:paraId="5D061E81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cURL import — </w:t>
      </w:r>
      <w:r>
        <w:rPr>
          <w:color w:val="222222"/>
          <w:sz w:val="21"/>
          <w:szCs w:val="21"/>
        </w:rPr>
        <w:t>paste a single cURL command to add one endpoint.</w:t>
      </w:r>
    </w:p>
    <w:p w14:paraId="4ECD3333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Raw JSON import — </w:t>
      </w:r>
      <w:r>
        <w:rPr>
          <w:color w:val="222222"/>
          <w:sz w:val="21"/>
          <w:szCs w:val="21"/>
        </w:rPr>
        <w:t>paste an array of endpoint objects directly.</w:t>
      </w:r>
    </w:p>
    <w:p w14:paraId="3131FA6E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Endpoint pruning — </w:t>
      </w:r>
      <w:r>
        <w:rPr>
          <w:color w:val="222222"/>
          <w:sz w:val="21"/>
          <w:szCs w:val="21"/>
        </w:rPr>
        <w:t>remove individual recorded endpoints (e.g. static assets or framework prefetch calls swept up during recording) directly from the pre-run log view, with automatic re-indexing of any correlation rules or field generators that referenced the removed endpoint.</w:t>
      </w:r>
    </w:p>
    <w:p w14:paraId="65610BB3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Per-endpoint inspection — </w:t>
      </w:r>
      <w:r>
        <w:rPr>
          <w:color w:val="222222"/>
          <w:sz w:val="21"/>
          <w:szCs w:val="21"/>
        </w:rPr>
        <w:t>view method, URL, headers, body, and query parameters for every recorded endpoint.</w:t>
      </w:r>
    </w:p>
    <w:p w14:paraId="570AC5A4" w14:textId="77777777" w:rsidR="00434094" w:rsidRDefault="00000000">
      <w:r>
        <w:br w:type="page"/>
      </w:r>
    </w:p>
    <w:p w14:paraId="534D08D5" w14:textId="77777777" w:rsidR="00434094" w:rsidRDefault="00000000">
      <w:pPr>
        <w:pStyle w:val="Heading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>4. Pre-Run Engine &amp; Automatic Request Correlation</w:t>
      </w:r>
    </w:p>
    <w:p w14:paraId="4D58AE91" w14:textId="77777777" w:rsidR="00434094" w:rsidRDefault="00000000">
      <w:pPr>
        <w:spacing w:after="200" w:line="276" w:lineRule="auto"/>
      </w:pPr>
      <w:r>
        <w:rPr>
          <w:i/>
          <w:iCs/>
          <w:color w:val="555555"/>
          <w:sz w:val="21"/>
          <w:szCs w:val="21"/>
        </w:rPr>
        <w:t>This is the platform's core technical differentiator: turning a static, recorded API collection into a script that keeps working on every future run, even when the collection contains only hardcoded, one-time-valid values.</w:t>
      </w:r>
    </w:p>
    <w:p w14:paraId="5E2DCCB0" w14:textId="77777777" w:rsidR="00434094" w:rsidRDefault="00000000">
      <w:pPr>
        <w:pStyle w:val="Heading2"/>
        <w:spacing w:before="320" w:after="120"/>
      </w:pPr>
      <w:r>
        <w:rPr>
          <w:b/>
          <w:bCs/>
          <w:color w:val="0F6E6E"/>
          <w:sz w:val="24"/>
          <w:szCs w:val="24"/>
        </w:rPr>
        <w:t>4.1 Pre-Run</w:t>
      </w:r>
    </w:p>
    <w:p w14:paraId="1E1257E0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Live endpoint firing — </w:t>
      </w:r>
      <w:r>
        <w:rPr>
          <w:color w:val="222222"/>
          <w:sz w:val="21"/>
          <w:szCs w:val="21"/>
        </w:rPr>
        <w:t>fires every endpoint in an API Source for real, in bounded-concurrency batches, to observe live request/response behavior before any script is generated.</w:t>
      </w:r>
    </w:p>
    <w:p w14:paraId="40C20158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Topological firing order — </w:t>
      </w:r>
      <w:r>
        <w:rPr>
          <w:color w:val="222222"/>
          <w:sz w:val="21"/>
          <w:szCs w:val="21"/>
        </w:rPr>
        <w:t>when correlation rules exist, endpoints are fired in dependency order (source before target) rather than raw recorded order, so a "Login" call always executes before anything that depends on its token — even in collections recorded by clicking around an app in an arbitrary sequence.</w:t>
      </w:r>
    </w:p>
    <w:p w14:paraId="6DBA660E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Auth token &amp; cookie extraction — </w:t>
      </w:r>
      <w:r>
        <w:rPr>
          <w:color w:val="222222"/>
          <w:sz w:val="21"/>
          <w:szCs w:val="21"/>
        </w:rPr>
        <w:t>automatically captures bearer tokens, session cookies, and other auth artifacts from live responses.</w:t>
      </w:r>
    </w:p>
    <w:p w14:paraId="22EA262B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Freshness gating — </w:t>
      </w:r>
      <w:r>
        <w:rPr>
          <w:color w:val="222222"/>
          <w:sz w:val="21"/>
          <w:szCs w:val="21"/>
        </w:rPr>
        <w:t>script generation is blocked with a clear warning until pre-run has been run at least once and is not stale; editing an API Source invalidates the existing pre-run automatically.</w:t>
      </w:r>
    </w:p>
    <w:p w14:paraId="0BC6F580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Per-endpoint pass/fail and full response logs — </w:t>
      </w:r>
      <w:r>
        <w:rPr>
          <w:color w:val="222222"/>
          <w:sz w:val="21"/>
          <w:szCs w:val="21"/>
        </w:rPr>
        <w:t>a dedicated log view shows the live result of every fired endpoint, viewable at any time via "Show Logs."</w:t>
      </w:r>
    </w:p>
    <w:p w14:paraId="6AC4D39D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SSRF-guarded outbound calls — </w:t>
      </w:r>
      <w:r>
        <w:rPr>
          <w:color w:val="222222"/>
          <w:sz w:val="21"/>
          <w:szCs w:val="21"/>
        </w:rPr>
        <w:t>pre-run's live firing validates target hosts to prevent server-side request forgery.</w:t>
      </w:r>
    </w:p>
    <w:p w14:paraId="1BF71D02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"Fix with AI" per endpoint — </w:t>
      </w:r>
      <w:r>
        <w:rPr>
          <w:color w:val="222222"/>
          <w:sz w:val="21"/>
          <w:szCs w:val="21"/>
        </w:rPr>
        <w:t>a natural-language-guided, one-off AI fix for an individual endpoint that fails pre-run, applied only when the endpoint doesn't already succeed on its own.</w:t>
      </w:r>
    </w:p>
    <w:p w14:paraId="722089A6" w14:textId="77777777" w:rsidR="00434094" w:rsidRDefault="00000000">
      <w:pPr>
        <w:pStyle w:val="Heading2"/>
        <w:spacing w:before="320" w:after="120"/>
      </w:pPr>
      <w:r>
        <w:rPr>
          <w:b/>
          <w:bCs/>
          <w:color w:val="0F6E6E"/>
          <w:sz w:val="24"/>
          <w:szCs w:val="24"/>
        </w:rPr>
        <w:t>4.2 Correlation Detection</w:t>
      </w:r>
    </w:p>
    <w:p w14:paraId="654DA0C9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Automatic correlation detection — </w:t>
      </w:r>
      <w:r>
        <w:rPr>
          <w:color w:val="222222"/>
          <w:sz w:val="21"/>
          <w:szCs w:val="21"/>
        </w:rPr>
        <w:t>scans every later endpoint's URL, query parameters, headers, and body for literal values that match something an earlier endpoint's response produced — not limited to a fixed list of known token names.</w:t>
      </w:r>
    </w:p>
    <w:p w14:paraId="6E1E260B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Confidence scoring — </w:t>
      </w:r>
      <w:r>
        <w:rPr>
          <w:color w:val="222222"/>
          <w:sz w:val="21"/>
          <w:szCs w:val="21"/>
        </w:rPr>
        <w:t>each detected rule is flagged high or low confidence based on field-name similarity or, for header-sourced values, is always treated as high confidence.</w:t>
      </w:r>
    </w:p>
    <w:p w14:paraId="15A66AD6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Human-in-the-loop review — </w:t>
      </w:r>
      <w:r>
        <w:rPr>
          <w:color w:val="222222"/>
          <w:sz w:val="21"/>
          <w:szCs w:val="21"/>
        </w:rPr>
        <w:t>a dedicated Correlations panel lists every detected rule (source/target endpoint and field, confidence, status) for a human to Confirm, Reject, or Delete before it is burned into a generated script.</w:t>
      </w:r>
    </w:p>
    <w:p w14:paraId="2C5D4A84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Manual correlation authoring — </w:t>
      </w:r>
      <w:r>
        <w:rPr>
          <w:color w:val="222222"/>
          <w:sz w:val="21"/>
          <w:szCs w:val="21"/>
        </w:rPr>
        <w:t>add a correlation rule by hand for anything auto-detection missed, including fan-out to multiple target endpoints in a single submission (e.g. one session token applied as a header across many APIs at once).</w:t>
      </w:r>
    </w:p>
    <w:p w14:paraId="12007B54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Header injection mode — </w:t>
      </w:r>
      <w:r>
        <w:rPr>
          <w:color w:val="222222"/>
          <w:sz w:val="21"/>
          <w:szCs w:val="21"/>
        </w:rPr>
        <w:t>add a header to endpoints that never recorded it at all ("always add this header"), not just override an existing literal.</w:t>
      </w:r>
    </w:p>
    <w:p w14:paraId="37880308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Persistent human decisions — </w:t>
      </w:r>
      <w:r>
        <w:rPr>
          <w:color w:val="222222"/>
          <w:sz w:val="21"/>
          <w:szCs w:val="21"/>
        </w:rPr>
        <w:t>confirmed, rejected, and manually authored rules survive re-running pre-run, even when the underlying source value changes on every run (e.g. a rotating session token).</w:t>
      </w:r>
    </w:p>
    <w:p w14:paraId="77E9289D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Field generators — </w:t>
      </w:r>
      <w:r>
        <w:rPr>
          <w:color w:val="222222"/>
          <w:sz w:val="21"/>
          <w:szCs w:val="21"/>
        </w:rPr>
        <w:t>for values with no correlation source at all (a unique email, username, or idempotency key), attach a generator — UUID, timestamp, or thread+timestamp — with both a JMeter and a K6 code form.</w:t>
      </w:r>
    </w:p>
    <w:p w14:paraId="46C7FFA7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Value transforms — </w:t>
      </w:r>
      <w:r>
        <w:rPr>
          <w:color w:val="222222"/>
          <w:sz w:val="21"/>
          <w:szCs w:val="21"/>
        </w:rPr>
        <w:t>apply a derived version of a correlated value to a target field via a whitelisted transform set: MD5 / SHA-1 / SHA-256 hashing, URL encode/decode, and upper/lower case conversion.</w:t>
      </w:r>
    </w:p>
    <w:p w14:paraId="01A783D0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Correct RFC-6265 cookie handling — </w:t>
      </w:r>
      <w:r>
        <w:rPr>
          <w:color w:val="222222"/>
          <w:sz w:val="21"/>
          <w:szCs w:val="21"/>
        </w:rPr>
        <w:t>a correlated value injected into a Cookie header is automatically formatted as a proper name=value pair, not a bare value that real servers would silently reject.</w:t>
      </w:r>
    </w:p>
    <w:p w14:paraId="12786362" w14:textId="77777777" w:rsidR="00434094" w:rsidRDefault="00000000">
      <w:r>
        <w:br w:type="page"/>
      </w:r>
    </w:p>
    <w:p w14:paraId="2F896F82" w14:textId="77777777" w:rsidR="00434094" w:rsidRDefault="00000000">
      <w:pPr>
        <w:pStyle w:val="Heading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>5. Test Data, Rules &amp; Environment Configuration</w:t>
      </w:r>
    </w:p>
    <w:p w14:paraId="4687A974" w14:textId="77777777" w:rsidR="00434094" w:rsidRDefault="00000000">
      <w:pPr>
        <w:pStyle w:val="Heading2"/>
        <w:spacing w:before="320" w:after="120"/>
      </w:pPr>
      <w:r>
        <w:rPr>
          <w:b/>
          <w:bCs/>
          <w:color w:val="0F6E6E"/>
          <w:sz w:val="24"/>
          <w:szCs w:val="24"/>
        </w:rPr>
        <w:t>5.1 Test Data Management</w:t>
      </w:r>
    </w:p>
    <w:p w14:paraId="5D7C9374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CSV upload — </w:t>
      </w:r>
      <w:r>
        <w:rPr>
          <w:color w:val="222222"/>
          <w:sz w:val="21"/>
          <w:szCs w:val="21"/>
        </w:rPr>
        <w:t>upload test data files (usernames, product IDs, and similar per-user values) scoped to a specific collection and environment.</w:t>
      </w:r>
    </w:p>
    <w:p w14:paraId="0F31B63D" w14:textId="77777777" w:rsidR="00434094" w:rsidRPr="00246D2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Automatic variable binding — </w:t>
      </w:r>
      <w:r>
        <w:rPr>
          <w:color w:val="222222"/>
          <w:sz w:val="21"/>
          <w:szCs w:val="21"/>
        </w:rPr>
        <w:t>every CSV column becomes a usable script variable automatically (e.g. ${username}, ${password}).</w:t>
      </w:r>
    </w:p>
    <w:p w14:paraId="6281AA86" w14:textId="3E080D61" w:rsidR="00246D28" w:rsidRDefault="00246D28" w:rsidP="00246D28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>Generate Test Data</w:t>
      </w:r>
      <w:r>
        <w:rPr>
          <w:b/>
          <w:bCs/>
          <w:color w:val="1A1A1A"/>
          <w:sz w:val="21"/>
          <w:szCs w:val="21"/>
        </w:rPr>
        <w:t xml:space="preserve"> — </w:t>
      </w:r>
      <w:r w:rsidRPr="00246D28">
        <w:rPr>
          <w:color w:val="1A1A1A"/>
          <w:sz w:val="21"/>
          <w:szCs w:val="21"/>
        </w:rPr>
        <w:t xml:space="preserve">User </w:t>
      </w:r>
      <w:r>
        <w:rPr>
          <w:color w:val="1A1A1A"/>
          <w:sz w:val="21"/>
          <w:szCs w:val="21"/>
        </w:rPr>
        <w:t xml:space="preserve">can generate </w:t>
      </w:r>
      <w:r>
        <w:rPr>
          <w:color w:val="222222"/>
          <w:sz w:val="21"/>
          <w:szCs w:val="21"/>
        </w:rPr>
        <w:t xml:space="preserve">test data files </w:t>
      </w:r>
      <w:r>
        <w:rPr>
          <w:color w:val="222222"/>
          <w:sz w:val="21"/>
          <w:szCs w:val="21"/>
        </w:rPr>
        <w:t>with n number of rows+columns, specific data types, Custom values to be generated n number of times s</w:t>
      </w:r>
      <w:r>
        <w:rPr>
          <w:color w:val="222222"/>
          <w:sz w:val="21"/>
          <w:szCs w:val="21"/>
        </w:rPr>
        <w:t>coped to a specific collection and environment.</w:t>
      </w:r>
    </w:p>
    <w:p w14:paraId="7C994007" w14:textId="011AB5A1" w:rsidR="00246D28" w:rsidRDefault="00000000" w:rsidP="00246D28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List, edit, and delete — </w:t>
      </w:r>
      <w:r>
        <w:rPr>
          <w:color w:val="222222"/>
          <w:sz w:val="21"/>
          <w:szCs w:val="21"/>
        </w:rPr>
        <w:t>manage uploaded test data files, including opening a file in an external editor.</w:t>
      </w:r>
    </w:p>
    <w:p w14:paraId="1E1620DA" w14:textId="77777777" w:rsidR="00434094" w:rsidRDefault="00000000">
      <w:pPr>
        <w:pStyle w:val="Heading2"/>
        <w:spacing w:before="320" w:after="120"/>
      </w:pPr>
      <w:r>
        <w:rPr>
          <w:b/>
          <w:bCs/>
          <w:color w:val="0F6E6E"/>
          <w:sz w:val="24"/>
          <w:szCs w:val="24"/>
        </w:rPr>
        <w:t>5.2 Performance Rules Engine</w:t>
      </w:r>
    </w:p>
    <w:p w14:paraId="51F7069D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Threshold-based pass/fail rules — </w:t>
      </w:r>
      <w:r>
        <w:rPr>
          <w:color w:val="222222"/>
          <w:sz w:val="21"/>
          <w:szCs w:val="21"/>
        </w:rPr>
        <w:t>define rules on Response Time, Error Rate, or Throughput using comparison operators (less than, greater than, equals, between).</w:t>
      </w:r>
    </w:p>
    <w:p w14:paraId="0CC59BF4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Configurable severity — </w:t>
      </w:r>
      <w:r>
        <w:rPr>
          <w:color w:val="222222"/>
          <w:sz w:val="21"/>
          <w:szCs w:val="21"/>
        </w:rPr>
        <w:t>mark a rule as Error (must pass for the run to pass) or Warning (logged only, does not fail the run).</w:t>
      </w:r>
    </w:p>
    <w:p w14:paraId="13FC9272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Automatic threshold enforcement — </w:t>
      </w:r>
      <w:r>
        <w:rPr>
          <w:color w:val="222222"/>
          <w:sz w:val="21"/>
          <w:szCs w:val="21"/>
        </w:rPr>
        <w:t>rules feed directly into both script generation (as assertions) and post-run evaluation.</w:t>
      </w:r>
    </w:p>
    <w:p w14:paraId="5B8AD8BC" w14:textId="77777777" w:rsidR="00434094" w:rsidRDefault="00000000">
      <w:pPr>
        <w:pStyle w:val="Heading2"/>
        <w:spacing w:before="320" w:after="120"/>
      </w:pPr>
      <w:r>
        <w:rPr>
          <w:b/>
          <w:bCs/>
          <w:color w:val="0F6E6E"/>
          <w:sz w:val="24"/>
          <w:szCs w:val="24"/>
        </w:rPr>
        <w:t>5.3 Multi-Environment Configuration</w:t>
      </w:r>
    </w:p>
    <w:p w14:paraId="78A97C69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Per-environment base URL, port, and protocol — </w:t>
      </w:r>
      <w:r>
        <w:rPr>
          <w:color w:val="222222"/>
          <w:sz w:val="21"/>
          <w:szCs w:val="21"/>
        </w:rPr>
        <w:t>each of QA, Staging, UAT, and Production can point at a different target without touching the underlying script.</w:t>
      </w:r>
    </w:p>
    <w:p w14:paraId="1916B95D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Strict environment isolation — </w:t>
      </w:r>
      <w:r>
        <w:rPr>
          <w:color w:val="222222"/>
          <w:sz w:val="21"/>
          <w:szCs w:val="21"/>
        </w:rPr>
        <w:t>configuration, test data, scripts, and results are always scoped by collection + environment at the database layer, so switching environments in the UI can never leak another environment's data.</w:t>
      </w:r>
    </w:p>
    <w:p w14:paraId="17D1E9F2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Per-actor workspace isolation — </w:t>
      </w:r>
      <w:r>
        <w:rPr>
          <w:color w:val="222222"/>
          <w:sz w:val="21"/>
          <w:szCs w:val="21"/>
        </w:rPr>
        <w:t>every project maintains a separate Git workspace per environment and per user (an admin workspace pushing to main, and a per-user workspace per regular user pushing to a personal branch).</w:t>
      </w:r>
    </w:p>
    <w:p w14:paraId="6B08B57D" w14:textId="77777777" w:rsidR="00434094" w:rsidRDefault="00000000">
      <w:r>
        <w:br w:type="page"/>
      </w:r>
    </w:p>
    <w:p w14:paraId="48276EAD" w14:textId="77777777" w:rsidR="00434094" w:rsidRDefault="00000000">
      <w:pPr>
        <w:pStyle w:val="Heading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>6. Test Plans, Script Generation &amp; Execution</w:t>
      </w:r>
    </w:p>
    <w:p w14:paraId="2BCDBCD7" w14:textId="77777777" w:rsidR="00434094" w:rsidRDefault="00000000">
      <w:pPr>
        <w:pStyle w:val="Heading2"/>
        <w:spacing w:before="320" w:after="120"/>
      </w:pPr>
      <w:r>
        <w:rPr>
          <w:b/>
          <w:bCs/>
          <w:color w:val="0F6E6E"/>
          <w:sz w:val="24"/>
          <w:szCs w:val="24"/>
        </w:rPr>
        <w:t>6.1 Test Plan Builder</w:t>
      </w:r>
    </w:p>
    <w:p w14:paraId="0ED23D5B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Test type selection — </w:t>
      </w:r>
      <w:r>
        <w:rPr>
          <w:color w:val="222222"/>
          <w:sz w:val="21"/>
          <w:szCs w:val="21"/>
        </w:rPr>
        <w:t>Load, Stress, Spike, or Endurance, each suited to a different performance question.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4160"/>
      </w:tblGrid>
      <w:tr w:rsidR="00434094" w14:paraId="01D169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876D8" w14:textId="77777777" w:rsidR="00434094" w:rsidRDefault="00000000">
            <w:r>
              <w:rPr>
                <w:b/>
                <w:bCs/>
                <w:color w:val="FFFFFF"/>
              </w:rPr>
              <w:t>Test Type</w:t>
            </w:r>
          </w:p>
        </w:tc>
        <w:tc>
          <w:tcPr>
            <w:tcW w:w="3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440B72" w14:textId="77777777" w:rsidR="00434094" w:rsidRDefault="00000000">
            <w:r>
              <w:rPr>
                <w:b/>
                <w:bCs/>
                <w:color w:val="FFFFFF"/>
              </w:rPr>
              <w:t>Pattern</w:t>
            </w:r>
          </w:p>
        </w:tc>
        <w:tc>
          <w:tcPr>
            <w:tcW w:w="41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77D920" w14:textId="77777777" w:rsidR="00434094" w:rsidRDefault="00000000">
            <w:r>
              <w:rPr>
                <w:b/>
                <w:bCs/>
                <w:color w:val="FFFFFF"/>
              </w:rPr>
              <w:t>Typical Use</w:t>
            </w:r>
          </w:p>
        </w:tc>
      </w:tr>
      <w:tr w:rsidR="00434094" w14:paraId="545607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2F5BE" w14:textId="77777777" w:rsidR="00434094" w:rsidRDefault="00000000">
            <w:r>
              <w:rPr>
                <w:color w:val="222222"/>
              </w:rPr>
              <w:t>Load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2A51B2" w14:textId="77777777" w:rsidR="00434094" w:rsidRDefault="00000000">
            <w:r>
              <w:rPr>
                <w:color w:val="222222"/>
              </w:rPr>
              <w:t>Steady load at a target user count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CD1B6" w14:textId="77777777" w:rsidR="00434094" w:rsidRDefault="00000000">
            <w:r>
              <w:rPr>
                <w:color w:val="222222"/>
              </w:rPr>
              <w:t>Baseline performance</w:t>
            </w:r>
          </w:p>
        </w:tc>
      </w:tr>
      <w:tr w:rsidR="00434094" w14:paraId="683240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86D79" w14:textId="77777777" w:rsidR="00434094" w:rsidRDefault="00000000">
            <w:r>
              <w:rPr>
                <w:color w:val="222222"/>
              </w:rPr>
              <w:t>Stress</w:t>
            </w:r>
          </w:p>
        </w:tc>
        <w:tc>
          <w:tcPr>
            <w:tcW w:w="36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C79AC" w14:textId="77777777" w:rsidR="00434094" w:rsidRDefault="00000000">
            <w:r>
              <w:rPr>
                <w:color w:val="222222"/>
              </w:rPr>
              <w:t>Gradually increases load until the system breaks</w:t>
            </w:r>
          </w:p>
        </w:tc>
        <w:tc>
          <w:tcPr>
            <w:tcW w:w="416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49698" w14:textId="77777777" w:rsidR="00434094" w:rsidRDefault="00000000">
            <w:r>
              <w:rPr>
                <w:color w:val="222222"/>
              </w:rPr>
              <w:t>Finding capacity limits</w:t>
            </w:r>
          </w:p>
        </w:tc>
      </w:tr>
      <w:tr w:rsidR="00434094" w14:paraId="49E9A8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E61A41" w14:textId="77777777" w:rsidR="00434094" w:rsidRDefault="00000000">
            <w:r>
              <w:rPr>
                <w:color w:val="222222"/>
              </w:rPr>
              <w:t>Spike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A318B" w14:textId="77777777" w:rsidR="00434094" w:rsidRDefault="00000000">
            <w:r>
              <w:rPr>
                <w:color w:val="222222"/>
              </w:rPr>
              <w:t>Sudden burst of traffic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B53C7" w14:textId="77777777" w:rsidR="00434094" w:rsidRDefault="00000000">
            <w:r>
              <w:rPr>
                <w:color w:val="222222"/>
              </w:rPr>
              <w:t>Flash-sale / event simulation</w:t>
            </w:r>
          </w:p>
        </w:tc>
      </w:tr>
      <w:tr w:rsidR="00434094" w14:paraId="5B6A4D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67B21" w14:textId="77777777" w:rsidR="00434094" w:rsidRDefault="00000000">
            <w:r>
              <w:rPr>
                <w:color w:val="222222"/>
              </w:rPr>
              <w:t>Endurance</w:t>
            </w:r>
          </w:p>
        </w:tc>
        <w:tc>
          <w:tcPr>
            <w:tcW w:w="36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0E6938" w14:textId="77777777" w:rsidR="00434094" w:rsidRDefault="00000000">
            <w:r>
              <w:rPr>
                <w:color w:val="222222"/>
              </w:rPr>
              <w:t>Sustained load over a long period</w:t>
            </w:r>
          </w:p>
        </w:tc>
        <w:tc>
          <w:tcPr>
            <w:tcW w:w="416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76715" w14:textId="77777777" w:rsidR="00434094" w:rsidRDefault="00000000">
            <w:r>
              <w:rPr>
                <w:color w:val="222222"/>
              </w:rPr>
              <w:t>Memory-leak / long-run stability detection</w:t>
            </w:r>
          </w:p>
        </w:tc>
      </w:tr>
    </w:tbl>
    <w:p w14:paraId="1819A218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Engine selection — </w:t>
      </w:r>
      <w:r>
        <w:rPr>
          <w:color w:val="222222"/>
          <w:sz w:val="21"/>
          <w:szCs w:val="21"/>
        </w:rPr>
        <w:t>Apache JMeter or Grafana K6.</w:t>
      </w:r>
    </w:p>
    <w:p w14:paraId="2A6C2E10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Configurable load shape — </w:t>
      </w:r>
      <w:r>
        <w:rPr>
          <w:color w:val="222222"/>
          <w:sz w:val="21"/>
          <w:szCs w:val="21"/>
        </w:rPr>
        <w:t>virtual users, ramp-up time, and total duration.</w:t>
      </w:r>
    </w:p>
    <w:p w14:paraId="132FF042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Test data binding — </w:t>
      </w:r>
      <w:r>
        <w:rPr>
          <w:color w:val="222222"/>
          <w:sz w:val="21"/>
          <w:szCs w:val="21"/>
        </w:rPr>
        <w:t>attach one or more CSV files to a plan, with search/filter by filename.</w:t>
      </w:r>
    </w:p>
    <w:p w14:paraId="3120E2A7" w14:textId="77777777" w:rsidR="00434094" w:rsidRDefault="00000000">
      <w:pPr>
        <w:pStyle w:val="Heading2"/>
        <w:spacing w:before="320" w:after="120"/>
      </w:pPr>
      <w:r>
        <w:rPr>
          <w:b/>
          <w:bCs/>
          <w:color w:val="0F6E6E"/>
          <w:sz w:val="24"/>
          <w:szCs w:val="24"/>
        </w:rPr>
        <w:t>6.2 Script Generation</w:t>
      </w:r>
    </w:p>
    <w:p w14:paraId="55A3EFDE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One-click generation — </w:t>
      </w:r>
      <w:r>
        <w:rPr>
          <w:color w:val="222222"/>
          <w:sz w:val="21"/>
          <w:szCs w:val="21"/>
        </w:rPr>
        <w:t>assembles a complete JMX (JMeter) or K6 script from the API Source, environment configuration, CSV test data, confirmed correlation rules, field generators, transforms, and performance rules — deterministically, not via freeform AI generation.</w:t>
      </w:r>
    </w:p>
    <w:p w14:paraId="0D35F144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Pre-run gating with clear guidance — </w:t>
      </w:r>
      <w:r>
        <w:rPr>
          <w:color w:val="222222"/>
          <w:sz w:val="21"/>
          <w:szCs w:val="21"/>
        </w:rPr>
        <w:t>a plan whose API Source pre-run is stale shows an explicit warning and a direct link back to run pre-run before generation is allowed.</w:t>
      </w:r>
    </w:p>
    <w:p w14:paraId="69757A78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Script download — </w:t>
      </w:r>
      <w:r>
        <w:rPr>
          <w:color w:val="222222"/>
          <w:sz w:val="21"/>
          <w:szCs w:val="21"/>
        </w:rPr>
        <w:t>download the generated .jmx or K6 script directly for inspection.</w:t>
      </w:r>
    </w:p>
    <w:p w14:paraId="5AE83358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Regeneration on demand — </w:t>
      </w:r>
      <w:r>
        <w:rPr>
          <w:color w:val="222222"/>
          <w:sz w:val="21"/>
          <w:szCs w:val="21"/>
        </w:rPr>
        <w:t>re-generate a script at any time after underlying data changes.</w:t>
      </w:r>
    </w:p>
    <w:p w14:paraId="1906AA70" w14:textId="77777777" w:rsidR="00434094" w:rsidRDefault="00000000">
      <w:pPr>
        <w:pStyle w:val="Heading2"/>
        <w:spacing w:before="320" w:after="120"/>
      </w:pPr>
      <w:r>
        <w:rPr>
          <w:b/>
          <w:bCs/>
          <w:color w:val="0F6E6E"/>
          <w:sz w:val="24"/>
          <w:szCs w:val="24"/>
        </w:rPr>
        <w:t>6.3 Test Execution</w:t>
      </w:r>
    </w:p>
    <w:p w14:paraId="2FC53AA5" w14:textId="67E6519F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Native execution — </w:t>
      </w:r>
      <w:r>
        <w:rPr>
          <w:color w:val="222222"/>
          <w:sz w:val="21"/>
          <w:szCs w:val="21"/>
        </w:rPr>
        <w:t xml:space="preserve">runs JMeter/K6 </w:t>
      </w:r>
      <w:r w:rsidR="00246D28">
        <w:rPr>
          <w:color w:val="222222"/>
          <w:sz w:val="21"/>
          <w:szCs w:val="21"/>
        </w:rPr>
        <w:t xml:space="preserve">scripts </w:t>
      </w:r>
      <w:r w:rsidR="00FC5881">
        <w:rPr>
          <w:color w:val="222222"/>
          <w:sz w:val="21"/>
          <w:szCs w:val="21"/>
        </w:rPr>
        <w:t>in CI Pipeline</w:t>
      </w:r>
      <w:r>
        <w:rPr>
          <w:color w:val="222222"/>
          <w:sz w:val="21"/>
          <w:szCs w:val="21"/>
        </w:rPr>
        <w:t>, streaming live output.</w:t>
      </w:r>
    </w:p>
    <w:p w14:paraId="3C678902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Containerized execution — </w:t>
      </w:r>
      <w:r>
        <w:rPr>
          <w:color w:val="222222"/>
          <w:sz w:val="21"/>
          <w:szCs w:val="21"/>
        </w:rPr>
        <w:t>runs the same engines inside a spawned Docker container, with dependency checks and container lifecycle management.</w:t>
      </w:r>
    </w:p>
    <w:p w14:paraId="6AFFECFD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Runtime parameter overrides — </w:t>
      </w:r>
      <w:r>
        <w:rPr>
          <w:color w:val="222222"/>
          <w:sz w:val="21"/>
          <w:szCs w:val="21"/>
        </w:rPr>
        <w:t>patch virtual users, ramp-up, and duration into the script at execution time without regenerating it.</w:t>
      </w:r>
    </w:p>
    <w:p w14:paraId="773388E3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Result parsing and evaluation — </w:t>
      </w:r>
      <w:r>
        <w:rPr>
          <w:color w:val="222222"/>
          <w:sz w:val="21"/>
          <w:szCs w:val="21"/>
        </w:rPr>
        <w:t>parses the resulting JTL file into error rate, average/P90/P95 response time, and throughput, then evaluates it against the project's configured rules.</w:t>
      </w:r>
    </w:p>
    <w:p w14:paraId="0F176AB9" w14:textId="77777777" w:rsidR="00434094" w:rsidRDefault="00000000">
      <w:pPr>
        <w:pStyle w:val="Heading2"/>
        <w:spacing w:before="320" w:after="120"/>
      </w:pPr>
      <w:r>
        <w:rPr>
          <w:b/>
          <w:bCs/>
          <w:color w:val="0F6E6E"/>
          <w:sz w:val="24"/>
          <w:szCs w:val="24"/>
        </w:rPr>
        <w:t>6.4 AI Auto-Heal</w:t>
      </w:r>
    </w:p>
    <w:p w14:paraId="1065F13C" w14:textId="7A116636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Two-phase diagnosis — </w:t>
      </w:r>
      <w:r>
        <w:rPr>
          <w:color w:val="222222"/>
          <w:sz w:val="21"/>
          <w:szCs w:val="21"/>
        </w:rPr>
        <w:t>first attempts a deterministic mechanical fix (e.g. a literal, unresolved template placeholder left in the script</w:t>
      </w:r>
      <w:r w:rsidR="00FC5881">
        <w:rPr>
          <w:color w:val="222222"/>
          <w:sz w:val="21"/>
          <w:szCs w:val="21"/>
        </w:rPr>
        <w:t>) and</w:t>
      </w:r>
      <w:r>
        <w:rPr>
          <w:color w:val="222222"/>
          <w:sz w:val="21"/>
          <w:szCs w:val="21"/>
        </w:rPr>
        <w:t xml:space="preserve"> only falls through to AI-based diagnosis if no mechanical cause is found.</w:t>
      </w:r>
    </w:p>
    <w:p w14:paraId="31E43CDA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AI failure classification — </w:t>
      </w:r>
      <w:r>
        <w:rPr>
          <w:color w:val="222222"/>
          <w:sz w:val="21"/>
          <w:szCs w:val="21"/>
        </w:rPr>
        <w:t>when needed, classifies the failure (DNS, authentication/correlation, assertion, variable-reference, malformed request, or majority infrastructure failure) and requests a structured fix from the AI provider.</w:t>
      </w:r>
    </w:p>
    <w:p w14:paraId="1BFF3790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Verify-then-commit — </w:t>
      </w:r>
      <w:r>
        <w:rPr>
          <w:color w:val="222222"/>
          <w:sz w:val="21"/>
          <w:szCs w:val="21"/>
        </w:rPr>
        <w:t>every proposed fix is quick-verified with a small trial run before being applied to a full re-run, and any fix that would drop an endpoint/sampler is rejected outright.</w:t>
      </w:r>
    </w:p>
    <w:p w14:paraId="2E8953D6" w14:textId="01426D52" w:rsidR="00434094" w:rsidRDefault="00000000" w:rsidP="00FC5881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Bounded retries — </w:t>
      </w:r>
      <w:r>
        <w:rPr>
          <w:color w:val="222222"/>
          <w:sz w:val="21"/>
          <w:szCs w:val="21"/>
        </w:rPr>
        <w:t xml:space="preserve">up to </w:t>
      </w:r>
      <w:r w:rsidR="00FC5881">
        <w:rPr>
          <w:color w:val="222222"/>
          <w:sz w:val="21"/>
          <w:szCs w:val="21"/>
        </w:rPr>
        <w:t>one</w:t>
      </w:r>
      <w:r>
        <w:rPr>
          <w:color w:val="222222"/>
          <w:sz w:val="21"/>
          <w:szCs w:val="21"/>
        </w:rPr>
        <w:t xml:space="preserve"> auto-heal attempts per run</w:t>
      </w:r>
      <w:r w:rsidR="00FC5881">
        <w:rPr>
          <w:color w:val="222222"/>
          <w:sz w:val="21"/>
          <w:szCs w:val="21"/>
        </w:rPr>
        <w:t xml:space="preserve"> and then switched to custom auto heal with RCA provided to AI for failure removal</w:t>
      </w:r>
      <w:r>
        <w:rPr>
          <w:color w:val="222222"/>
          <w:sz w:val="21"/>
          <w:szCs w:val="21"/>
        </w:rPr>
        <w:t>.</w:t>
      </w:r>
      <w:r>
        <w:br w:type="page"/>
      </w:r>
    </w:p>
    <w:p w14:paraId="65620C96" w14:textId="77777777" w:rsidR="00434094" w:rsidRDefault="00000000">
      <w:pPr>
        <w:pStyle w:val="Heading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>7. CI/CD &amp; Pipeline Orchestration</w:t>
      </w:r>
    </w:p>
    <w:p w14:paraId="27F27C27" w14:textId="1EECACE8" w:rsidR="00434094" w:rsidRDefault="00000000">
      <w:pPr>
        <w:pStyle w:val="Heading2"/>
        <w:spacing w:before="320" w:after="120"/>
      </w:pPr>
      <w:r>
        <w:rPr>
          <w:b/>
          <w:bCs/>
          <w:color w:val="0F6E6E"/>
          <w:sz w:val="24"/>
          <w:szCs w:val="24"/>
        </w:rPr>
        <w:t>7.1 CI/CD Integration</w:t>
      </w:r>
    </w:p>
    <w:p w14:paraId="1C919F37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Multi-provider support — </w:t>
      </w:r>
      <w:r>
        <w:rPr>
          <w:color w:val="222222"/>
          <w:sz w:val="21"/>
          <w:szCs w:val="21"/>
        </w:rPr>
        <w:t>GitHub Actions, GitLab CI, and Bitbucket Pipelines.</w:t>
      </w:r>
    </w:p>
    <w:p w14:paraId="1995B98E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Automatic pipeline YAML generation — </w:t>
      </w:r>
      <w:r>
        <w:rPr>
          <w:color w:val="222222"/>
          <w:sz w:val="21"/>
          <w:szCs w:val="21"/>
        </w:rPr>
        <w:t>generates the CI provider's pipeline configuration for the project automatically.</w:t>
      </w:r>
    </w:p>
    <w:p w14:paraId="1FFC3562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Remote trigger and status tracking — </w:t>
      </w:r>
      <w:r>
        <w:rPr>
          <w:color w:val="222222"/>
          <w:sz w:val="21"/>
          <w:szCs w:val="21"/>
        </w:rPr>
        <w:t>trigger a CI run remotely and track run status, step-by-step progress, and results from within Peako.</w:t>
      </w:r>
    </w:p>
    <w:p w14:paraId="2998BE4E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Result synchronization — </w:t>
      </w:r>
      <w:r>
        <w:rPr>
          <w:color w:val="222222"/>
          <w:sz w:val="21"/>
          <w:szCs w:val="21"/>
        </w:rPr>
        <w:t>syncs artifacts and results produced by the external CI run back into Peako's own analytics and reporting.</w:t>
      </w:r>
    </w:p>
    <w:p w14:paraId="63C977AC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CI-context auto-heal — </w:t>
      </w:r>
      <w:r>
        <w:rPr>
          <w:color w:val="222222"/>
          <w:sz w:val="21"/>
          <w:szCs w:val="21"/>
        </w:rPr>
        <w:t>auto-heal operates in the CI execution context as well as local execution.</w:t>
      </w:r>
    </w:p>
    <w:p w14:paraId="4300EA4F" w14:textId="5E03A998" w:rsidR="00434094" w:rsidRDefault="00000000">
      <w:pPr>
        <w:pStyle w:val="Heading2"/>
        <w:spacing w:before="320" w:after="120"/>
      </w:pPr>
      <w:r>
        <w:rPr>
          <w:b/>
          <w:bCs/>
          <w:color w:val="0F6E6E"/>
          <w:sz w:val="24"/>
          <w:szCs w:val="24"/>
        </w:rPr>
        <w:t>7.</w:t>
      </w:r>
      <w:r w:rsidR="00FC5881">
        <w:rPr>
          <w:b/>
          <w:bCs/>
          <w:color w:val="0F6E6E"/>
          <w:sz w:val="24"/>
          <w:szCs w:val="24"/>
        </w:rPr>
        <w:t>2</w:t>
      </w:r>
      <w:r>
        <w:rPr>
          <w:b/>
          <w:bCs/>
          <w:color w:val="0F6E6E"/>
          <w:sz w:val="24"/>
          <w:szCs w:val="24"/>
        </w:rPr>
        <w:t xml:space="preserve"> Git Integration &amp; Version Control</w:t>
      </w:r>
    </w:p>
    <w:p w14:paraId="1529B6F6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Multi-provider Git support — </w:t>
      </w:r>
      <w:r>
        <w:rPr>
          <w:color w:val="222222"/>
          <w:sz w:val="21"/>
          <w:szCs w:val="21"/>
        </w:rPr>
        <w:t>GitHub, GitLab, and Bitbucket.</w:t>
      </w:r>
    </w:p>
    <w:p w14:paraId="7C5CC22C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Full workspace Git operations — </w:t>
      </w:r>
      <w:r>
        <w:rPr>
          <w:color w:val="222222"/>
          <w:sz w:val="21"/>
          <w:szCs w:val="21"/>
        </w:rPr>
        <w:t>status, diff, commit, push, pull, and branch management directly from the UI.</w:t>
      </w:r>
    </w:p>
    <w:p w14:paraId="0D9204C7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Role-based branching model — </w:t>
      </w:r>
      <w:r>
        <w:rPr>
          <w:color w:val="222222"/>
          <w:sz w:val="21"/>
          <w:szCs w:val="21"/>
        </w:rPr>
        <w:t>Org Admins push directly to main; regular users push to a personal feature branch and submit changes via pull request.</w:t>
      </w:r>
    </w:p>
    <w:p w14:paraId="35CE0442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Pull request creation and approval — </w:t>
      </w:r>
      <w:r>
        <w:rPr>
          <w:color w:val="222222"/>
          <w:sz w:val="21"/>
          <w:szCs w:val="21"/>
        </w:rPr>
        <w:t>create PRs from a user's workspace and approve them as an Org Admin, without leaving Peako.</w:t>
      </w:r>
    </w:p>
    <w:p w14:paraId="3B863A22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Conflict-safe checkout — </w:t>
      </w:r>
      <w:r>
        <w:rPr>
          <w:color w:val="222222"/>
          <w:sz w:val="21"/>
          <w:szCs w:val="21"/>
        </w:rPr>
        <w:t>automatically retries and resolves checkout conflicts arising from branch creation or a dirty working tree, across every Git call site.</w:t>
      </w:r>
    </w:p>
    <w:p w14:paraId="2771023F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Per-project Git identity and configuration — </w:t>
      </w:r>
      <w:r>
        <w:rPr>
          <w:color w:val="222222"/>
          <w:sz w:val="21"/>
          <w:szCs w:val="21"/>
        </w:rPr>
        <w:t>configure repository connection, credentials, and commit identity per project.</w:t>
      </w:r>
    </w:p>
    <w:p w14:paraId="356FE0D6" w14:textId="77777777" w:rsidR="00434094" w:rsidRDefault="00000000">
      <w:r>
        <w:br w:type="page"/>
      </w:r>
    </w:p>
    <w:p w14:paraId="20114331" w14:textId="77777777" w:rsidR="00434094" w:rsidRDefault="00000000">
      <w:pPr>
        <w:pStyle w:val="Heading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>8. Analytics &amp; Single-Run Reporting</w:t>
      </w:r>
    </w:p>
    <w:p w14:paraId="514B7349" w14:textId="77777777" w:rsidR="00434094" w:rsidRDefault="00000000">
      <w:pPr>
        <w:spacing w:after="200" w:line="276" w:lineRule="auto"/>
      </w:pPr>
      <w:r>
        <w:rPr>
          <w:i/>
          <w:iCs/>
          <w:color w:val="555555"/>
          <w:sz w:val="21"/>
          <w:szCs w:val="21"/>
        </w:rPr>
        <w:t>After any run completes, results are available immediately in a seven-tab analytics view, filterable by environment and specific run.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34094" w14:paraId="129DBD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2921B" w14:textId="77777777" w:rsidR="00434094" w:rsidRDefault="00000000"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67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C06CD" w14:textId="77777777" w:rsidR="00434094" w:rsidRDefault="00000000">
            <w:r>
              <w:rPr>
                <w:b/>
                <w:bCs/>
                <w:color w:val="FFFFFF"/>
              </w:rPr>
              <w:t>What It Shows</w:t>
            </w:r>
          </w:p>
        </w:tc>
      </w:tr>
      <w:tr w:rsidR="00434094" w14:paraId="2252B4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9146D" w14:textId="77777777" w:rsidR="00434094" w:rsidRDefault="00000000">
            <w:r>
              <w:rPr>
                <w:color w:val="222222"/>
              </w:rPr>
              <w:t>Summary Report</w:t>
            </w:r>
          </w:p>
        </w:tc>
        <w:tc>
          <w:tcPr>
            <w:tcW w:w="6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16880" w14:textId="77777777" w:rsidR="00434094" w:rsidRDefault="00000000">
            <w:r>
              <w:rPr>
                <w:color w:val="222222"/>
              </w:rPr>
              <w:t>KPIs — total requests, pass/fail counts, avg/min/max response time, P90, P95, bytes transferred</w:t>
            </w:r>
          </w:p>
        </w:tc>
      </w:tr>
      <w:tr w:rsidR="00434094" w14:paraId="2EED41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97BC7" w14:textId="77777777" w:rsidR="00434094" w:rsidRDefault="00000000">
            <w:r>
              <w:rPr>
                <w:color w:val="222222"/>
              </w:rPr>
              <w:t>Performance Dashboard</w:t>
            </w:r>
          </w:p>
        </w:tc>
        <w:tc>
          <w:tcPr>
            <w:tcW w:w="676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E5631" w14:textId="77777777" w:rsidR="00434094" w:rsidRDefault="00000000">
            <w:r>
              <w:rPr>
                <w:color w:val="222222"/>
              </w:rPr>
              <w:t>Charts — average response time per API, throughput per API, response time over time</w:t>
            </w:r>
          </w:p>
        </w:tc>
      </w:tr>
      <w:tr w:rsidR="00434094" w14:paraId="07DFDD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8E7C9" w14:textId="77777777" w:rsidR="00434094" w:rsidRDefault="00000000">
            <w:r>
              <w:rPr>
                <w:color w:val="222222"/>
              </w:rPr>
              <w:t>Transaction Breakdown</w:t>
            </w:r>
          </w:p>
        </w:tc>
        <w:tc>
          <w:tcPr>
            <w:tcW w:w="6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0E5E3" w14:textId="77777777" w:rsidR="00434094" w:rsidRDefault="00000000">
            <w:r>
              <w:rPr>
                <w:color w:val="222222"/>
              </w:rPr>
              <w:t>Sortable table — P90, P95, and error rate per endpoint</w:t>
            </w:r>
          </w:p>
        </w:tc>
      </w:tr>
      <w:tr w:rsidR="00434094" w14:paraId="2D1290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20BA8" w14:textId="77777777" w:rsidR="00434094" w:rsidRDefault="00000000">
            <w:r>
              <w:rPr>
                <w:color w:val="222222"/>
              </w:rPr>
              <w:t>Run Timeline</w:t>
            </w:r>
          </w:p>
        </w:tc>
        <w:tc>
          <w:tcPr>
            <w:tcW w:w="676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F6045F" w14:textId="77777777" w:rsidR="00434094" w:rsidRDefault="00000000">
            <w:r>
              <w:rPr>
                <w:color w:val="222222"/>
              </w:rPr>
              <w:t>Charts — response time, throughput, and error-rate trend, plus active threads, across the run's own duration</w:t>
            </w:r>
          </w:p>
        </w:tc>
      </w:tr>
      <w:tr w:rsidR="00434094" w14:paraId="785AFF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58627" w14:textId="77777777" w:rsidR="00434094" w:rsidRDefault="00000000">
            <w:r>
              <w:rPr>
                <w:color w:val="222222"/>
              </w:rPr>
              <w:t>Resource Utilization</w:t>
            </w:r>
          </w:p>
        </w:tc>
        <w:tc>
          <w:tcPr>
            <w:tcW w:w="6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84CE6" w14:textId="77777777" w:rsidR="00434094" w:rsidRDefault="00000000">
            <w:r>
              <w:rPr>
                <w:color w:val="222222"/>
              </w:rPr>
              <w:t>Charts — network throughput, thread utilization, response-time breakdown</w:t>
            </w:r>
          </w:p>
        </w:tc>
      </w:tr>
      <w:tr w:rsidR="00434094" w14:paraId="257E41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3EE66" w14:textId="77777777" w:rsidR="00434094" w:rsidRDefault="00000000">
            <w:r>
              <w:rPr>
                <w:color w:val="222222"/>
              </w:rPr>
              <w:t>Error Analysis</w:t>
            </w:r>
          </w:p>
        </w:tc>
        <w:tc>
          <w:tcPr>
            <w:tcW w:w="676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DA7E0" w14:textId="77777777" w:rsidR="00434094" w:rsidRDefault="00000000">
            <w:r>
              <w:rPr>
                <w:color w:val="222222"/>
              </w:rPr>
              <w:t>Charts — error distribution, error rate per API, error timeline, plus a detailed error log table</w:t>
            </w:r>
          </w:p>
        </w:tc>
      </w:tr>
      <w:tr w:rsidR="00434094" w14:paraId="2E175A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063F4" w14:textId="77777777" w:rsidR="00434094" w:rsidRDefault="00000000">
            <w:r>
              <w:rPr>
                <w:color w:val="222222"/>
              </w:rPr>
              <w:t>Logs / Traces</w:t>
            </w:r>
          </w:p>
        </w:tc>
        <w:tc>
          <w:tcPr>
            <w:tcW w:w="6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7885D" w14:textId="77777777" w:rsidR="00434094" w:rsidRDefault="00000000">
            <w:r>
              <w:rPr>
                <w:color w:val="222222"/>
              </w:rPr>
              <w:t>Raw execution log output from the test run</w:t>
            </w:r>
          </w:p>
        </w:tc>
      </w:tr>
    </w:tbl>
    <w:p w14:paraId="50F35285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PDF export — </w:t>
      </w:r>
      <w:r>
        <w:rPr>
          <w:color w:val="222222"/>
          <w:sz w:val="21"/>
          <w:szCs w:val="21"/>
        </w:rPr>
        <w:t>export the full multi-tab analytics view as a shareable, multi-page PDF report (Summary, Dashboard, Transactions, Trend, Resource Utilization, Errors), rendered from the live charts rather than a separate template.</w:t>
      </w:r>
    </w:p>
    <w:p w14:paraId="21B187E4" w14:textId="77777777" w:rsidR="00434094" w:rsidRDefault="00000000">
      <w:r>
        <w:br w:type="page"/>
      </w:r>
    </w:p>
    <w:p w14:paraId="32B70BEC" w14:textId="77777777" w:rsidR="00434094" w:rsidRDefault="00000000">
      <w:pPr>
        <w:pStyle w:val="Heading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>9. Trend Analysis Dashboard (Cross-Run Analytics)</w:t>
      </w:r>
    </w:p>
    <w:p w14:paraId="33512B43" w14:textId="77777777" w:rsidR="00434094" w:rsidRDefault="00000000">
      <w:pPr>
        <w:spacing w:after="200" w:line="276" w:lineRule="auto"/>
      </w:pPr>
      <w:r>
        <w:rPr>
          <w:i/>
          <w:iCs/>
          <w:color w:val="555555"/>
          <w:sz w:val="21"/>
          <w:szCs w:val="21"/>
        </w:rPr>
        <w:t>A dedicated, executive-facing dashboard for comparing performance across many runs over time — separate from the single-run Analytics view.</w:t>
      </w:r>
    </w:p>
    <w:p w14:paraId="4BF56A9A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Run selection &amp; tagging — </w:t>
      </w:r>
      <w:r>
        <w:rPr>
          <w:color w:val="222222"/>
          <w:sz w:val="21"/>
          <w:szCs w:val="21"/>
        </w:rPr>
        <w:t>filter, paginate, and select any combination of historical runs; tag runs with custom metadata for later filtering.</w:t>
      </w:r>
    </w:p>
    <w:p w14:paraId="210777CE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Score cards — </w:t>
      </w:r>
      <w:r>
        <w:rPr>
          <w:color w:val="222222"/>
          <w:sz w:val="21"/>
          <w:szCs w:val="21"/>
        </w:rPr>
        <w:t>six weighted composite scores summarizing each run's health at a glance.</w:t>
      </w:r>
    </w:p>
    <w:p w14:paraId="368BD5DB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AI executive summary — </w:t>
      </w:r>
      <w:r>
        <w:rPr>
          <w:color w:val="222222"/>
          <w:sz w:val="21"/>
          <w:szCs w:val="21"/>
        </w:rPr>
        <w:t>a plain-English, AI-generated narrative summary of what changed and why it matters.</w:t>
      </w:r>
    </w:p>
    <w:p w14:paraId="2D97F8FE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Insights feed — </w:t>
      </w:r>
      <w:r>
        <w:rPr>
          <w:color w:val="222222"/>
          <w:sz w:val="21"/>
          <w:szCs w:val="21"/>
        </w:rPr>
        <w:t>deterministic, rule-based bullet insights generated without any AI call, for auditable, reproducible findings.</w:t>
      </w:r>
    </w:p>
    <w:p w14:paraId="3A37F839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Root-cause analysis panel — </w:t>
      </w:r>
      <w:r>
        <w:rPr>
          <w:color w:val="222222"/>
          <w:sz w:val="21"/>
          <w:szCs w:val="21"/>
        </w:rPr>
        <w:t>for each regressed API, a deterministic breakdown of the most likely contributing factor.</w:t>
      </w:r>
    </w:p>
    <w:p w14:paraId="103A7548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Recommendations panel — </w:t>
      </w:r>
      <w:r>
        <w:rPr>
          <w:color w:val="222222"/>
          <w:sz w:val="21"/>
          <w:szCs w:val="21"/>
        </w:rPr>
        <w:t>ranked, rule-based recommendations with optional AI rewording for tone and clarity.</w:t>
      </w:r>
    </w:p>
    <w:p w14:paraId="2DB20514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Capacity planning panel — </w:t>
      </w:r>
      <w:r>
        <w:rPr>
          <w:color w:val="222222"/>
          <w:sz w:val="21"/>
          <w:szCs w:val="21"/>
        </w:rPr>
        <w:t>estimated maximum stable users, recommended user count, and breaking point, with projected response time, throughput, and error rate at each.</w:t>
      </w:r>
    </w:p>
    <w:p w14:paraId="21799367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Trend charts with forecasting — </w:t>
      </w:r>
      <w:r>
        <w:rPr>
          <w:color w:val="222222"/>
          <w:sz w:val="21"/>
          <w:szCs w:val="21"/>
        </w:rPr>
        <w:t>overlays a forecast line (linear and exponential smoothing), highlights anomalous executions (z-score/IQR detection), and notes detected seasonality; supports drill-down into a specific API or metric.</w:t>
      </w:r>
    </w:p>
    <w:p w14:paraId="5018A6AA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Comparison table — </w:t>
      </w:r>
      <w:r>
        <w:rPr>
          <w:color w:val="222222"/>
          <w:sz w:val="21"/>
          <w:szCs w:val="21"/>
        </w:rPr>
        <w:t>classifies every API as improved, regressed, new, removed, or stable between selected runs, with one-click drill-down into its trend chart.</w:t>
      </w:r>
    </w:p>
    <w:p w14:paraId="5CBEB633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PDF export — </w:t>
      </w:r>
      <w:r>
        <w:rPr>
          <w:color w:val="222222"/>
          <w:sz w:val="21"/>
          <w:szCs w:val="21"/>
        </w:rPr>
        <w:t>export the full trend analysis (scores, insights, RCA, recommendations, capacity plan, charts) as a multi-page report reusing the same computed data shown on screen.</w:t>
      </w:r>
    </w:p>
    <w:p w14:paraId="1B60B8B1" w14:textId="77777777" w:rsidR="00434094" w:rsidRDefault="00000000">
      <w:r>
        <w:br w:type="page"/>
      </w:r>
    </w:p>
    <w:p w14:paraId="689A22EF" w14:textId="77777777" w:rsidR="00434094" w:rsidRDefault="00000000">
      <w:pPr>
        <w:pStyle w:val="Heading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>10. Alerts &amp; Notifications</w:t>
      </w:r>
    </w:p>
    <w:p w14:paraId="7C3B1359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Post-run summary email — </w:t>
      </w:r>
      <w:r>
        <w:rPr>
          <w:color w:val="222222"/>
          <w:sz w:val="21"/>
          <w:szCs w:val="21"/>
        </w:rPr>
        <w:t>sent automatically after a run completes, including a KPI grid and the generated PDF report.</w:t>
      </w:r>
    </w:p>
    <w:p w14:paraId="01622616" w14:textId="3E79E8D7" w:rsidR="00434094" w:rsidRDefault="00FC5881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>R</w:t>
      </w:r>
      <w:r w:rsidR="00000000">
        <w:rPr>
          <w:b/>
          <w:bCs/>
          <w:color w:val="1A1A1A"/>
          <w:sz w:val="21"/>
          <w:szCs w:val="21"/>
        </w:rPr>
        <w:t xml:space="preserve">ule-breach alerts — </w:t>
      </w:r>
      <w:r w:rsidR="00000000">
        <w:rPr>
          <w:color w:val="222222"/>
          <w:sz w:val="21"/>
          <w:szCs w:val="21"/>
        </w:rPr>
        <w:t xml:space="preserve">sent </w:t>
      </w:r>
      <w:r>
        <w:rPr>
          <w:color w:val="222222"/>
          <w:sz w:val="21"/>
          <w:szCs w:val="21"/>
        </w:rPr>
        <w:t xml:space="preserve">automatically if </w:t>
      </w:r>
      <w:r w:rsidR="00000000">
        <w:rPr>
          <w:color w:val="222222"/>
          <w:sz w:val="21"/>
          <w:szCs w:val="21"/>
        </w:rPr>
        <w:t xml:space="preserve">a configured rule is breached </w:t>
      </w:r>
      <w:r>
        <w:rPr>
          <w:color w:val="222222"/>
          <w:sz w:val="21"/>
          <w:szCs w:val="21"/>
        </w:rPr>
        <w:t>in a run</w:t>
      </w:r>
      <w:r w:rsidR="00000000">
        <w:rPr>
          <w:color w:val="222222"/>
          <w:sz w:val="21"/>
          <w:szCs w:val="21"/>
        </w:rPr>
        <w:t>.</w:t>
      </w:r>
    </w:p>
    <w:p w14:paraId="2D5BCB12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Post-run violation summary — </w:t>
      </w:r>
      <w:r>
        <w:rPr>
          <w:color w:val="222222"/>
          <w:sz w:val="21"/>
          <w:szCs w:val="21"/>
        </w:rPr>
        <w:t>a dedicated summary of every rule violation once the run finishes.</w:t>
      </w:r>
    </w:p>
    <w:p w14:paraId="358A4A68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Layered SMTP configuration — </w:t>
      </w:r>
      <w:r>
        <w:rPr>
          <w:color w:val="222222"/>
          <w:sz w:val="21"/>
          <w:szCs w:val="21"/>
        </w:rPr>
        <w:t>each user's own SMTP settings are used if configured, falling back to an organization or super-admin SMTP configuration.</w:t>
      </w:r>
    </w:p>
    <w:p w14:paraId="15554719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Flexible recipient lists — </w:t>
      </w:r>
      <w:r>
        <w:rPr>
          <w:color w:val="222222"/>
          <w:sz w:val="21"/>
          <w:szCs w:val="21"/>
        </w:rPr>
        <w:t>merges recipients from user-level, admin-level, and project-specific alert lists.</w:t>
      </w:r>
    </w:p>
    <w:p w14:paraId="039534A5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Operational alerting — </w:t>
      </w:r>
      <w:r>
        <w:rPr>
          <w:color w:val="222222"/>
          <w:sz w:val="21"/>
          <w:szCs w:val="21"/>
        </w:rPr>
        <w:t>infrastructure-level failures (e.g. storage backend unreachable) trigger rate-limited webhook and/or email alerts to org/super admins, independent of test-run alerting.</w:t>
      </w:r>
    </w:p>
    <w:p w14:paraId="0E115804" w14:textId="77777777" w:rsidR="00434094" w:rsidRDefault="00000000">
      <w:r>
        <w:br w:type="page"/>
      </w:r>
    </w:p>
    <w:p w14:paraId="4A6A3C29" w14:textId="77777777" w:rsidR="00434094" w:rsidRDefault="00000000">
      <w:pPr>
        <w:pStyle w:val="Heading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>11. Security, Storage &amp; Compliance</w:t>
      </w:r>
    </w:p>
    <w:p w14:paraId="6892DF43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Encrypted credential storage — </w:t>
      </w:r>
      <w:r>
        <w:rPr>
          <w:color w:val="222222"/>
          <w:sz w:val="21"/>
          <w:szCs w:val="21"/>
        </w:rPr>
        <w:t>AI provider API keys and other secrets are stored encrypted and are never returned in plain text after saving.</w:t>
      </w:r>
    </w:p>
    <w:p w14:paraId="658BFC88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JWT authentication with session-takeover protection — </w:t>
      </w:r>
      <w:r>
        <w:rPr>
          <w:color w:val="222222"/>
          <w:sz w:val="21"/>
          <w:szCs w:val="21"/>
        </w:rPr>
        <w:t>see Section 2.3.</w:t>
      </w:r>
    </w:p>
    <w:p w14:paraId="4663DC86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Zero-local-disk, S3-backed storage — </w:t>
      </w:r>
      <w:r>
        <w:rPr>
          <w:color w:val="222222"/>
          <w:sz w:val="21"/>
          <w:szCs w:val="21"/>
        </w:rPr>
        <w:t>all workspace files and run artifacts (JTL results, HTML reports, analytics PDFs) live in S3 rather than on local disk at any point, supporting GDPR-aligned data handling and easier horizontal scaling.</w:t>
      </w:r>
    </w:p>
    <w:p w14:paraId="000FE8D6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Namespaced multi-tenant storage — </w:t>
      </w:r>
      <w:r>
        <w:rPr>
          <w:color w:val="222222"/>
          <w:sz w:val="21"/>
          <w:szCs w:val="21"/>
        </w:rPr>
        <w:t>every stored object is namespaced under its owning organization, preventing cross-tenant access at the storage layer.</w:t>
      </w:r>
    </w:p>
    <w:p w14:paraId="7D63F949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SSRF-guarded live requests — </w:t>
      </w:r>
      <w:r>
        <w:rPr>
          <w:color w:val="222222"/>
          <w:sz w:val="21"/>
          <w:szCs w:val="21"/>
        </w:rPr>
        <w:t>pre-run's live endpoint firing validates destination hosts before sending.</w:t>
      </w:r>
    </w:p>
    <w:p w14:paraId="7F5F516A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Centralized project authorization — </w:t>
      </w:r>
      <w:r>
        <w:rPr>
          <w:color w:val="222222"/>
          <w:sz w:val="21"/>
          <w:szCs w:val="21"/>
        </w:rPr>
        <w:t>every project-scoped request is checked against ownership/assignment/admin rights before it executes (see Section 2.3).</w:t>
      </w:r>
    </w:p>
    <w:p w14:paraId="06C34CB8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Reachability &amp; credential-hygiene checks — </w:t>
      </w:r>
      <w:r>
        <w:rPr>
          <w:color w:val="222222"/>
          <w:sz w:val="21"/>
          <w:szCs w:val="21"/>
        </w:rPr>
        <w:t>the platform verifies its storage backend is reachable at boot and nudges toward IAM-role-based credentials over long-lived static keys in production.</w:t>
      </w:r>
    </w:p>
    <w:p w14:paraId="0D62D00A" w14:textId="77777777" w:rsidR="00434094" w:rsidRDefault="00000000">
      <w:r>
        <w:br w:type="page"/>
      </w:r>
    </w:p>
    <w:p w14:paraId="22D3D505" w14:textId="77777777" w:rsidR="00434094" w:rsidRDefault="00000000">
      <w:pPr>
        <w:pStyle w:val="Heading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>12. Administration &amp; Platform Settings</w:t>
      </w:r>
    </w:p>
    <w:p w14:paraId="339FDBF0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AI provider configuration — </w:t>
      </w:r>
      <w:r>
        <w:rPr>
          <w:color w:val="222222"/>
          <w:sz w:val="21"/>
          <w:szCs w:val="21"/>
        </w:rPr>
        <w:t>connect OpenAI or Anthropic with an API key, used for script-generation support, auto-heal diagnosis, and AI-authored insight text.</w:t>
      </w:r>
    </w:p>
    <w:p w14:paraId="16C545BB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User management — </w:t>
      </w:r>
      <w:r>
        <w:rPr>
          <w:color w:val="222222"/>
          <w:sz w:val="21"/>
          <w:szCs w:val="21"/>
        </w:rPr>
        <w:t>view, activate/deactivate, remove, and reset the password of users within an organization.</w:t>
      </w:r>
    </w:p>
    <w:p w14:paraId="2910CB9C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Organization Administration console — </w:t>
      </w:r>
      <w:r>
        <w:rPr>
          <w:color w:val="222222"/>
          <w:sz w:val="21"/>
          <w:szCs w:val="21"/>
        </w:rPr>
        <w:t>a consolidated, tabbed settings page for Org Admins covering user management, SMTP configuration, and license/limits in one place.</w:t>
      </w:r>
    </w:p>
    <w:p w14:paraId="045FEDC0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Global default configuration — </w:t>
      </w:r>
      <w:r>
        <w:rPr>
          <w:color w:val="222222"/>
          <w:sz w:val="21"/>
          <w:szCs w:val="21"/>
        </w:rPr>
        <w:t>user-level default URL, port, and protocol settings applied when a project-specific value isn't set.</w:t>
      </w:r>
    </w:p>
    <w:p w14:paraId="6F309C90" w14:textId="77777777" w:rsidR="004340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Health check endpoint — </w:t>
      </w:r>
      <w:r>
        <w:rPr>
          <w:color w:val="222222"/>
          <w:sz w:val="21"/>
          <w:szCs w:val="21"/>
        </w:rPr>
        <w:t>an unauthenticated liveness endpoint for infrastructure monitoring.</w:t>
      </w:r>
    </w:p>
    <w:p w14:paraId="36F33AE5" w14:textId="77777777" w:rsidR="00434094" w:rsidRDefault="00000000">
      <w:r>
        <w:br w:type="page"/>
      </w:r>
    </w:p>
    <w:p w14:paraId="2C274353" w14:textId="77777777" w:rsidR="00434094" w:rsidRDefault="00000000">
      <w:pPr>
        <w:pStyle w:val="Heading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>Summary</w:t>
      </w:r>
    </w:p>
    <w:p w14:paraId="794EA2B6" w14:textId="77777777" w:rsidR="00434094" w:rsidRDefault="00000000">
      <w:pPr>
        <w:spacing w:after="160" w:line="276" w:lineRule="auto"/>
      </w:pPr>
      <w:r>
        <w:rPr>
          <w:color w:val="444444"/>
          <w:sz w:val="21"/>
          <w:szCs w:val="21"/>
        </w:rPr>
        <w:t>Peako covers the full performance-testing lifecycle in a single platform: multi-tenant organization and license management; flexible API import from Postman, Swagger, cURL, or raw JSON; a live pre-run engine with automatic, human-reviewable request correlation that keeps hardcoded recordings working indefinitely; CSV test data and threshold-based rules; multi-environment configuration with strict tenant isolation; deterministic JMeter/K6 script generation; native, Docker, and external CI/CD execution; AI-driven auto-heal for failed runs; rich single-run analytics and a full cross-run Trend Analysis dashboard with AI insights and capacity planning; Git-based version control with role-aware branching and PRs; layered email alerting; and GDPR-aligned, S3-backed, zero-local-disk storage throughout.</w:t>
      </w:r>
    </w:p>
    <w:sectPr w:rsidR="0043409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0FF7C" w14:textId="77777777" w:rsidR="00627E85" w:rsidRDefault="00627E85">
      <w:r>
        <w:separator/>
      </w:r>
    </w:p>
  </w:endnote>
  <w:endnote w:type="continuationSeparator" w:id="0">
    <w:p w14:paraId="5CB41CF2" w14:textId="77777777" w:rsidR="00627E85" w:rsidRDefault="00627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96A47" w14:textId="77777777" w:rsidR="00434094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46D28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246D28">
      <w:rPr>
        <w:noProof/>
        <w:color w:val="888888"/>
        <w:sz w:val="16"/>
        <w:szCs w:val="16"/>
      </w:rPr>
      <w:t>3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9CBFD" w14:textId="77777777" w:rsidR="00627E85" w:rsidRDefault="00627E85">
      <w:r>
        <w:separator/>
      </w:r>
    </w:p>
  </w:footnote>
  <w:footnote w:type="continuationSeparator" w:id="0">
    <w:p w14:paraId="36B4A0DF" w14:textId="77777777" w:rsidR="00627E85" w:rsidRDefault="00627E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E521C" w14:textId="77777777" w:rsidR="00434094" w:rsidRDefault="00000000">
    <w:pPr>
      <w:pBdr>
        <w:bottom w:val="single" w:sz="4" w:space="4" w:color="BFBFBF"/>
      </w:pBdr>
      <w:jc w:val="right"/>
    </w:pPr>
    <w:r>
      <w:rPr>
        <w:color w:val="888888"/>
        <w:sz w:val="16"/>
        <w:szCs w:val="16"/>
      </w:rPr>
      <w:t>PEAKO — FEATURE 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E2C62"/>
    <w:multiLevelType w:val="hybridMultilevel"/>
    <w:tmpl w:val="DC30A93A"/>
    <w:lvl w:ilvl="0" w:tplc="8C08A1D2">
      <w:start w:val="1"/>
      <w:numFmt w:val="bullet"/>
      <w:lvlText w:val="●"/>
      <w:lvlJc w:val="left"/>
      <w:pPr>
        <w:ind w:left="720" w:hanging="360"/>
      </w:pPr>
    </w:lvl>
    <w:lvl w:ilvl="1" w:tplc="9DA2D9D6">
      <w:start w:val="1"/>
      <w:numFmt w:val="bullet"/>
      <w:lvlText w:val="○"/>
      <w:lvlJc w:val="left"/>
      <w:pPr>
        <w:ind w:left="1440" w:hanging="360"/>
      </w:pPr>
    </w:lvl>
    <w:lvl w:ilvl="2" w:tplc="8FA2A158">
      <w:start w:val="1"/>
      <w:numFmt w:val="bullet"/>
      <w:lvlText w:val="■"/>
      <w:lvlJc w:val="left"/>
      <w:pPr>
        <w:ind w:left="2160" w:hanging="360"/>
      </w:pPr>
    </w:lvl>
    <w:lvl w:ilvl="3" w:tplc="3F589936">
      <w:start w:val="1"/>
      <w:numFmt w:val="bullet"/>
      <w:lvlText w:val="●"/>
      <w:lvlJc w:val="left"/>
      <w:pPr>
        <w:ind w:left="2880" w:hanging="360"/>
      </w:pPr>
    </w:lvl>
    <w:lvl w:ilvl="4" w:tplc="2BEEB5B8">
      <w:start w:val="1"/>
      <w:numFmt w:val="bullet"/>
      <w:lvlText w:val="○"/>
      <w:lvlJc w:val="left"/>
      <w:pPr>
        <w:ind w:left="3600" w:hanging="360"/>
      </w:pPr>
    </w:lvl>
    <w:lvl w:ilvl="5" w:tplc="C0FAE1EE">
      <w:start w:val="1"/>
      <w:numFmt w:val="bullet"/>
      <w:lvlText w:val="■"/>
      <w:lvlJc w:val="left"/>
      <w:pPr>
        <w:ind w:left="4320" w:hanging="360"/>
      </w:pPr>
    </w:lvl>
    <w:lvl w:ilvl="6" w:tplc="0C64AC2E">
      <w:start w:val="1"/>
      <w:numFmt w:val="bullet"/>
      <w:lvlText w:val="●"/>
      <w:lvlJc w:val="left"/>
      <w:pPr>
        <w:ind w:left="5040" w:hanging="360"/>
      </w:pPr>
    </w:lvl>
    <w:lvl w:ilvl="7" w:tplc="EB2A36AC">
      <w:start w:val="1"/>
      <w:numFmt w:val="bullet"/>
      <w:lvlText w:val="●"/>
      <w:lvlJc w:val="left"/>
      <w:pPr>
        <w:ind w:left="5760" w:hanging="360"/>
      </w:pPr>
    </w:lvl>
    <w:lvl w:ilvl="8" w:tplc="D22EC9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302E42"/>
    <w:multiLevelType w:val="hybridMultilevel"/>
    <w:tmpl w:val="AE8254F8"/>
    <w:lvl w:ilvl="0" w:tplc="08ACFB84">
      <w:start w:val="1"/>
      <w:numFmt w:val="bullet"/>
      <w:lvlText w:val="▪"/>
      <w:lvlJc w:val="left"/>
      <w:pPr>
        <w:ind w:left="360" w:hanging="260"/>
      </w:pPr>
    </w:lvl>
    <w:lvl w:ilvl="1" w:tplc="AD8AFAB2">
      <w:start w:val="1"/>
      <w:numFmt w:val="bullet"/>
      <w:lvlText w:val="–"/>
      <w:lvlJc w:val="left"/>
      <w:pPr>
        <w:ind w:left="720" w:hanging="260"/>
      </w:pPr>
    </w:lvl>
    <w:lvl w:ilvl="2" w:tplc="28B8A544">
      <w:numFmt w:val="decimal"/>
      <w:lvlText w:val=""/>
      <w:lvlJc w:val="left"/>
    </w:lvl>
    <w:lvl w:ilvl="3" w:tplc="D402DF26">
      <w:numFmt w:val="decimal"/>
      <w:lvlText w:val=""/>
      <w:lvlJc w:val="left"/>
    </w:lvl>
    <w:lvl w:ilvl="4" w:tplc="54941690">
      <w:numFmt w:val="decimal"/>
      <w:lvlText w:val=""/>
      <w:lvlJc w:val="left"/>
    </w:lvl>
    <w:lvl w:ilvl="5" w:tplc="D1FA167C">
      <w:numFmt w:val="decimal"/>
      <w:lvlText w:val=""/>
      <w:lvlJc w:val="left"/>
    </w:lvl>
    <w:lvl w:ilvl="6" w:tplc="E18071D2">
      <w:numFmt w:val="decimal"/>
      <w:lvlText w:val=""/>
      <w:lvlJc w:val="left"/>
    </w:lvl>
    <w:lvl w:ilvl="7" w:tplc="F55ED67C">
      <w:numFmt w:val="decimal"/>
      <w:lvlText w:val=""/>
      <w:lvlJc w:val="left"/>
    </w:lvl>
    <w:lvl w:ilvl="8" w:tplc="F5A687B4">
      <w:numFmt w:val="decimal"/>
      <w:lvlText w:val=""/>
      <w:lvlJc w:val="left"/>
    </w:lvl>
  </w:abstractNum>
  <w:num w:numId="1" w16cid:durableId="1066996611">
    <w:abstractNumId w:val="0"/>
    <w:lvlOverride w:ilvl="0">
      <w:startOverride w:val="1"/>
    </w:lvlOverride>
  </w:num>
  <w:num w:numId="2" w16cid:durableId="15410178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094"/>
    <w:rsid w:val="00246D28"/>
    <w:rsid w:val="00434094"/>
    <w:rsid w:val="004B23F4"/>
    <w:rsid w:val="00627E85"/>
    <w:rsid w:val="00B60D1D"/>
    <w:rsid w:val="00FC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FC285"/>
  <w15:docId w15:val="{0A1E6B83-B129-4BA4-A6BF-C4478A557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3183</Words>
  <Characters>18147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Tasleem</cp:lastModifiedBy>
  <cp:revision>2</cp:revision>
  <dcterms:created xsi:type="dcterms:W3CDTF">2026-07-23T15:23:00Z</dcterms:created>
  <dcterms:modified xsi:type="dcterms:W3CDTF">2026-07-23T15:46:00Z</dcterms:modified>
</cp:coreProperties>
</file>