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sz w:val="56"/>
          <w:szCs w:val="56"/>
        </w:rPr>
        <w:t xml:space="preserve">Perf Studio (Peako)</w:t>
      </w:r>
    </w:p>
    <w:p>
      <w:pPr>
        <w:spacing w:after="100" w:before="200"/>
        <w:jc w:val="center"/>
      </w:pPr>
      <w:r>
        <w:rPr>
          <w:color w:val="444444"/>
          <w:sz w:val="32"/>
          <w:szCs w:val="32"/>
        </w:rPr>
        <w:t xml:space="preserve">Technical &amp; Security Review Documentation Package</w:t>
      </w:r>
    </w:p>
    <w:p>
      <w:pPr>
        <w:spacing w:after="100" w:before="100"/>
        <w:jc w:val="center"/>
      </w:pPr>
      <w:r>
        <w:rPr>
          <w:i/>
          <w:iCs/>
          <w:color w:val="666666"/>
          <w:sz w:val="22"/>
          <w:szCs w:val="22"/>
        </w:rPr>
        <w:t xml:space="preserve">Product · Architecture · Backend · AI · Workflow · Security · Quality Engineering · Environment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Prepared: 2026-07-07</w:t>
      </w:r>
    </w:p>
    <w:p>
      <w:pPr>
        <w:spacing w:before="100"/>
        <w:jc w:val="center"/>
      </w:pPr>
      <w:r>
        <w:rPr>
          <w:i/>
          <w:iCs/>
          <w:color w:val="777777"/>
          <w:sz w:val="20"/>
          <w:szCs w:val="20"/>
        </w:rPr>
        <w:t xml:space="preserve">Compiled from source-code analysis of the perf-studio repository.</w:t>
      </w:r>
    </w:p>
    <w:p>
      <w:pPr>
        <w:pBdr>
          <w:top w:val="single" w:color="CCCCCC" w:sz="6"/>
        </w:pBdr>
        <w:spacing w:before="1600"/>
        <w:jc w:val="center"/>
      </w:pPr>
      <w:r>
        <w:rPr>
          <w:sz w:val="2"/>
          <w:szCs w:val="2"/>
        </w:rPr>
        <w:t xml:space="preserve"> </w:t>
      </w:r>
    </w:p>
    <w:p>
      <w:pPr>
        <w:spacing w:before="300"/>
        <w:jc w:val="center"/>
      </w:pPr>
      <w:r>
        <w:rPr>
          <w:i/>
          <w:iCs/>
          <w:color w:val="555555"/>
          <w:sz w:val="19"/>
          <w:szCs w:val="19"/>
        </w:rPr>
        <w:t xml:space="preserve">This package answers every item of the requested review checklist. Sections 1.3 (Product Roadmap), 7 (Quality Engineering), and 8 (Environment &amp; Demo Access) are explicitly marked where they depend on business judgment, currently-absent tooling, or deployment-specific values that only the product/operations team can supply.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200"/>
      </w:pPr>
      <w:r>
        <w:rPr>
          <w:b/>
          <w:bCs/>
        </w:rPr>
        <w:t xml:space="preserve">1. Product Documentation</w:t>
      </w:r>
    </w:p>
    <w:p>
      <w:pPr>
        <w:pStyle w:val="Heading2"/>
        <w:spacing w:after="150" w:before="300"/>
      </w:pPr>
      <w:r>
        <w:rPr>
          <w:b/>
          <w:bCs/>
        </w:rPr>
        <w:t xml:space="preserve">1.1 Product Overview Document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Product name: "Peako" (frontend/UI branding, e.g. &lt;title&gt;Peako | Quarks&lt;/title&gt;) — same product is referred to as "PerfStudio" throughout the codebase, Docker images, and documentation. Built by Quarks Technosoft PVT. LTD. (QTSolv); proprietary/closed-source despite a public GitHub repository used for the Docker Hub CI badge.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Peako/PerfStudio is an AI-powered, multi-environment API performance-testing platform. A user imports an API definition (Postman collection, Swagger/OpenAPI spec, cURL command, or raw JSON), the platform fires the endpoints live ("pre-run") to learn authentication tokens and response shapes, an AI model (OpenAI GPT-4o or Anthropic Claude) generates a JMeter or K6 load-test script from that data plus user-configured rules and test data, and the script is executed natively, in a spawned Docker container, or via an external CI provider (GitHub Actions / GitLab CI / Bitbucket Pipelines). Results are parsed, evaluated against pass/fail rules, emailed to stakeholders, and rendered as analytics dashboards and PDF reports. Failed runs can be automatically diagnosed and repaired by the built-in Auto-Healer.</w:t>
      </w:r>
    </w:p>
    <w:p>
      <w:pPr>
        <w:pStyle w:val="Heading3"/>
        <w:spacing w:after="100" w:before="200"/>
      </w:pPr>
      <w:r>
        <w:rPr>
          <w:b/>
          <w:bCs/>
        </w:rPr>
        <w:t xml:space="preserve">Core Value Proposition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Script Generation — converts imported API collections directly into runnable JMeter (.jmx) or K6 (.js) load-test scripts.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Auto-Healer — diagnoses a failed run’s root cause and attempts an automatic fix + re-run, in both local and CI contexts.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Multi-environment isolation — QA / Staging / UAT / Production each have independently-scoped test data, configuration, scripts, and results, enforced at the database layer (collection_id + env).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analytics — response time, throughput, error rate, and P90/P95 percentile dashboards, live during a run and post-run.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Git-native workflow — every project is a Git repository with a branch-per-user model, PR review, and GitHub/GitLab/Bitbucket sync.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 integration — both an internal sequential pipeline runner and external CI (GitHub Actions, GitLab CI, Bitbucket Pipelines), including CI-context auto-heal.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Org-based licensing — per-organization plan tiers with user/project limits and expiry, managed by a Super Admin console.</w:t>
      </w:r>
    </w:p>
    <w:p>
      <w:pPr>
        <w:pStyle w:val="Heading2"/>
        <w:spacing w:after="150" w:before="300"/>
      </w:pPr>
      <w:r>
        <w:rPr>
          <w:b/>
          <w:bCs/>
        </w:rPr>
        <w:t xml:space="preserve">1.2 Feature List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Organizations &amp; Teams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 creation, license-tier assignment, org-admin invitation, role-based access (Super Admin / Org Admin / User), per-project user assignment.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Projects &amp; Collections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 CRUD; import API collections from Postman v2.1, Swagger/OpenAPI, cURL, or raw JSON; environment-scoped configuration; multiple collections per project.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Pre-Run (Live Validation)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 every collection endpoint live (SSRF-guarded, chunked concurrency), extracts auth tokens/cookies, resolves {{var}} templates, flags missing variables, supports AI-assisted per-endpoint "Fix with AI".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Data Management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CSV upload per collection/environment, in-app CSV viewer/editor, open-in-external-app, auto-copy across environments.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 Rules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Threshold rules on response time, error rate, throughput, P90/P95 with operators (&gt;, &gt;=, &lt;, &lt;=, ==, between) and severity (error/warn).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Suite / Script Generation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test plans; deterministic JMeter (.jmx) generation; AI-driven K6 (.js) generation; multi-host JMeter support; CSV/token correlation.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 — Native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Runs JMeter/K6 binaries directly on the host, streams logs live, patches runtime parameters (VUsers/ramp-up/duration/loops).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 — Docker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Spawns containerized JMeter/K6 (EXECUTION_MODE=docker), with dependency/Docker-daemon checks.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Auto-Healer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Tiered repair strategy (deterministic mechanical fix → endpoint-override patch → diff patch → full rewrite), 1 automatic attempt plus a user-guided "Heal Again".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Pipelines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Sequential multi-suite execution with SSE-streamed progress and stop-on-failure.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CI/CD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Actions / GitLab CI / Bitbucket Pipelines: YAML generation, trigger, status polling, CI-context auto-heal with fixed-script re-push.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 Integration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Per-project repo, branch-per-user (admin → main, user → users/&lt;name&gt;), commit/push/pull, PR create/merge/close, identity config.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 &amp; Dashboards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and post-run dashboards: response time, throughput, error rate, P90/P95, per-API breakdown, trend/transaction views.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PDF Reporting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6-page auto-generated report (Summary, Dashboard, Transactions, Trend, Resource Utilization, Errors) via Puppeteer + pdfkit.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Alerts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Post-run summary, mid-run rule-breach alert, violation summary; per-user/org/project SMTP + recipient configuration.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Licensing &amp; Entitlements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tiers (trial/starter/growth/business/enterprise) with user/project caps, expiry, and enable/disable — enforced at the auth-middleware layer.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Consoles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 Admin: organizations, licenses, org-admin invites. Org Admin: projects, users, AI/Git/SMTP config, PR merges.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Email/password, JWT sessions, single-active-session enforcement, forgot/reset password, invite-based onboarding.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Controls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AES-256-CBC encrypted secrets at rest, bcrypt password hashing, role-based route guards, SSRF-guarded outbound requests.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1.3 Product Roadmap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No standalone strategic roadmap document exists in the repository; the items below are drawn from the "Known TODOs / In-Progress Work" section of the maintained architecture reference (PROJECT_MAP.md) and from residual gaps explicitly flagged in code comments. This section should be reviewed and prioritized by product ownership rather than treated as a committed plan.</w:t>
      </w:r>
    </w:p>
    <w:p>
      <w:pPr>
        <w:pStyle w:val="Heading3"/>
        <w:spacing w:after="100" w:before="200"/>
      </w:pPr>
      <w:r>
        <w:rPr>
          <w:b/>
          <w:bCs/>
        </w:rPr>
        <w:t xml:space="preserve">Near-term / in-progress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Auto-apply schema.sql on first boot (currently requires a manual node backend/src/db/migrate.js run — no docker-entrypoint-initdb.d hook or boot-sequence call yet).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credential-helper migration for CI/Git PATs — tokens are no longer written to .git/config (fixed), but a longer-term move to a credential-helper/.netrc approach instead of one-off authenticated URLs is flagged as follow-up.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Extended-output Claude support (Anthropic’s output-128k beta header) to raise the auto-heal full-rewrite ceiling beyond 8,192 tokens — deliberately not enabled without a verified live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status polling for runs already in progress when the CI Pipeline tab loads (currently only freshly-triggered runs auto-poll; older runs need a manual refresh).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Job-log fetching for GitHub Actions / GitLab CI auto-heal diagnosis (only Bitbucket currently exposes pipeline logs to the heal routine).</w:t>
      </w:r>
    </w:p>
    <w:p>
      <w:pPr>
        <w:pStyle w:val="Heading3"/>
        <w:spacing w:after="100" w:before="200"/>
      </w:pPr>
      <w:r>
        <w:rPr>
          <w:b/>
          <w:bCs/>
        </w:rPr>
        <w:t xml:space="preserve">Candidate future investments (not yet scheduled)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test suite and CI quality gates (see Section 7 — none currently exist).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Self-service data export/deletion endpoints for GDPR data-subject requests (see Section 6.6).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Comprehensive audit logging of administrative and data-mutating actions (see Section 6.5).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Multi-factor authentication.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 database indexes on high-traffic foreign keys (projects.user_id, collections.project_id, test_suites.project_id, etc.).</w:t>
      </w:r>
    </w:p>
    <w:p>
      <w:pPr>
        <w:pStyle w:val="Heading2"/>
        <w:spacing w:after="150" w:before="300"/>
      </w:pPr>
      <w:r>
        <w:rPr>
          <w:b/>
          <w:bCs/>
        </w:rPr>
        <w:t xml:space="preserve">1.4 Business Use Cases</w:t>
      </w:r>
    </w:p>
    <w:p>
      <w:pPr>
        <w:pStyle w:val="Heading3"/>
        <w:spacing w:after="100" w:before="200"/>
      </w:pPr>
      <w:r>
        <w:rPr>
          <w:b/>
          <w:bCs/>
        </w:rPr>
        <w:t xml:space="preserve">Primary use case — enterprise API performance testing at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An org admin imports a multi-endpoint API collection (Postman export) into a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The team runs Pre-Run to validate connectivity, capture real response shapes, and extract auth tokens.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QA engineers upload CSV test data representing realistic load mixes / user scenarios.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 org admin defines SLA rules (e.g. average response time &lt; 200ms, P95 &lt; 500ms, error rate &lt; 1%).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A test plan is created and a JMeter or K6 script is generated targeting the QA/Staging/UAT environment independently of the others.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The script runs via the Git-integrated CI pipeline (GitHub Actions / GitLab CI / Bitbucket Pipelines) or natively/in Docker.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On failure, the Auto-Healer diagnoses and attempts a fix (bad template variables, disabled elements, correlation issues) and re-runs.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Real-time dashboards show per-API response time, throughput, and error breakdown; a PDF report is emailed to stakeholders with pass/fail rule evaluations.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Results and generated scripts are committed to Git for audit/version history.</w:t>
      </w:r>
    </w:p>
    <w:p>
      <w:pPr>
        <w:pStyle w:val="Heading3"/>
        <w:spacing w:after="100" w:before="200"/>
      </w:pPr>
      <w:r>
        <w:rPr>
          <w:b/>
          <w:bCs/>
        </w:rPr>
        <w:t xml:space="preserve">Secondary use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Local/offline load testing — JMeter or K6 executed natively on a developer machine, no Docker or CI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 sequential pipelines — running several test plans back-to-back with aggregated results, as a lighter alternative to external 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Continuous/scheduled monitoring — periodic runs triggered by the external CI provider’s own scheduler (e.g. GitHub Actions cron).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Multi-tenant, multi-environment test data management — isolated per collection/environment CSV data with no cross-environment leakage.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Regulated/segregated team workflows — branch-per-user Git model with PR review before changes reach the environment used by the org admin.</w:t>
      </w:r>
    </w:p>
    <w:p>
      <w:pPr>
        <w:spacing w:after="100" w:before="100"/>
        <w:jc w:val="center"/>
      </w:pPr>
      <w:r>
        <w:drawing>
          <wp:inline distT="0" distB="0" distL="0" distR="0">
            <wp:extent cx="190500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User journey: account/org setup through first successful test run.</w:t>
      </w:r>
    </w:p>
    <w:p>
      <w:pPr>
        <w:pStyle w:val="Heading2"/>
        <w:spacing w:after="150" w:before="300"/>
      </w:pPr>
      <w:r>
        <w:rPr>
          <w:b/>
          <w:bCs/>
        </w:rPr>
        <w:t xml:space="preserve">1.5 Known Limitations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All items below are evidenced directly in code, schema, or committed documentation — none are speculative.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0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73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automated test suite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unit/integration tests exist in backend/src or frontend/src; no test runner (Jest/Vitest/Mocha) is installed. See Section 7.1.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linting / static analysis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ESLint/Prettier configuration and no SonarQube (or equivalent) integration anywhere in the repo or CI. See Section 7.2.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Mock execution endpoint exists alongside the real one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/api/runner (runner.js) returns simulated results for UI development/testing only; /api/execution is the real JMeter/K6 execution path. The two are easy to confuse by name.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active session per user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Logging in on a new device/tab invalidates the previous session (user_sessions, one active jti per user) unless the login explicitly passes force:true.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 not auto-applied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schema.sql is never run automatically — a fresh Postgres volume requires a manual node backend/src/db/migrate.js before the app can serve real requests.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secondary indexes on most foreign keys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one explicit index exists beyond primary/unique keys (a unique index on execution_runs.ci_run_id). High-traffic FK columns such as projects.user_id and test_suites.project_id are unindexed.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generation cost/latency is unmetered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K6 script generation and every auto-heal attempt is a live LLM call with no token counting, cost tracking, caching, or per-org rate limiting.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Large-script auto-heal can still exhaust the model’s output ceiling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Full-script rewrites are capped by the provider’s hard output-token limit (16,384 GPT-4o / 8,192 Claude); a pre-flight guard now returns an honest "too large" result instead of a wasted call, but very large scripts may still get no automatic fix.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Postman pre-request scripts are not executed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parseCollection.js reads static collection/environment values only; dynamic token generation performed by a Postman pre-request script is not replicated.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Multi-host collections need {{var}}-based hosts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Collections whose different API families use distinct literal (non-templated) hostnames cannot be auto-split; each such family must be imported as a separate collection.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user-facing data export/deletion (GDPR)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endpoint allows a user to export or delete their own personal data; removal only happens when an admin deletes the user or project outright.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comprehensive audit trail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Administrative and data-mutating actions (org/user/project changes) are not centrally logged with actor/timestamp; only session, invite, assignment, git-commit, and heal-attempt tables carry partial history.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policy is minimal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Minimum password length is 6–8 characters depending on the flow, with no complexity or history requirements — below typical enterprise policy (12+ characters).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MFA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Authentication is single-factor (email + password) only.</w:t>
            </w:r>
          </w:p>
        </w:tc>
      </w:tr>
    </w:tbl>
    <w:p>
      <w:pPr>
        <w:pStyle w:val="Heading1"/>
        <w:pageBreakBefore/>
        <w:spacing w:after="200" w:before="200"/>
      </w:pPr>
      <w:r>
        <w:rPr>
          <w:b/>
          <w:bCs/>
        </w:rPr>
        <w:t xml:space="preserve">2. Architecture Documentation</w:t>
      </w:r>
    </w:p>
    <w:p>
      <w:pPr>
        <w:pStyle w:val="Heading2"/>
        <w:spacing w:after="150" w:before="300"/>
      </w:pPr>
      <w:r>
        <w:rPr>
          <w:b/>
          <w:bCs/>
        </w:rPr>
        <w:t xml:space="preserve">2.1 High-Level Architecture Diagram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Browser (React SPA) communicates over axios/JWT with the Express API, which is the single integration point for PostgreSQL, the filesystem-based Git workspaces, the AI providers, the JMeter/K6 execution layer, the configured Git provider, and SMTP.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System architecture: request handler and its dependencies (docs/images/system-architecture.mmd).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Browser (React SPA) --axios/JWT--&gt; Express API (backend/src/index.js, ~23 route modules)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|-- PostgreSQL: users, projects, collections, rules, test_suites, execution_runs, git_*, ci_*, ...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|-- Filesystem workspaces: git-workspaces/&lt;Project&gt;/&lt;admin|user-N&gt;/&lt;Collection&gt;/&lt;Env&gt;/{config,testData,script,results}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|-- AI provider (OpenAI / Anthropic): script generation + auto-heal diagnosis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|-- JMeter / K6 binaries (native) or Docker containers: test execution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|-- Git provider (GitHub / GitLab / Bitbucket): script versioning, PRs, CI triggers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|-- SMTP: alert emails, invites, password reset</w:t>
      </w:r>
    </w:p>
    <w:p>
      <w:pPr>
        <w:pStyle w:val="Heading3"/>
        <w:spacing w:after="100" w:before="200"/>
      </w:pPr>
      <w:r>
        <w:rPr>
          <w:b/>
          <w:bCs/>
        </w:rPr>
        <w:t xml:space="preserve">Multi-environment / multi-tenant isolation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project has one workspace folder per environment (QA / Staging / UAT / Production) and one per actor: an admin/ workspace (org admin, pushes to main) and one user-&lt;id&gt;/ workspace per regular user (pushes to users/&lt;name&gt;, merges via PR).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Config, test data, scripts, and results are always scoped by collection_id + env at the database layer, so switching environment in the UI cannot leak another environment’s data.</w:t>
      </w:r>
    </w:p>
    <w:p>
      <w:pPr>
        <w:pStyle w:val="Heading2"/>
        <w:spacing w:after="150" w:before="300"/>
      </w:pPr>
      <w:r>
        <w:rPr>
          <w:b/>
          <w:bCs/>
        </w:rPr>
        <w:t xml:space="preserve">2.2 Deployment Architecture Diagram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Recommended deployment is Docker Compose with two services: an all-in-one PerfStudio application container and a PostgreSQL container.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200"/>
        <w:gridCol w:w="3200"/>
        <w:gridCol w:w="1400"/>
        <w:gridCol w:w="18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Ports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Volumes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Healthcheck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5432 (internal)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pg_data → /var/lib/postgresql/data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pg_isready -U postgres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PerfStudio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tasleemzaif/PerfStudio:latest (or build ./Dockerfile)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PerfStudio_projects → /app/projects, PerfStudio_git → /app/git-workspaces, PerfStudio_backups → /app/backups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postgres: service_healthy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curl -f http://localhost:3001/api/health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Application image composition (root Dockerfile, multi-stage)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1 (builder): node:22-slim builds the React/Vite frontend to static assets.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2 (runtime): ubuntu:22.04 with Java 17 OpenJDK, Apache JMeter 5.6.3 (+ jpgc-casutg plugin), Grafana K6, Node.js 22, and Git; serves the built frontend as static files from the backend and runs node backend/src/index.js as a non-root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Separate, lighter backend/Dockerfile (Node 18-alpine) and frontend/Dockerfile (nginx-served) are also published to Docker Hub by CI, but are not what docker-compose.yml runs by default.</w:t>
      </w:r>
    </w:p>
    <w:p>
      <w:pPr>
        <w:pStyle w:val="Heading3"/>
        <w:spacing w:after="100" w:before="200"/>
      </w:pPr>
      <w:r>
        <w:rPr>
          <w:b/>
          <w:bCs/>
        </w:rPr>
        <w:t xml:space="preserve">Execution modes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JMeter / K6 location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native (default)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Bundled inside the application image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Single-container deployment; simplest networking; used by docker-compose.yml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Spawned containers (justb4/jmeter, grafana/k6) via the Docker socket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backend needs isolated, disposable execution environments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Key environment variables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8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signing secret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AES-256-CBC key for encrypting stored API keys / SMTP passwords / Git tokens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 connection string — the only DB config read; no SQLite fallback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FRONTEND_URL / CORS_ORIGIN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Invite/reset-password email links; allowed API origin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HOST_PROJECTS_ROOT / HOST_BACKUPS_ROOT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(Docker)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 paths for volume mounts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EXECUTION_MODE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"native" (bundled binaries) vs "docker" (spawn containers)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SMTP_* (HOST, PORT, USER, PASS, FROM)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Fallback SMTP if not configured per-user in-app</w:t>
            </w:r>
          </w:p>
        </w:tc>
      </w:tr>
    </w:tbl>
    <w:p>
      <w:pPr>
        <w:shd w:fill="FFF6DC" w:val="clear"/>
        <w:spacing w:after="160"/>
      </w:pPr>
      <w:r>
        <w:rPr>
          <w:i/>
          <w:iCs/>
          <w:sz w:val="20"/>
          <w:szCs w:val="20"/>
        </w:rPr>
        <w:t xml:space="preserve">Note: The application’s own CI/CD pipeline is documented separately from the customer-facing CI/CD feature — see Section 2.5.</w:t>
      </w:r>
    </w:p>
    <w:p>
      <w:pPr>
        <w:pStyle w:val="Heading2"/>
        <w:spacing w:after="150" w:before="300"/>
      </w:pPr>
      <w:r>
        <w:rPr>
          <w:b/>
          <w:bCs/>
        </w:rPr>
        <w:t xml:space="preserve">2.3 Sequence Diagrams — Requirement → Test Case → Automation → Execution → Reporting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platform implements this lifecycle as one continuous, linear workflow (documented end-to-end in docs/USER_WORKFLOW.md):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8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Implementing files</w:t>
            </w:r>
          </w:p>
        </w:tc>
        <w:tc>
          <w:tcPr>
            <w:tcW w:type="dxa" w:w="4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Requirement (Collection Import)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routes/collections.js, utils/parseCollection.js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Postman/Swagger/cURL/JSON API definition is imported and normalized into a flat endpoint list; this is the functional "requirement" the rest of the pipeline tests against.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Test Case Preparation (Pre-Run + Rules + Env Config)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routes/ai.js POST /pre-run, utils/preRunEngine.js, routes/rules.js, routes/envConfig.js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Endpoints are fired live to learn real auth tokens/response shapes; SLA rules and per-environment target URLs/variables are configured.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Automation (Script Generation)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routes/testSuites.js POST /:id/generate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JMeter (.jmx, deterministic) or K6 (.js, AI-generated) script is produced from the endpoints, rules, test data, and pre-run results.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 Execution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routes/execution.js, utils/testRunner.js, routes/pipelines.js, routes/ciPipeline.js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script runs natively, in a spawned Docker container, as part of an internal sequential pipeline, or via external CI (GitHub Actions / GitLab CI / Bitbucket Pipelines).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 Reporting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utils/ruleEvaluator.js, utils/generateAnalyticsPdf.js, utils/emailUtils.js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Results are parsed from the JTL/K6 summary, evaluated against rules, rendered as live/post-run dashboards, exported as a 6-page PDF, and emailed to configured recipients.</w:t>
            </w:r>
          </w:p>
        </w:tc>
      </w:tr>
    </w:tbl>
    <w:p>
      <w:pPr>
        <w:spacing w:after="100" w:before="100"/>
        <w:jc w:val="center"/>
      </w:pPr>
      <w:r>
        <w:drawing>
          <wp:inline distT="0" distB="0" distL="0" distR="0">
            <wp:extent cx="533400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Pre-run sequence: bulk fire, token/cookie extraction, 401 retry, AI-assisted per-endpoint heal.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Script generation sequence: deterministic JMeter build vs AI-driven K6 generation.</w:t>
      </w:r>
    </w:p>
    <w:p>
      <w:pPr>
        <w:spacing w:after="100" w:before="100"/>
        <w:jc w:val="center"/>
      </w:pPr>
      <w:r>
        <w:drawing>
          <wp:inline distT="0" distB="0" distL="0" distR="0">
            <wp:extent cx="19621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Test execution sequence: trigger → spawn JMeter/K6 → stream logs → parse JTL → evaluate rules → report.</w:t>
      </w:r>
    </w:p>
    <w:p>
      <w:pPr>
        <w:pStyle w:val="Heading2"/>
        <w:spacing w:after="150" w:before="300"/>
      </w:pPr>
      <w:r>
        <w:rPr>
          <w:b/>
          <w:bCs/>
        </w:rPr>
        <w:t xml:space="preserve">2.4 Technology Stack Document</w:t>
      </w:r>
    </w:p>
    <w:p>
      <w:pPr>
        <w:pStyle w:val="Heading3"/>
        <w:spacing w:after="100" w:before="200"/>
      </w:pPr>
      <w:r>
        <w:rPr>
          <w:b/>
          <w:bCs/>
        </w:rPr>
        <w:t xml:space="preserve">Frontend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0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 / Version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18.2.0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tool / dev server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 5.1.4 (port 5173)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axios 1.6.7 (JWT bearer interceptor)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Charting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Chart.js 4.5.1 + react-chartjs-2 5.3.1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PDF / screenshot (client-assisted)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html2canvas 1.4.1, jsPDF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Spreadsheet parsing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xlsx 0.18.5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Icons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@tabler/icons-webfont 3.44.0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hooks only (useState in App.jsx, prop-drilled) — no Redux/Zustand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Routing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page-state + popstate listener — no react-router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Backend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0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 / Version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 22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Express 4.18.2 (port 3001)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 tooling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nodemon 3.1.0 (dev only)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 16, via pg 8.x (db/index.js entry point, db/pg.js compatibility shim, schema.sql applied by migrate.js)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jsonwebtoken 9.0.2 (HS256), bcryptjs 2.4.3 (10 rounds)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Encryption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 built-in crypto — AES-256-CBC for secrets at rest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 uploads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multer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Backups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archiver (ZIP on project delete)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AI, execution engines, integrations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0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 / Version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providers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OpenAI GPT-4o; Anthropic Claude via an OpenAI-compatible endpoint (anthropic-version: 2023-06-01)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Load-test engines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Apache JMeter 5.6.3 (+ jpgc-casutg plugin), Grafana K6 (native binaries or justb4/jmeter, grafana/k6 containers)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 integration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simple-git (local ops), @octokit/rest (GitHub), raw REST calls (GitLab, Bitbucket)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nodemailer (any SMTP provider)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Puppeteer (HTML → screenshot) + pdfkit (page stitching)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Docker, Docker Compose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2.5 CI/CD Pipeline Documentation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There are two distinct, unrelated CI/CD systems in this product — they must not be confused.</w:t>
      </w:r>
    </w:p>
    <w:p>
      <w:pPr>
        <w:pStyle w:val="Heading3"/>
        <w:spacing w:after="100" w:before="200"/>
      </w:pPr>
      <w:r>
        <w:rPr>
          <w:b/>
          <w:bCs/>
        </w:rPr>
        <w:t xml:space="preserve">A. PerfStudio’s own build/release CI/CD (self-hosting)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File: .github/workflows/docker-publish.yml.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Triggers: push to main, tag v*, and pull requests (PRs build but never push).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Steps: checkout → Docker Buildx setup → Docker Hub login (non-PR only) → metadata extraction (branch/semver/latest tags) → build &amp; push backend image → build &amp; push frontend image → job summary.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Published images: tasleemzaif/PerfStudio-backend and tasleemzaif/PerfStudio-frontend on Docker Hub, tagged by branch, semver, and latest (main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test or lint gate exists in this pipeline (see Section 7).</w:t>
      </w:r>
    </w:p>
    <w:p>
      <w:pPr>
        <w:pStyle w:val="Heading3"/>
        <w:spacing w:after="100" w:before="200"/>
      </w:pPr>
      <w:r>
        <w:rPr>
          <w:b/>
          <w:bCs/>
        </w:rPr>
        <w:t xml:space="preserve">B. Customer-facing CI/CD feature (external CI for generated test scripts)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Files: routes/pipelines.js (internal sequential pipelines — not external CI) and routes/ciPipeline.js (external GitHub Actions / GitLab CI / Bitbucket Pipelines integration).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configures a provider’s auth (PAT / trigger token / app password), which is encrypted at rest.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PerfStudio generates provider-specific YAML (.github/workflows/perf-test.yml, .gitlab-ci.yml, or bitbucket-pipelines.yml) embedding the script path, engine install steps, and a JTL validation step that fails the job immediately on 0 requests or a 100% error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YAML is committed/pushed to the project’s Git repository (auto-push option available, with a verified-branch check to prevent landing on the wrong branch).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PerfStudio triggers the pipeline (workflow_dispatch for GitHub, pipeline trigger API for GitLab, trigger API for Bitbucket) and polls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completion, PerfStudio downloads artifacts, evaluates rules, and — if auto_heal is enabled — diagnoses and repairs the script, pushes the fix back to the repository, and re-triggers the pipeline (maximum 1 automatic attempt; a "Heal Again" action allows a user-guided retry).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528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External CI/CD sequence: YAML generation → trigger → provider execution → results sync → optional auto-heal.</w:t>
      </w:r>
    </w:p>
    <w:p>
      <w:pPr>
        <w:spacing w:after="100" w:before="100"/>
        <w:jc w:val="center"/>
      </w:pPr>
      <w:r>
        <w:drawing>
          <wp:inline distT="0" distB="0" distL="0" distR="0">
            <wp:extent cx="4762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Git + CI integration: branch-per-user model, PR flow, and external CI trigger.</w:t>
      </w:r>
    </w:p>
    <w:p>
      <w:pPr>
        <w:pStyle w:val="Heading1"/>
        <w:pageBreakBefore/>
        <w:spacing w:after="200" w:before="200"/>
      </w:pPr>
      <w:r>
        <w:rPr>
          <w:b/>
          <w:bCs/>
        </w:rPr>
        <w:t xml:space="preserve">3. Backend Documentation</w:t>
      </w:r>
    </w:p>
    <w:p>
      <w:pPr>
        <w:pStyle w:val="Heading2"/>
        <w:spacing w:after="150" w:before="300"/>
      </w:pPr>
      <w:r>
        <w:rPr>
          <w:b/>
          <w:bCs/>
        </w:rPr>
        <w:t xml:space="preserve">3.1 API Documentation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machine-readable OpenAPI/Swagger spec is generated by the codebase; the tables below are a hand-compiled equivalent covering all ~25 route modules mounted under /api in backend/src/index.js. Nearly every router applies the auth middleware (JWT validation + license/session check); exceptions are noted. Project-scoped routers additionally call ownsProject(userId, projectId) and return 404 (never 403) on denial, to avoid leaking existence.</w:t>
      </w:r>
    </w:p>
    <w:p>
      <w:pPr>
        <w:pStyle w:val="Heading3"/>
        <w:spacing w:after="100" w:before="200"/>
      </w:pPr>
      <w:r>
        <w:rPr>
          <w:b/>
          <w:bCs/>
        </w:rPr>
        <w:t xml:space="preserve">Auth &amp; Account (auth.js, passwordReset.js) — /api/auth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8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 &amp; Path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/register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Role-based signup; creates org if needed; status stays "pending" until admin approval.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/login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Validates credentials; blocks pending/rejected users; enforces single active session unless force:true.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/logout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(token in body/header)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Invalidates the session for the token’s user.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/heartbeat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Keep-alive / session validity check; also used for takeover detection.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/me, PUT /me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Fetch/update profile (name, email).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 /me/password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password (current password required).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/me/registry-token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the org’s npm registry token for the Artifact Keeper integration.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/forgot-password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Issues a 30-minute reset token by email; never reveals whether the email exists.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/reset-password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Consumes a valid, unused, unexpired token to set a new password.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/admin/users/:id/reset-password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admin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Admin-forced password reset; org admin limited to own-org users.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Admin &amp; Organizations (admin.js, orgs.js, licenses.js)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80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 &amp; Path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/api/admin/users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users (super admin: all non-super; org admin: own org).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 /api/admin/users/:id/status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Approve/reject a pending registration.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/api/admin/users/:id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Cascading delete of a user’s invites, alerts, assignments, and git-commit references.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/api/orgs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Organization list for signup/invite forms.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/api/orgs/managed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orgs with member/project counts and license metadata.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/api/orgs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org, optionally invite its first org admin, provision a licence + npm registry token.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 /api/orgs/:id, DELETE /api/orgs/:id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metadata; delete only if the org has no active members.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/:id/admins, GET/POST/DELETE /:id/npm-token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Org-admin listing; Artifact Keeper registry token lifecycle (never returns the raw token after creation).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/api/licenses/plans, /mine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org_admin / super_admin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Plan-tier catalogue; the caller’s org’s live usage vs. limits.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GET/PUT /api/licenses/:orgId, PUT /:orgId/status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Assign/upgrade a plan; enable/disable an org.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Projects, Collections, Config (projects.js, collections.js, projectConfig.js, envConfig.js, config.js)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4200"/>
      </w:tblGrid>
      <w:tr>
        <w:trPr>
          <w:tblHeader/>
        </w:trPr>
        <w:tc>
          <w:tcPr>
            <w:tcW w:type="dxa" w:w="3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 &amp; Path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GET/POST/PUT/DELETE /api/projects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(create/edit restricted to non-user roles)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 CRUD; delete triggers async Git cleanup + ZIP backup + cascading deletes.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/api/projects/backups, /backups/:filename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org_admin / super_admin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List/download ZIP backups of deleted projects (path-traversal guarded).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GET/POST/PUT/DELETE /api/projects/:id/collections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 (multipart: source file + optional Postman environment file), parse, update, delete a collection; auto-populates env config.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/collections/parse-curl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Parses a raw cURL string into an endpoint object.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GET/PUT /api/projects/:id/config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Project-wide reference configuration (display-only defaults).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GET/PUT /api/projects/:id/collections/:cid/env-config/:env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Per-collection-per-environment URLs/variables — strict isolation, unique on (collection_id, env).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GET/PUT /api/config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User-level global URL/port defaults.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Rules, Scripts, Test Suites, Test Data (rules.js, scripts.js, testSuites.js, testData.js)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4200"/>
      </w:tblGrid>
      <w:tr>
        <w:trPr>
          <w:tblHeader/>
        </w:trPr>
        <w:tc>
          <w:tcPr>
            <w:tcW w:type="dxa" w:w="3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 &amp; Path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 /api/projects/:id/rules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 thresholds (metric, operator, value(s), severity); writes trigger an async config.json refresh.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 /api/projects/:id/scripts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 script metadata templates.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 /api/projects/:id/test-suites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Test-plan definitions (engine, VUsers, ramp-up, duration/loops, linked collection/environment).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/test-suites/:id/generate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Generates the JMeter/K6 script; blocked until pre-run is fresh; blocks generation from the admin workspace directly.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/test-suites/:id/download/:type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Downloads the generated .jmx or .js file.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GET/POST/PUT/DELETE /api/projects/:id/test-data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 (+ multer upload)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CSV/XLSX test-data management, scoped per collection/environment; flags stale files missing from disk.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GET/PUT /test-data/:id/content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Paginated CSV read/write.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/test-data/:id/open-external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 the file with the OS default application.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AI, Settings, Execution, Alerts (ai.js, settings.js, runner.js, execution.js, alerts.js)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4600"/>
      </w:tblGrid>
      <w:tr>
        <w:trPr>
          <w:tblHeader/>
        </w:trPr>
        <w:tc>
          <w:tcPr>
            <w:tcW w:type="dxa" w:w="3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 &amp; Path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/api/ai/pre-run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 all endpoints live (SSRF-guarded, chunked), extracts auth tokens/cookies, retries 401s.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/api/ai/pre-run/heal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AI-diagnosed single-endpoint fix (header/body/URL override), verified by re-firing.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GET/PUT /api/settings/ai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provider/model selection; API key is write-only (never returned raw — only an api_key_set flag).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/api/runner/execute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Mock/simulated run for UI development — not real execution.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/api/execution/* (check-deps, check-docker, run, PDF export, etc.)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execution: dependency checks, Docker management, run lifecycle, live SSE log/metric streaming, PDF export.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GET/PUT /api/alerts/config, POST /test-smtp, /send-test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SMTP configuration and connectivity testing.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 /api/alerts/recipients, /projects/:id/recipients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and per-project alert recipient lists.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Invites, Git, Pipelines, External CI (invites.js, git.js, pipelines.js, ciPipeline.js)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4000"/>
      </w:tblGrid>
      <w:tr>
        <w:trPr>
          <w:tblHeader/>
        </w:trPr>
        <w:tc>
          <w:tcPr>
            <w:tcW w:type="dxa" w:w="3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 &amp; Path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/api/invites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Creates a 72-hour invite; enforces org license/user-count limits.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/invites/validate/:token, POST /invites/accept/:token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Invite validation and self-service acceptance (sets password, activates account, re-checks license at acceptance time).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GET/PUT /api/projects/:id/git/config, POST /init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 (config write: org_admin)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Remote/auth configuration and repository initialization.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/status, POST /commit, /push, /pull; GET /branches, /log; CRUD /prs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Git operations plus PR create/merge (merge restricted to org_admin)/close.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 /api/projects/:id/pipelines, POST /:id/run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sequential multi-suite pipelines, SSE-streamed, with stop-on-failure.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GET/PUT /api/projects/:id/ci/config, POST /config/test, /generate-yaml, /trigger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 (YAML gen: org_admin)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CI provider configuration, connectivity test, YAML generation/commit, and run triggering.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/ci/runs, /runs/:runId/status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+ ownsProject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 run history and live status polling with results sync.</w:t>
            </w:r>
          </w:p>
        </w:tc>
      </w:tr>
    </w:tbl>
    <w:p>
      <w:pPr>
        <w:shd w:fill="FFF6DC" w:val="clear"/>
        <w:spacing w:after="160"/>
      </w:pPr>
      <w:r>
        <w:rPr>
          <w:i/>
          <w:iCs/>
          <w:sz w:val="20"/>
          <w:szCs w:val="20"/>
        </w:rPr>
        <w:t xml:space="preserve">Note: runner.js (mock) vs. execution.js (real), and pipelines.js (internal sequencing) vs. ciPipeline.js (external CI) are deliberately separate subsystems that are easy to confuse by name.</w:t>
      </w:r>
    </w:p>
    <w:p>
      <w:pPr>
        <w:pStyle w:val="Heading2"/>
        <w:spacing w:after="150" w:before="300"/>
      </w:pPr>
      <w:r>
        <w:rPr>
          <w:b/>
          <w:bCs/>
        </w:rPr>
        <w:t xml:space="preserve">3.2 Database ER Diagram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Entity-relationship model across 31 tables, grouped by domain.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Logical domains: (1) Authentication &amp; Authorization — organizations, users, user_sessions, password_resets, invites, project_assignments, org_licenses; (2) Projects &amp; Collections — projects, collections, collection_env_config, global_config, project_config; (3) Test Configuration &amp; Rules — rules, scripts, test_data_files, test_suites, ai_settings; (4) Test Execution — execution_runs, auto_heal_logs; (5) Git Integration — git_configs, user_git_configs, git_commits, git_prs; (6) CI/CD — pipeline_configs, pipeline_runs, ci_pipeline_configs, ci_pipeline_runs, ci_auto_heal_logs; (7) Alerts — alert_configs, alert_recipients.</w:t>
      </w:r>
    </w:p>
    <w:p>
      <w:pPr>
        <w:pStyle w:val="Heading2"/>
        <w:spacing w:after="150" w:before="300"/>
      </w:pPr>
      <w:r>
        <w:rPr>
          <w:b/>
          <w:bCs/>
        </w:rPr>
        <w:t xml:space="preserve">3.3 Database Schema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Schema: backend/src/db/schema.sql, applied by migrate.js as idempotent CREATE TABLE IF NOT EXISTS statements (not a data migrator — there was no prior production data). db/index.js seeds a super_admin user (admin@perfstudio.com) on first boot if none exists.</w:t>
      </w:r>
    </w:p>
    <w:p>
      <w:pPr>
        <w:pStyle w:val="Heading3"/>
        <w:spacing w:after="100" w:before="200"/>
      </w:pPr>
      <w:r>
        <w:rPr>
          <w:b/>
          <w:bCs/>
        </w:rPr>
        <w:t xml:space="preserve">Core tables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6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5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Notable FKs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name (unique), slug (unique), description, website, industry, registry_token_enc/key/prefix/expires_at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org_licenses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org_id (unique), plan, max_users, max_projects (NULL = unlimited), status, expires_at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org_id → organizations, ON DELETE CASCADE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email (unique), name, password_hash, org_id, role, status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org_id → organizations (no cascade specified)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user_sessions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user_id, jti (unique), expires_at, last_used_at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user_id → users, CASCADE; UNIQUE(jti)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user_id, name, description, color, folder_path, environment, uuid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user_id → users, CASCADE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project_id, name, json_content, source_type, tool_target, generated_jmx/k6, pre_run_data, pre_run_collection_hash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project_id → projects, CASCADE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collection_env_config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collection_id, env, config_json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UNIQUE(collection_id, env); no FK on collection_id (see Section 1.5 known-limitation history)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project_id, metric, operator, value, value_min, value_max, unit, severity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project_id → projects, CASCADE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test_suites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project_id, collection_id, test_data_id, engine, config_json, jmx_path/js_path, vusers, rampup, duration, env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collection_id → collections SET NULL; test_data_id → test_data_files SET NULL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execution_runs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project_id, suite_id, status, result_dir, report_data, ci_run_id, heal_status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suite_id → test_suites SET NULL; UNIQUE INDEX on ci_run_id WHERE 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auto_heal_logs / ci_auto_heal_logs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run_id / ci_run_id, attempt, diagnosis, fix_applied, fix_type, result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FK constraint on run_id / ci_run_id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Supporting tables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0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global_config / project_config / ai_settings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Per-user global config, per-project reference config, and per-user AI provider settings (encrypted API key).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test_data_files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CSV/XLSX metadata (filename, columns, collection_id, env).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git_configs / user_git_configs / git_commits / git_prs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Project-level and per-user Git remote/auth configuration, commit and PR history.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pipeline_configs / pipeline_runs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sequential pipeline definitions and run history.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ci_pipeline_configs / ci_pipeline_runs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CI provider configuration (unique per project+user) and run history.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alert_configs / alert_recipients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Per-user SMTP settings and global/per-project recipient lists.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password_resets / invites / project_assignments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tokens, org invitations, and many-to-many user↔project assignment.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Constraints, indexing, and data-type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explicit secondary index exists: a unique partial index on execution_runs(ci_run_id) WHERE ci_run_id IS NOT NULL, added specifically to prevent a race condition producing duplicate rows during concurrent CI status polling.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other secondary indexes exist on foreign-key columns (e.g. projects.user_id, collections.project_id, test_suites.project_id) — a performance consideration at higher data volumes.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JSON-shaped data (config_json, json_content, environments, logs, variables) is stored as TEXT rather than PostgreSQL JSONB, forgoing native JSON indexing/query operators.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Boolean flags are stored as INTEGER (0/1), a holdover from the pre-migration SQLite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handful of FKs have no ON DELETE clause (implicit NO ACTION) — e.g. git_prs.created_by, invites.invited_by — and auto_heal_logs.run_id / ci_auto_heal_logs.ci_run_id have no FK constraint at 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collection_env_config and test_data_files store collection_id as a plain integer with no foreign key — a documented, since-fixed data-leakage risk when a collection ID was reused after deletion (see Section 5.1 for the historical bug and fix).</w:t>
      </w:r>
    </w:p>
    <w:p>
      <w:pPr>
        <w:pStyle w:val="Heading1"/>
        <w:pageBreakBefore/>
        <w:spacing w:after="200" w:before="200"/>
      </w:pPr>
      <w:r>
        <w:rPr>
          <w:b/>
          <w:bCs/>
        </w:rPr>
        <w:t xml:space="preserve">4. AI Documentation</w:t>
      </w:r>
    </w:p>
    <w:p>
      <w:pPr>
        <w:pStyle w:val="Heading2"/>
        <w:spacing w:after="150" w:before="300"/>
      </w:pPr>
      <w:r>
        <w:rPr>
          <w:b/>
          <w:bCs/>
        </w:rPr>
        <w:t xml:space="preserve">4.1 AI Architecture Document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AI calls are centralized behind a single function, callAi(userId, systemPrompt, userPrompt, purpose), in backend/src/utils/aiClient.js. The purpose argument ('script' or 'heal') selects which of two independently configurable models is used, so an organization can, for example, use a cheaper/faster model for script generation and a stronger model for auto-heal diagnosis.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2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Client shape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OpenAI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OpenAI SDK client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api.openai.com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Anthropic (Claude)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Called through an OpenAI-compatible endpoint shape (same system/user message format)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api.anthropic.com/v1 with header anthropic-version: 2023-06-01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Provider and model are selected per organization via the ai_settings table (settings.js GET/PUT /api/settings/ai).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API key is AES-256-CBC encrypted at save time and decrypted only at the moment of the AI call; the frontend only ever receives an api_key_set boolean, never the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Temperature is fixed at 0.2 for both providers and both purposes, favoring deterministic, reproducible output over creativity.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max_tokens is set explicitly per call to the provider’s real output ceiling (16,384 for GPT-4o, 8,192 for Claude by default) — this was a historical bug fix, since omitting it caused silent truncation on large responses.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response’s finish_reason is checked; finish_reason === "length" is surfaced as an explicit "response was cut off" error rather than being passed to JSON.parse and failing cryptically.</w:t>
      </w:r>
    </w:p>
    <w:p>
      <w:pPr>
        <w:pStyle w:val="Heading2"/>
        <w:spacing w:after="150" w:before="300"/>
      </w:pPr>
      <w:r>
        <w:rPr>
          <w:b/>
          <w:bCs/>
        </w:rPr>
        <w:t xml:space="preserve">4.2 Prompt Design / Prompt Templates</w:t>
      </w:r>
    </w:p>
    <w:p>
      <w:pPr>
        <w:pStyle w:val="Heading3"/>
        <w:spacing w:after="100" w:before="200"/>
      </w:pPr>
      <w:r>
        <w:rPr>
          <w:b/>
          <w:bCs/>
        </w:rPr>
        <w:t xml:space="preserve">K6 script generation (the only AI-driven script generation path — JMeter generation is fully deterministic, see Section 5.3)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System: "You are an expert k6 v0.50 JavaScript performance test script generator.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Output ONLY raw valid JavaScript. No markdown fences, no explanation."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prompt assembles: test type (load/stress/spike/endurance), runtime parameters as __ENV constants (THREADS, RAMP_UP, DURATION, PROTOCOL, URL, PORT), the k6 executor/thresholds derived from the project’s rules, the full endpoint collection as structured JSON (capped at 4,000 characters), CSV test-data guidance (SharedArray + column-name matching), a correlation section built from the first 2,000 characters of pre-run response data, and any previously AI-verified endpoint overrides.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Prompt-injection mitigation: endpoint and variable data is JSON-stringified rather than interpolated as executable code; pre-run data and prior fixes are length-capped; nothing free-form from an end user is placed directly into the instruction text.</w:t>
      </w:r>
    </w:p>
    <w:p>
      <w:pPr>
        <w:pStyle w:val="Heading3"/>
        <w:spacing w:after="100" w:before="200"/>
      </w:pPr>
      <w:r>
        <w:rPr>
          <w:b/>
          <w:bCs/>
        </w:rPr>
        <w:t xml:space="preserve">Auto-heal — full-script rewrite (last-resort tier)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System: "You are an expert {JMeter|k6} performance test auto-healer... ABSOLUTE RULES: (1) for ZERO_SAMPLES regenerate from scratch, otherwise the fixed script MUST retain every original sampler; (2) only modify elements responsible for the failure, preserve passing requests byte-for-byte; (3) maintain original sampler order; (4) place new extractors as post-processors on the correct response; (5) fix the root cause, never mask it; (6) output ONLY one JSON object."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Required JSON shape: {"issue", "fix", "fix_type": "script_rewrite"|"no_fix", "fixed_script"}. The user prompt supplies: engine and attempt number, the auto-detected failure categories with 2–5 paragraphs of category-specific fix guidance each, a FAILING vs. PASSING sampler inventory, DNS resolution status per host, referenced-vs-defined variable analysis, a JTL error summary grouped by label, the last 15 KB of the JMeter/K6 log, the last 80 console log lines, any rule violations, and the full current script. An optional user-supplied instruction (e.g. "use refreshToken instead of accessToken") is prepended and marked highest priority.</w:t>
      </w:r>
    </w:p>
    <w:p>
      <w:pPr>
        <w:pStyle w:val="Heading3"/>
        <w:spacing w:after="100" w:before="200"/>
      </w:pPr>
      <w:r>
        <w:rPr>
          <w:b/>
          <w:bCs/>
        </w:rPr>
        <w:t xml:space="preserve">Auto-heal — endpoint-scoped override patch (lower-cost tier)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Used only for VARIABLE_REFERENCE / REQUEST_MALFUNCTION categories on JMeter suites with a linked collection. The AI is explicitly told not to rewrite the script — only to propose per-endpoint header/body/URL overrides, using {{captured:KEY}} for values captured from an earlier response and {{key}} for collection variables, with authorization/token values required to prefer {{captured:KEY}}. Capped at 8 endpoints per attempt.</w:t>
      </w:r>
    </w:p>
    <w:p>
      <w:pPr>
        <w:pStyle w:val="Heading3"/>
        <w:spacing w:after="100" w:before="200"/>
      </w:pPr>
      <w:r>
        <w:rPr>
          <w:b/>
          <w:bCs/>
        </w:rPr>
        <w:t xml:space="preserve">Auto-heal — diff patch (surgical text edits)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For any remaining category, the AI is asked for a small list of {find, replace} edits instead of a full file. Each "find" must match the current script’s text exactly once — 0 or 2+ matches causes that edit to be rejected rather than guessed at. The result is checked for well-formed XML (JMeter) or balanced brackets (K6) before being accepted; a failure falls through to the full-rewrite tier.</w:t>
      </w:r>
    </w:p>
    <w:p>
      <w:pPr>
        <w:pStyle w:val="Heading3"/>
        <w:spacing w:after="100" w:before="200"/>
      </w:pPr>
      <w:r>
        <w:rPr>
          <w:b/>
          <w:bCs/>
        </w:rPr>
        <w:t xml:space="preserve">Pre-run "Fix with AI" (single failing endpoint, outside the auto-heal pipeline)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routes/ai.js builds a small, tightly-scoped prompt containing only the one failing endpoint’s last request/response, the tokens captured so far, and the collection’s non-blank variables, plus any user instruction. Output is {"issue","fix","fix_type": "header_override"|"body_override"|"url_override"|"no_fix", "headers"?, "body"?, "url"?}. The proposed override is persisted (fingerprinted by method + name) and applied automatically on every future pre-run for that endpoint.</w:t>
      </w:r>
    </w:p>
    <w:p>
      <w:pPr>
        <w:pStyle w:val="Heading2"/>
        <w:spacing w:after="150" w:before="300"/>
      </w:pPr>
      <w:r>
        <w:rPr>
          <w:b/>
          <w:bCs/>
        </w:rPr>
        <w:t xml:space="preserve">4.3 Model Configuration &amp; Supported LLMs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600"/>
        <w:gridCol w:w="14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model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Configurable heal model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 output tokens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Temperature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OpenAI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gpt-4o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Independent (ai_settings.heal_model)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16,384 (hard provider ceiling)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Anthropic (Claude)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claude-sonnet-5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Independent (ai_settings.heal_model)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8,192 default (Anthropic’s extended-output beta is not enabled)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frontend’s model dropdown is a curated convenience list only, not a technical whitelist — settings.js stores whatever model string is submitted verbatim, and a "Custom (enter model ID)…" option exists for both providers so a newly released model can be used immediately without a code change.</w:t>
      </w:r>
    </w:p>
    <w:p>
      <w:pPr>
        <w:pStyle w:val="Heading2"/>
        <w:spacing w:after="150" w:before="300"/>
      </w:pPr>
      <w:r>
        <w:rPr>
          <w:b/>
          <w:bCs/>
        </w:rPr>
        <w:t xml:space="preserve">4.4 Token Usage &amp; Cost Strategy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There is no token-counting, cost-tracking, usage-quota, or response-caching layer anywhere in the codebase. Each script-generation or auto-heal AI call is a fresh, unmetered request billed entirely at the underlying provider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JMeter generation makes zero AI calls (fully deterministic template builder) — cost only applies to K6 generation.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Auto-heal is capped at 1 automatic attempt per failed run (reduced from an earlier default of 3, specifically to avoid repeated, unguided, same-cost retries); a manual "Heal Again" with a user instruction is the intended path for a further attempt.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only token-related safeguard is a pre-flight size check before a full-script rewrite: the script’s size is estimated in tokens and compared against the provider’s ceiling minus a safety margin (600 tokens); if it can’t possibly fit, an honest "no_fix" is returned immediately instead of spending a guaranteed-to-truncate AI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tiered repair strategy (mechanical fix → endpoint-override patch → diff patch → full rewrite) is itself the primary cost-control mechanism: each tier’s AI output is bounded by the size of the change rather than the size of the whole script, which is what makes healing large (100KB+) scripts economically and technically feasible at all.</w:t>
      </w:r>
    </w:p>
    <w:p>
      <w:pPr>
        <w:shd w:fill="FFF6DC" w:val="clear"/>
        <w:spacing w:after="160"/>
      </w:pPr>
      <w:r>
        <w:rPr>
          <w:i/>
          <w:iCs/>
          <w:sz w:val="20"/>
          <w:szCs w:val="20"/>
        </w:rPr>
        <w:t xml:space="preserve">Note: Any per-organization AI cost governance (budgets, alerts, chargeback) would need to be built — none exists today.</w:t>
      </w:r>
    </w:p>
    <w:p>
      <w:pPr>
        <w:pStyle w:val="Heading2"/>
        <w:spacing w:after="150" w:before="300"/>
      </w:pPr>
      <w:r>
        <w:rPr>
          <w:b/>
          <w:bCs/>
        </w:rPr>
        <w:t xml:space="preserve">4.5 AI Workflow Diagram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K6 generation flow: assemble context → build prompt → call provider → validate/clean → write script.</w:t>
      </w:r>
    </w:p>
    <w:p>
      <w:pPr>
        <w:pStyle w:val="Heading3"/>
        <w:spacing w:after="100" w:before="200"/>
      </w:pPr>
      <w:r>
        <w:rPr>
          <w:b/>
          <w:bCs/>
        </w:rPr>
        <w:t xml:space="preserve">Script generation (summarized)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Load suite + collection + test data + rules + merged config -&gt; for JMeter: buildJmxTemplate() (no AI)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-&gt; for K6: build system/user prompt -&gt; callAi(purpose='script') -&gt; strip markdown -&gt; write .js</w:t>
      </w:r>
    </w:p>
    <w:p>
      <w:pPr>
        <w:pStyle w:val="Heading3"/>
        <w:spacing w:after="100" w:before="200"/>
      </w:pPr>
      <w:r>
        <w:rPr>
          <w:b/>
          <w:bCs/>
        </w:rPr>
        <w:t xml:space="preserve">Auto-heal cycle (summarized)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Run fails -&gt; buildContext() (parse JTL, classify errors, resolve DNS, diff vars) -&gt; diagnoseWithAi():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1) tryFixTemplateVars() / tryFixDisabledElements()   [deterministic, zero AI cost]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2) tryEndpointOverridePatch()                        [AI, endpoint-scoped, low cost]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3) tryDiffPatch()                                    [AI, surgical edits, medium cost]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4) full-script rewrite                               [AI, last resort, token-budget-guarded]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-&gt; apply fix -&gt; Phase 1 quick verify (1 VUser/1 loop) -&gt; Phase 2 full re-run -&gt; healed | still_failing | infra_error</w:t>
      </w:r>
    </w:p>
    <w:p>
      <w:pPr>
        <w:pStyle w:val="Heading2"/>
        <w:spacing w:after="150" w:before="300"/>
      </w:pPr>
      <w:r>
        <w:rPr>
          <w:b/>
          <w:bCs/>
        </w:rPr>
        <w:t xml:space="preserve">4.6 Auto-Healing Design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Auto-heal decision flow across both local execution and CI-triggered runs.</w:t>
      </w:r>
    </w:p>
    <w:p>
      <w:pPr>
        <w:pStyle w:val="Heading3"/>
        <w:spacing w:after="100" w:before="200"/>
      </w:pPr>
      <w:r>
        <w:rPr>
          <w:b/>
          <w:bCs/>
        </w:rPr>
        <w:t xml:space="preserve">JTL error classification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Failures are grouped into categories before any AI call is made, so the diagnosis prompt is targeted rather than generic: DNS/Connection failures (no response, 0/500–505/429, connection-refused patterns), Correlation/Auth failures (401/403, invalid/expired token/session/CSRF), Assertion failures, Variable/Reference failures (unresolved ${…} or literal {{var}}), Request Malformation (400/404/405/422 and other 4xx), and Zero Samples (no requests recorded at all). If ≥70% of failures classify as infrastructure-level, the whole run is marked an infrastructure failure and auto-heal deliberately does not attempt a script fix.</w:t>
      </w:r>
    </w:p>
    <w:p>
      <w:pPr>
        <w:pStyle w:val="Heading3"/>
        <w:spacing w:after="100" w:before="200"/>
      </w:pPr>
      <w:r>
        <w:rPr>
          <w:b/>
          <w:bCs/>
        </w:rPr>
        <w:t xml:space="preserve">Repair tiers, in order of preference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38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AI cost</w:t>
            </w:r>
          </w:p>
        </w:tc>
        <w:tc>
          <w:tcPr>
            <w:tcW w:type="dxa" w:w="3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Mechanical fix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Literal {{var}} tokens present, or disabled ThreadGroup/Sampler/Controller elements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tryFixTemplateVars() resolves or converts to ${var}; tryFixDisabledElements() flips enabled="false" to "true".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Endpoint-override patch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VARIABLE_REFERENCE / REQUEST_MALFUNCTION, JMeter + linked collection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— output limited to a small overrides list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proposes per-endpoint header/body/URL overrides; script is deterministically regenerated (zero extra AI tokens) via the existing generator.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Diff patch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other category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 — output limited to the size of the change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proposes exact-match find/replace text edits; rejected if a "find" isn’t unique or the patched result is structurally malformed.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 Full rewrite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prior tiers unavailable/failed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Highest — output bounded by full script size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reproduces the entire corrected script; guarded by a pre-flight size check and a same-sampler-count / structural-validity check on the result.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Verification and attempt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— quick verify: 1 VUser, 1-second ramp-up, 1 loop, no HTML report, to catch a broken/invalid fix cheaply before committing to a full re-run.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— full run: original run parameters (VUsers/ramp-up/duration/loops), only attempted if Phase 1 passes.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Maximum 1 fully automatic attempt (local: autoHealer.js MAX_ATTEMPTS; CI: ciPipeline.js HEAL_CI_MAX_ATTEMPTS) — a deliberate reduction from an earlier default of 3, since an unguided repeat of the same diagnosis produces the same result at the same cost. A user-supplied instruction via "Heal Again" is the intended next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CI-context healing (ciPipeline.js healCycleCI()) shares the same diagnoseWithAi() logic as local healing, and additionally pushes the fixed script back to the Git repository before re-triggering the CI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attempt, its diagnosis, the fix applied, and the outcome are persisted to auto_heal_logs (local) or ci_auto_heal_logs (CI).</w:t>
      </w:r>
    </w:p>
    <w:p>
      <w:pPr>
        <w:pStyle w:val="Heading1"/>
        <w:pageBreakBefore/>
        <w:spacing w:after="200" w:before="200"/>
      </w:pPr>
      <w:r>
        <w:rPr>
          <w:b/>
          <w:bCs/>
        </w:rPr>
        <w:t xml:space="preserve">5. Workflow Documentation</w:t>
      </w:r>
    </w:p>
    <w:p>
      <w:pPr>
        <w:pStyle w:val="Heading2"/>
        <w:spacing w:after="150" w:before="300"/>
      </w:pPr>
      <w:r>
        <w:rPr>
          <w:b/>
          <w:bCs/>
        </w:rPr>
        <w:t xml:space="preserve">5.1 Collection Import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Supported formats: Postman v2.1, Swagger/OpenAPI (JSON or YAML), cURL, and raw JSON. parseCollection.js normalizes every format into the same flat internal shape: {name, folder, folderPath, method, url, headers, body, queryParams}.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Postman parser: walks the nested folder structure (preserved as folder/folderPath for later JMeter grouping), extracts v2.1-style query params, and skips disabled headers/params.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Swagger/OpenAPI parser: resolves the base URL from servers[0].url (or host+basePath+schemes), iterates every path × method, extracts query parameters and an example request body.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cURL parser: delegates to a dedicated parseCurl() utility and wraps the single resulting endpoint in an array.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explicitly not done: Postman pre-request scripts are never executed, and Postman collection/environment variables are not resolved at parse time — the raw {{var}} text is preserved as-is for later stages to handle.</w:t>
      </w:r>
    </w:p>
    <w:p>
      <w:pPr>
        <w:pStyle w:val="Heading3"/>
        <w:spacing w:after="100" w:before="200"/>
      </w:pPr>
      <w:r>
        <w:rPr>
          <w:b/>
          <w:bCs/>
        </w:rPr>
        <w:t xml:space="preserve">Variable extraction and environment auto-population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Collection-level variables (a Postman collection’s own top-level variable array) are extracted as a fallback default.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optional second upload — a Postman .postman_environment.json export — provides real values that take precedence over the collection’s own defaults; re-uploading a collection never overwrites a value the user already has stored for an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import, each endpoint’s URL is resolved against the variable map to {protocol, url, port} and merged into project_config (project-wide reference) and collection_env_config (per-environment, authoritative for script generation) — without ever overwriting a value the user has already set manually.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dedicated per-collection Git-workspace folder tree is created per environment: testData/, script/, results/, and a config.json snapshot; the original source file and any uploaded environment file are stored alongside it for reference.</w:t>
      </w:r>
    </w:p>
    <w:p>
      <w:pPr>
        <w:pStyle w:val="Heading2"/>
        <w:spacing w:after="150" w:before="300"/>
      </w:pPr>
      <w:r>
        <w:rPr>
          <w:b/>
          <w:bCs/>
        </w:rPr>
        <w:t xml:space="preserve">5.2 Pre-run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Pre-run: bulk fire → token/cookie capture → 401 retry → optional AI-assisted per-endpoint fix.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Purpose: fire every collection endpoint live, exactly as it will be called, to learn real authentication tokens and response shapes before any script is generated — script generation is blocked until a fresh pre-run exists (hash-matched to the current collection).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Concurrency: endpoints are fired in chunks of 20 with a 250ms pause between chunks (removed a prior hard cap of the first 20 endpoints only — every endpoint in the collection is now fired).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Variable substitution (preRunEngine.js substituteVars/findMissingVars): resolves {{var}} iteratively up to 5 passes (to handle nested templates like {{protocol}}://{{host}}); an unresolved token is left in place and reported to the caller rather than silently sent as literal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Token/cookie extraction: scans response bodies for common auth field names (token, access_token, jwt, bearer, sessionToken, refreshToken, etc., including inside nested wrapper objects) and Set-Cookie headers; every match is retained, not just the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401 retry: if a default token (access-token-shaped fields only — refresh tokens are deliberately excluded from this default) exists from an earlier response, a 401 is retried once with it injected as an Authorization header plus any captured cookies.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SSRF guard: requests are blocked to localhost, 127.x, 0.x, 10.x, 192.168.x, 172.16–31.x, and 169.254.x, and must be http/https — enforced before any request is fired (see Section 6.7 for a full gap analysis).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AI-assisted per-endpoint heal ("Fix with AI"): lets a user fix a single still-failing endpoint without re-running the whole collection; the fix is persisted as a fingerprinted override and applied automatically on every future pre-run of that endpoint.</w:t>
      </w:r>
    </w:p>
    <w:p>
      <w:pPr>
        <w:pStyle w:val="Heading2"/>
        <w:spacing w:after="150" w:before="300"/>
      </w:pPr>
      <w:r>
        <w:rPr>
          <w:b/>
          <w:bCs/>
        </w:rPr>
        <w:t xml:space="preserve">5.3 Script Generation Design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Script generation: deterministic JMeter template builder vs. AI-driven K6 generation.</w:t>
      </w:r>
    </w:p>
    <w:p>
      <w:pPr>
        <w:pStyle w:val="Heading3"/>
        <w:spacing w:after="100" w:before="200"/>
      </w:pPr>
      <w:r>
        <w:rPr>
          <w:b/>
          <w:bCs/>
        </w:rPr>
        <w:t xml:space="preserve">Configuration merge order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{ ...DEFAULT_CONFIG, ...global_config, ...project_config, ...collection_env_config, ...suite.config_json 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For a suite scoped to a collection, URL/protocol/port fields are stripped from the global/project layers before merging, so a collection-scoped suite’s target can only ever come from its own environment config or its own suite override — this closes a historical cross-collection URL leak (see Section 5.1 of the security findings summary in Section 6).</w:t>
      </w:r>
    </w:p>
    <w:p>
      <w:pPr>
        <w:pStyle w:val="Heading3"/>
        <w:spacing w:after="100" w:before="200"/>
      </w:pPr>
      <w:r>
        <w:rPr>
          <w:b/>
          <w:bCs/>
        </w:rPr>
        <w:t xml:space="preserve">JMeter generation — fully deterministic, no AI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buildJmxTemplate() constructs the entire .jmx XML from the resolved endpoints, CSV columns, and correlation rules: User Defined Variables (protocol/server/port, thread/ramp-up/duration or loop-count, CSV path/file, and collection variables — all overridable at runtime via -J flags), one CSVDataSet element per test-data file, one HTTPSamplerProxy per endpoint with header/body/query substitution, and a JSONPathExtractor for every field captured from a detected login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Multi-host support: a single collection spanning multiple API families (each behind its own {{var}}-templated base URL) resolves each endpoint’s own host independently and, when more than one distinct host is found, emits indexed UDVs (PROTOCOL_1/SERVER_1/PORT_1, _2, …) instead of forcing every sampler onto one host.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correlation: request body/query values are matched against actual CSV column values (case-insensitive, by value or by key name) and rewritten to ${columnName} references.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Postman folder structure is preserved as JMeter Simple Controllers when present.</w:t>
      </w:r>
    </w:p>
    <w:p>
      <w:pPr>
        <w:pStyle w:val="Heading3"/>
        <w:spacing w:after="100" w:before="200"/>
      </w:pPr>
      <w:r>
        <w:rPr>
          <w:b/>
          <w:bCs/>
        </w:rPr>
        <w:t xml:space="preserve">K6 generation — AI-driven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There is no deterministic K6 template; the script is produced by an LLM call using the prompt described in Section 4.2, with determinism coming from a low temperature (0.2) and a consistent, structured prompt rather than a fixed template.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Output artifacts: the generated .jmx or .js file is written to &lt;workspace&gt;/&lt;Collection&gt;/&lt;Env&gt;/script/&lt;SuiteName&gt;.&lt;ext&gt;, and its path is recorded on the test_suites row for later execution and download.</w:t>
      </w:r>
    </w:p>
    <w:p>
      <w:pPr>
        <w:pStyle w:val="Heading2"/>
        <w:spacing w:after="150" w:before="300"/>
      </w:pPr>
      <w:r>
        <w:rPr>
          <w:b/>
          <w:bCs/>
        </w:rPr>
        <w:t xml:space="preserve">5.4 Correlation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Login/token extraction: when a login endpoint is detected, every captured response field (accessToken, refreshToken, sessionId, etc.) is extracted via a JMeter JSONPathExtractor into a same-named JMeter variable.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Propagation: subsequent (non-login) requests automatically receive an Authorization: Bearer ${accessToken} header; a per-endpoint override (from a pre-run "Fix with AI" fix) can substitute a different captured field, e.g. ${refreshToken}, via the {{captured:KEY}} placeholder convention translated to ${KEY} at generation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data and captured tokens are kept in separate variable namespaces and can be combined freely in the same request body, e.g. {"username": "${username}", "authorization": "Bearer ${accessToken}"}.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Multi-host correlation: tokens remain global JMeter variables regardless of which host issued them, so a login on API family A can authenticate calls to API family B within the same 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Explicit non-goals: no conditional branching on response content (e.g. "if 404, use a fallback token"), no cross-response extraction from non-JSON bodies (HTML/regex extraction is not implemented), and no dynamic construction of a request URL from a prior response’s field — any of these would require bespoke AI-authored logic on the K6 path only, since the JMeter path is template-driven.</w:t>
      </w:r>
    </w:p>
    <w:p>
      <w:pPr>
        <w:pStyle w:val="Heading2"/>
        <w:spacing w:after="150" w:before="300"/>
      </w:pPr>
      <w:r>
        <w:rPr>
          <w:b/>
          <w:bCs/>
        </w:rPr>
        <w:t xml:space="preserve">5.5 Test Execution Workflow</w:t>
      </w:r>
    </w:p>
    <w:p>
      <w:pPr>
        <w:spacing w:after="100" w:before="100"/>
        <w:jc w:val="center"/>
      </w:pPr>
      <w:r>
        <w:drawing>
          <wp:inline distT="0" distB="0" distL="0" distR="0">
            <wp:extent cx="19621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Execution paths: single run, native runner utility, and sequential internal pipeline.</w:t>
      </w:r>
    </w:p>
    <w:p>
      <w:pPr>
        <w:pStyle w:val="Heading3"/>
        <w:spacing w:after="100" w:before="200"/>
      </w:pPr>
      <w:r>
        <w:rPr>
          <w:b/>
          <w:bCs/>
        </w:rPr>
        <w:t xml:space="preserve">Three execution paths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8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run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routes/execution.js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Immediate, SSE-streamed logs; native or Docker; live per-second rule monitoring during the run; JMX runtime-parameter patching; PDF export.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Native runner utility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utils/testRunner.js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binary-discovery + spawn logic reused by single runs and pipelines; falls back through bundled path → common install paths → PATH.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Sequential pipeline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routes/pipelines.js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Runs multiple test suites back-to-back, SSE-streamed, optional stop-on-failure, one execution_runs record per step plus an aggregate pipeline_runs record.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Binary discovery: JMeter/K6 binaries are located via a fallback chain (bundled install → common install paths → PATH lookup) and the runner returns a clear error if none is found, rather than failing opaquely.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 parameters (VUsers, ramp-up, duration/loops) are patched into the JMX as -J overrides (JMeter) or environment variables (K6) at run time, without needing to regenerate the 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monitoring: partial JTL output is parsed roughly every second during a run so that rule breaches (error rate, response time, throughput) can trigger a mid-run alert email as soon as they occur, not only at the 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 parsing (utils/ruleEvaluator.js): computes total/pass/fail counts, error rate, average response time, P90/P95, and throughput from the JTL, then evaluates each configured rule with its operator (&gt;, &gt;=, &lt;, &lt;=, ==, between). Rules with severity=error must all pass for the run to pass; severity=warn rules are logged only. If no rules are configured, the run falls back to raw fail-count pass/fail.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Docker-mode execution mounts the script/results/test-data directories into justb4/jmeter or grafana/k6 containers and translates host↔container paths as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Difference from pipelines: a single run evaluates rules once at the end (plus live monitoring during); a pipeline evaluates and persists a result per step and can stop remaining steps immediately on the first failure.</w:t>
      </w:r>
    </w:p>
    <w:p>
      <w:pPr>
        <w:pStyle w:val="Heading1"/>
        <w:pageBreakBefore/>
        <w:spacing w:after="200" w:before="200"/>
      </w:pPr>
      <w:r>
        <w:rPr>
          <w:b/>
          <w:bCs/>
        </w:rPr>
        <w:t xml:space="preserve">6. Security Documentation</w:t>
      </w:r>
    </w:p>
    <w:p>
      <w:pPr>
        <w:spacing w:after="100" w:before="100"/>
        <w:jc w:val="center"/>
      </w:pPr>
      <w:r>
        <w:drawing>
          <wp:inline distT="0" distB="0" distL="0" distR="0">
            <wp:extent cx="1114425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Security layering: authentication → authorization → license enforcement → encryption at rest → network security → container security.</w:t>
      </w:r>
    </w:p>
    <w:p>
      <w:pPr>
        <w:pStyle w:val="Heading2"/>
        <w:spacing w:after="150" w:before="300"/>
      </w:pPr>
      <w:r>
        <w:rPr>
          <w:b/>
          <w:bCs/>
        </w:rPr>
        <w:t xml:space="preserve">6.1 Authentication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scheme: HS256, signed with JWT_SECRET, 7-day expiry, carrying a jti (session ID) and userId. The code falls back to a hardcoded default secret if JWT_SECRET is unset — this must always be set explicitly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hashing: bcrypt, 10 rounds.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management: each login creates a user_sessions row keyed by jti; only one active session per user is allowed (a new login invalidates the previous session unless force:true is passed); sessions expire after 30 minutes of inactivity, tracked via last_used_at and refreshed on every authenticated request (including a client heartbeat).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flow: credentials validated, pending/rejected accounts rejected with 403, an existing active session blocks a second login (409 SESSION_ACTIVE) unless forced, and session replacement is atomic (old session deleted, new one created in one transaction).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Logout: deletes all sessions for the token’s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reset: a 32-byte random token valid for 30 minutes; the forgot-password endpoint never reveals whether an email exists; all prior reset tokens for the user are invalidated when a new one is issued.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Invite-based onboarding: a 72-hour random token; acceptance re-checks the org’s license status (can fail between invite-send and acceptance if the org is disabled or at its user limit) and issues a JWT immediately for first login.</w:t>
      </w:r>
    </w:p>
    <w:p>
      <w:pPr>
        <w:pStyle w:val="Heading2"/>
        <w:spacing w:after="150" w:before="300"/>
      </w:pPr>
      <w:r>
        <w:rPr>
          <w:b/>
          <w:bCs/>
        </w:rPr>
        <w:t xml:space="preserve">6.2 Authorization (RBAC) Design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organizations; manages orgs, licenses, and org-admin invitations. Has no project-scoped UI of its own.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org_admin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organization only; manages users, projects, AI/Git/SMTP configuration, and merges PRs.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projects explicitly assigned via project_assignments; cannot create projects or invite org admins.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License gate: every authenticated request from a non-super-admin user with an org checks getOrgAccessStatus() and returns 403 (org_disabled or license_expired) if the org’s license is invalid.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Project-level authorization: ownsProject(userId, projectId) grants access if the user owns the project, is explicitly assigned to it, or is an org_admin/super_admin over the owner’s organization; denial returns 404, never 403, to avoid leaking project existence.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Admin-only routes (admin.js) additionally scope org_admin visibility/actions to their own organization and to the "user"/"org_admin" roles only — they cannot see or act on another org or on a super_admin.</w:t>
      </w:r>
    </w:p>
    <w:p>
      <w:pPr>
        <w:shd w:fill="FFF6DC" w:val="clear"/>
        <w:spacing w:after="160"/>
      </w:pPr>
      <w:r>
        <w:rPr>
          <w:i/>
          <w:iCs/>
          <w:sz w:val="20"/>
          <w:szCs w:val="20"/>
        </w:rPr>
        <w:t xml:space="preserve">Note: The invite-revocation endpoint (DELETE /api/invites/:id) does not carry an explicit role check in the reviewed code path — this should be verified and, if confirmed, restricted to admin roles only.</w:t>
      </w:r>
    </w:p>
    <w:p>
      <w:pPr>
        <w:pStyle w:val="Heading2"/>
        <w:spacing w:after="150" w:before="300"/>
      </w:pPr>
      <w:r>
        <w:rPr>
          <w:b/>
          <w:bCs/>
        </w:rPr>
        <w:t xml:space="preserve">6.3 Secret Management Strategy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Protection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provider API keys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ai_settings.api_key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AES-256-CBC encrypted at rest; never returned to the frontend (only an api_key_set flag).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SMTP password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alert_configs.smtp_pass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AES-256-CBC encrypted at rest; masked in API responses.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npm/Artifact Keeper registry token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organizations.registry_token_enc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AES-256-CBC encrypted; only metadata (prefix, created/expires) returned after creation, not the raw token.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 PATs / SSH keys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git_configs.auth_token, user_git_configs.auth_token/ssh_key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Column exists as TEXT; encryption coverage for this specific field should be explicitly re-verified against the current commit before relying on it.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JWT_SECRET, ENCRYPTION_KEY, DATABASE_URL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stored in the database; must be set per-deployment and never committed.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A previously-fixed issue is worth noting for audit history: Git PATs used to be persisted into .git/config on disk via git remote set-url, making them readable in plaintext to anyone with filesystem access to a workspace; this was fixed by passing authenticated URLs only as one-off command arguments (never persisted to disk) for every fetch/push/pull.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secrets-rotation mechanism exists for JWT_SECRET or ENCRYPTION_KEY beyond a manual redeploy with a new value.</w:t>
      </w:r>
    </w:p>
    <w:p>
      <w:pPr>
        <w:pStyle w:val="Heading2"/>
        <w:spacing w:after="150" w:before="300"/>
      </w:pPr>
      <w:r>
        <w:rPr>
          <w:b/>
          <w:bCs/>
        </w:rPr>
        <w:t xml:space="preserve">6.4 Encryption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rest: AES-256-CBC with a random 16-byte IV per value, stored as &lt;iv_hex&gt;:&lt;ciphertext_hex&gt;; the key is derived via SHA-256 of ENCRYPTION_KEY (falls back to JWT_SECRET, then a hardcoded default if neither is set — ENCRYPTION_KEY should always be set explicitly and kept distinct from JWT_SECRET in production).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are hashed (bcrypt), not encrypted — irreversible by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transit: the application itself does not terminate TLS; HTTPS is expected to be provided by a reverse proxy or the deployment platform in front of port 3001. The Docker Compose reference topology does not include a TLS-terminating proxy by default — this must be added at deployment time (e.g. Nginx + a certificate) for any non-local deployment.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Postgres connection in the reference docker-compose.yml is unencrypted (internal Docker network, no sslmode=require) — acceptable for a single-host deployment where Postgres is not exposed, but should use TLS if the database is ever reachable across an untrusted network.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Graceful-degradation caveat: the encrypt/decrypt helpers return plaintext unchanged if a crypto operation fails, which avoids a hard outage but means an encryption misconfiguration would fail silently rather than loudly — recommended to add explicit alerting on this fallback path.</w:t>
      </w:r>
    </w:p>
    <w:p>
      <w:pPr>
        <w:pStyle w:val="Heading2"/>
        <w:spacing w:after="150" w:before="300"/>
      </w:pPr>
      <w:r>
        <w:rPr>
          <w:b/>
          <w:bCs/>
        </w:rPr>
        <w:t xml:space="preserve">6.5 Audit Logging Design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There is no dedicated, comprehensive audit-log table recording "who changed what, when" across administrative and data-mutating actions. The following tables provide partial, purpose-specific history: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records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user_sessions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Login/session creation and last-activity time (not a full login-history log — old sessions are deleted, not archived).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auto_heal_logs / ci_auto_heal_logs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auto-heal attempt, diagnosis, fix applied, and result.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git_commits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 author, branch, message, and push status.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invites / project_assignments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Creation time and who created the invite/assignment; no record of later revocation.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execution_runs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run history, status, and timing.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Gap: there is no record of who approved/rejected a user, who changed an organization’s license plan or status, who edited a project’s configuration, or failed authentication/authorization attempts. For any compliance program requiring a full activity trail, a dedicated audit_log table (actor, action, target, before/after, timestamp, IP) would need to be added.</w:t>
      </w:r>
    </w:p>
    <w:p>
      <w:pPr>
        <w:pStyle w:val="Heading2"/>
        <w:spacing w:after="150" w:before="300"/>
      </w:pPr>
      <w:r>
        <w:rPr>
          <w:b/>
          <w:bCs/>
        </w:rPr>
        <w:t xml:space="preserve">6.6 Compliance Documentation (SOC 2 / ISO 27001 / GDPR)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PerfStudio holds no third-party compliance certification today; this section is a factual gap analysis of relevant controls already present versus what a formal program would additionally require — it is not a claim of compliance.</w:t>
      </w:r>
    </w:p>
    <w:p>
      <w:pPr>
        <w:pStyle w:val="Heading3"/>
        <w:spacing w:after="100" w:before="200"/>
      </w:pPr>
      <w:r>
        <w:rPr>
          <w:b/>
          <w:bCs/>
        </w:rPr>
        <w:t xml:space="preserve">Controls already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with three tiers, enforced in middleware and per-route.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Encryption at rest for the highest-sensitivity fields (AI keys, SMTP password, registry tokens).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expiry (30-minute inactivity) and single-active-session enforcement.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isolation between organizations (org_id scoping) and between environments (collection_id + env scoping).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SSRF protections on outbound pre-run requests.</w:t>
      </w:r>
    </w:p>
    <w:p>
      <w:pPr>
        <w:pStyle w:val="Heading3"/>
        <w:spacing w:after="100" w:before="200"/>
      </w:pPr>
      <w:r>
        <w:rPr>
          <w:b/>
          <w:bCs/>
        </w:rPr>
        <w:t xml:space="preserve">Gaps to close before pursuing certification / attestation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 2: comprehensive audit logging (Section 6.5), formal change-management/approval workflow for sensitive actions (license changes, org deletion), and a documented incident-response procedure.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27001: a documented risk register and treatment plan, a stronger password policy (12+ characters with complexity), and formal secrets-rotation procedures.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GDPR: a self-service data export endpoint (right to access/portability) and a self-service account-deletion endpoint (right to erasure) — today, personal-data removal only happens when an administrator deletes the user or project outright; no consent-tracking or lawful-basis recording exists; no documented data processing agreements for the AI/SMTP sub-processors.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General: multi-factor authentication is not available; would be expected for any SOC 2/ISO 27001 access-control criterion.</w:t>
      </w:r>
    </w:p>
    <w:p>
      <w:pPr>
        <w:pStyle w:val="Heading2"/>
        <w:spacing w:after="150" w:before="300"/>
      </w:pPr>
      <w:r>
        <w:rPr>
          <w:b/>
          <w:bCs/>
        </w:rPr>
        <w:t xml:space="preserve">6.7 SSRF Guard (Pre-Run outbound requests)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preRunEngine.js blocks any URL matching localhost, 127.x.x.x, 0.x.x.x, 10.x.x.x, 192.168.x.x, 172.16–31.x.x, or 169.254.x.x, and requires an explicit http:// or https:// scheme; anything else is rejected before a request is ever fired.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Residual gaps to track: IPv6 loopback/link-local/unique-local ranges (::1, fe80::/10, fc00::/7) are not explicitly matched by the current regex list; there is no DNS-rebinding protection (a hostname could resolve to a public IP at check time and a private IP at request time); and there is no outbound rate limiting beyond the existing 20-per-chunk/250ms pacing, which is a performance control rather than an abuse control.</w:t>
      </w:r>
    </w:p>
    <w:p>
      <w:pPr>
        <w:pStyle w:val="Heading1"/>
        <w:pageBreakBefore/>
        <w:spacing w:after="200" w:before="200"/>
      </w:pPr>
      <w:r>
        <w:rPr>
          <w:b/>
          <w:bCs/>
        </w:rPr>
        <w:t xml:space="preserve">7. Quality Engineering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section is an honest gap-analysis rather than a tooling report: no automated test runner, linter, or static-analysis integration currently exists in this repository, confirmed by inspecting both package.json files, searching the full source tree for test/spec files, and reviewing the only CI workflow present.</w:t>
      </w:r>
    </w:p>
    <w:p>
      <w:pPr>
        <w:pStyle w:val="Heading2"/>
        <w:spacing w:after="150" w:before="300"/>
      </w:pPr>
      <w:r>
        <w:rPr>
          <w:b/>
          <w:bCs/>
        </w:rPr>
        <w:t xml:space="preserve">7.1 Code Coverage Report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 performed</w:t>
            </w:r>
          </w:p>
        </w:tc>
        <w:tc>
          <w:tcPr>
            <w:tcW w:type="dxa" w:w="5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runner in backend/package.json devDependencies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present (only nodemon).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runner in frontend/package.json devDependencies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present (only @vitejs/plugin-react, vite).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*.test.js / *.spec.js files under backend/src or frontend/src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found.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Test/coverage step in .github/workflows/docker-publish.yml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— the workflow only builds and pushes Docker images.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Automated coverage percentage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 — there is no coverage to measure.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What exists in place of automated testing today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Quality assurance is currently manual, following the 15-step end-to-end flow documented in docs/USER_WORKFLOW.md: import a collection → run Pre-Run against live endpoints → configure rules/environment → generate a script → execute it (locally, in Docker, or via CI) → inspect the resulting analytics dashboard and PDF report. This provides real functional coverage of the happy path on every manual pass, but no regression safety net, no unit-level correctness guarantee, and no CI gate preventing a broken change from being merged.</w:t>
      </w:r>
    </w:p>
    <w:p>
      <w:pPr>
        <w:pStyle w:val="Heading3"/>
        <w:spacing w:after="100" w:before="200"/>
      </w:pPr>
      <w:r>
        <w:rPr>
          <w:b/>
          <w:bCs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Introduce a test runner (Jest or Vitest) starting with the highest-risk, highest-blast-radius modules: ruleEvaluator.js (pass/fail correctness), preRunEngine.js (variable substitution correctness), and autoHealer.js (the mechanical-fix and validation logic).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minimal test/lint gate to .github/workflows/docker-publish.yml (or a new workflow) so a broken build cannot reach main undetected.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Codebase size for scoping this effort: backend/src ≈ 17,500 lines across 50 files; frontend/src ≈ 13,700 lines across 21 pages plus shared components — roughly 31,000 lines total with zero current coverage.</w:t>
      </w:r>
    </w:p>
    <w:p>
      <w:pPr>
        <w:pStyle w:val="Heading2"/>
        <w:spacing w:after="150" w:before="300"/>
      </w:pPr>
      <w:r>
        <w:rPr>
          <w:b/>
          <w:bCs/>
        </w:rPr>
        <w:t xml:space="preserve">7.2 Static Code Analysis Report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00"/>
      </w:tblGrid>
      <w:tr>
        <w:trPr>
          <w:tblHeader/>
        </w:trPr>
        <w:tc>
          <w:tcPr>
            <w:tcW w:type="dxa" w:w="4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 performed</w:t>
            </w:r>
          </w:p>
        </w:tc>
        <w:tc>
          <w:tcPr>
            <w:tcW w:type="dxa" w:w="5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ESLint configuration (.eslintrc*) at repo root or per-package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present.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Prettier configuration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present.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SonarQube (or equivalent) configuration or CI step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present.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Pre-commit hooks enforcing style/lint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present.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One incidental, positive data point from manual review: no TODO/FIXME/HACK markers exist anywhere in backend/src or frontend/src — the team does not use that convention for tracking debt, and known gaps are instead described in prose within the maintained architecture reference (PROJECT_MAP.md), several of which are reproduced as Known Limitations in Section 1.5.</w:t>
      </w:r>
    </w:p>
    <w:p>
      <w:pPr>
        <w:pStyle w:val="Heading3"/>
        <w:spacing w:after="100" w:before="200"/>
      </w:pPr>
      <w:r>
        <w:rPr>
          <w:b/>
          <w:bCs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ESLint (with a Node.js config for backend/src and a React config for frontend/src) and Prettier, wired into the CI workflow so lint failures block a merge.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Introduce a static-analysis tool such as SonarQube, SonarCloud, or a comparable service (e.g. CodeQL via GitHub’s native code-scanning) to surface security and maintainability issues automatically — several of the historical bugs described in the source architecture reference (missing awaits on async calls silently breaking auto-heal, credential persistence in .git/config) are exactly the class of defect static analysis is well-suited to catch going forward.</w:t>
      </w:r>
    </w:p>
    <w:p>
      <w:pPr>
        <w:pStyle w:val="Heading1"/>
        <w:pageBreakBefore/>
        <w:spacing w:after="200" w:before="200"/>
      </w:pPr>
      <w:r>
        <w:rPr>
          <w:b/>
          <w:bCs/>
        </w:rPr>
        <w:t xml:space="preserve">8. Environment &amp; Demo Access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section requires values specific to your actual deployment, which are not derivable from the source code. Placeholders are provided below for your team to complete.</w:t>
      </w:r>
    </w:p>
    <w:p>
      <w:pPr>
        <w:pStyle w:val="Heading2"/>
        <w:spacing w:after="150" w:before="300"/>
      </w:pPr>
      <w:r>
        <w:rPr>
          <w:b/>
          <w:bCs/>
        </w:rPr>
        <w:t xml:space="preserve">8.1 Demo Environment URL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Environment URL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[TO BE FILLED: e.g. https://demo.perfstudio.yourdomain.com]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Hosting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[TO BE FILLED: e.g. Docker Compose on a dedicated VM / cloud instance]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Availability window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[TO BE FILLED, if not always-on]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8.2 Test User Credentials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application ships with one seeded account out of the box; all other roles need to be created for the reviewer.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2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 Admin (seeded by default)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admin@perfstudio.com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Admin@123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Auto-created on first backend boot if no super_admin exists (backend/src/db/index.js). Change this password before exposing any non-local environment.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/ Org Admin (for review)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[TO BE FILLED]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[TO BE FILLED]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via the Super Admin console (Organizations → invite an org admin) ahead of the review.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Regular User (for review)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[TO BE FILLED]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[TO BE FILLED]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via the Org Admin’s invite flow, or note the license plan’s user limit if creating additional accounts.</w:t>
            </w:r>
          </w:p>
        </w:tc>
      </w:tr>
    </w:tbl>
    <w:p>
      <w:pPr>
        <w:shd w:fill="FFF6DC" w:val="clear"/>
        <w:spacing w:after="160"/>
      </w:pPr>
      <w:r>
        <w:rPr>
          <w:i/>
          <w:iCs/>
          <w:sz w:val="20"/>
          <w:szCs w:val="20"/>
        </w:rPr>
        <w:t xml:space="preserve">Note: The seeded super-admin password is publicly documented (in this codebase’s own README) — it must be rotated on any environment that is reachable outside a trusted network, including this demo environment.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1060579aad6dd53c01f89b48f83ea0842b7efb.png"/><Relationship Id="rId8" Type="http://schemas.openxmlformats.org/officeDocument/2006/relationships/image" Target="media/868b4c219c8c7be52bf90678c0acb92825a73329.png"/><Relationship Id="rId9" Type="http://schemas.openxmlformats.org/officeDocument/2006/relationships/image" Target="media/370cc687a67e29ec15ead9b37c0b71bd0a855f4b.png"/><Relationship Id="rId10" Type="http://schemas.openxmlformats.org/officeDocument/2006/relationships/image" Target="media/460f1ead8b5db569769dd656e24a9626c87f8f03.png"/><Relationship Id="rId11" Type="http://schemas.openxmlformats.org/officeDocument/2006/relationships/image" Target="media/427fa0357cab5a4617c76c53248ea3f8bfbd4613.png"/><Relationship Id="rId12" Type="http://schemas.openxmlformats.org/officeDocument/2006/relationships/image" Target="media/15be2ccdc5fbca90ba060786f6eddb8cca25aae4.png"/><Relationship Id="rId13" Type="http://schemas.openxmlformats.org/officeDocument/2006/relationships/image" Target="media/128a0239df6b94469c57cfcdc5e0e58f8e017a5f.png"/><Relationship Id="rId14" Type="http://schemas.openxmlformats.org/officeDocument/2006/relationships/image" Target="media/bee9fe8cad9f4e17987b7c905308b90e129a50ba.png"/><Relationship Id="rId15" Type="http://schemas.openxmlformats.org/officeDocument/2006/relationships/image" Target="media/3dc9a494a62118c7c39824e303f1d4f127ba30f8.png"/><Relationship Id="rId16" Type="http://schemas.openxmlformats.org/officeDocument/2006/relationships/image" Target="media/ad5a7210e661c3eb98207cad1efb7d72f739855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2026-07-07T12:49:52.227Z</dcterms:created>
  <dcterms:modified xsi:type="dcterms:W3CDTF">2026-07-07T12:49:52.228Z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