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468C"/>
        </w:rPr>
        <w:t>TASK 4 REPORT</w:t>
      </w:r>
    </w:p>
    <w:p>
      <w:pPr>
        <w:jc w:val="center"/>
      </w:pPr>
      <w:r>
        <w:rPr>
          <w:b/>
        </w:rPr>
        <w:t>Design for Testability (DFT), Scan Chain Insertion and Conceptual LVS/DRC</w:t>
        <w:br/>
      </w:r>
      <w:r>
        <w:rPr>
          <w:b/>
        </w:rPr>
        <w:t xml:space="preserve">Student Name: </w:t>
      </w:r>
      <w:r>
        <w:t>Tasmiya Firdose</w:t>
        <w:br/>
      </w:r>
      <w:r>
        <w:t>Department: Electronics and Communication Engineering</w:t>
      </w:r>
    </w:p>
    <w:p>
      <w:pPr>
        <w:pStyle w:val="Heading1"/>
      </w:pPr>
      <w:r>
        <w:rPr>
          <w:rFonts w:ascii="Calibri" w:hAnsi="Calibri"/>
          <w:color w:val="00468C"/>
        </w:rPr>
        <w:t>Table of Contents</w:t>
      </w:r>
    </w:p>
    <w:p>
      <w:pPr>
        <w:pStyle w:val="ListBullet"/>
      </w:pPr>
      <w:r>
        <w:rPr>
          <w:color w:val="007800"/>
        </w:rPr>
        <w:t>1. Objective</w:t>
      </w:r>
    </w:p>
    <w:p>
      <w:pPr>
        <w:pStyle w:val="ListBullet"/>
      </w:pPr>
      <w:r>
        <w:rPr>
          <w:color w:val="007800"/>
        </w:rPr>
        <w:t>2. Introduction</w:t>
      </w:r>
    </w:p>
    <w:p>
      <w:pPr>
        <w:pStyle w:val="ListBullet"/>
      </w:pPr>
      <w:r>
        <w:rPr>
          <w:color w:val="007800"/>
        </w:rPr>
        <w:t>3. Task Requirements</w:t>
      </w:r>
    </w:p>
    <w:p>
      <w:pPr>
        <w:pStyle w:val="ListBullet"/>
      </w:pPr>
      <w:r>
        <w:rPr>
          <w:color w:val="007800"/>
        </w:rPr>
        <w:t>4. Design for Testability (DFT)</w:t>
      </w:r>
    </w:p>
    <w:p>
      <w:pPr>
        <w:pStyle w:val="ListBullet"/>
      </w:pPr>
      <w:r>
        <w:rPr>
          <w:color w:val="007800"/>
        </w:rPr>
        <w:t>5. Scan Chain Insertion</w:t>
      </w:r>
    </w:p>
    <w:p>
      <w:pPr>
        <w:pStyle w:val="ListBullet"/>
      </w:pPr>
      <w:r>
        <w:rPr>
          <w:color w:val="007800"/>
        </w:rPr>
        <w:t>6. Simulation Environment</w:t>
      </w:r>
    </w:p>
    <w:p>
      <w:pPr>
        <w:pStyle w:val="ListBullet"/>
      </w:pPr>
      <w:r>
        <w:rPr>
          <w:color w:val="007800"/>
        </w:rPr>
        <w:t>7. RTL Design and Simulation</w:t>
      </w:r>
    </w:p>
    <w:p>
      <w:pPr>
        <w:pStyle w:val="ListBullet"/>
      </w:pPr>
      <w:r>
        <w:rPr>
          <w:color w:val="007800"/>
        </w:rPr>
        <w:t>8. Timing Constraints (SDC)</w:t>
      </w:r>
    </w:p>
    <w:p>
      <w:pPr>
        <w:pStyle w:val="ListBullet"/>
      </w:pPr>
      <w:r>
        <w:rPr>
          <w:color w:val="007800"/>
        </w:rPr>
        <w:t>9. EPWave Results</w:t>
      </w:r>
    </w:p>
    <w:p>
      <w:pPr>
        <w:pStyle w:val="ListBullet"/>
      </w:pPr>
      <w:r>
        <w:rPr>
          <w:color w:val="007800"/>
        </w:rPr>
        <w:t>10. LVS and DRC</w:t>
      </w:r>
    </w:p>
    <w:p>
      <w:pPr>
        <w:pStyle w:val="ListBullet"/>
      </w:pPr>
      <w:r>
        <w:rPr>
          <w:color w:val="007800"/>
        </w:rPr>
        <w:t>11. Test Coverage and Stuck-at Faults</w:t>
      </w:r>
    </w:p>
    <w:p>
      <w:pPr>
        <w:pStyle w:val="ListBullet"/>
      </w:pPr>
      <w:r>
        <w:rPr>
          <w:color w:val="007800"/>
        </w:rPr>
        <w:t>12. DFT Plan</w:t>
      </w:r>
    </w:p>
    <w:p>
      <w:pPr>
        <w:pStyle w:val="ListBullet"/>
      </w:pPr>
      <w:r>
        <w:rPr>
          <w:color w:val="007800"/>
        </w:rPr>
        <w:t>13. Deliverables</w:t>
      </w:r>
    </w:p>
    <w:p>
      <w:pPr>
        <w:pStyle w:val="ListBullet"/>
      </w:pPr>
      <w:r>
        <w:rPr>
          <w:color w:val="007800"/>
        </w:rPr>
        <w:t>14. Observations</w:t>
      </w:r>
    </w:p>
    <w:p>
      <w:pPr>
        <w:pStyle w:val="ListBullet"/>
      </w:pPr>
      <w:r>
        <w:rPr>
          <w:color w:val="007800"/>
        </w:rPr>
        <w:t>15. Conclusion</w:t>
      </w:r>
    </w:p>
    <w:p>
      <w:pPr>
        <w:pStyle w:val="ListBullet"/>
      </w:pPr>
      <w:r>
        <w:rPr>
          <w:color w:val="007800"/>
        </w:rPr>
        <w:t>16. References</w:t>
      </w:r>
    </w:p>
    <w:p>
      <w:pPr>
        <w:pStyle w:val="Heading1"/>
      </w:pPr>
      <w:r>
        <w:rPr>
          <w:rFonts w:ascii="Calibri" w:hAnsi="Calibri"/>
          <w:color w:val="00468C"/>
        </w:rPr>
        <w:t>Objective</w:t>
      </w:r>
    </w:p>
    <w:p>
      <w:r>
        <w:t>To introduce Design for Testability (DFT), implement a scan-enabled 4-bit ALU using SystemVerilog, verify scan chain functionality, prepare timing constraints for Static Timing Analysis (STA), and conceptually explain LVS/DRC.</w:t>
      </w:r>
    </w:p>
    <w:p>
      <w:pPr>
        <w:pStyle w:val="Heading1"/>
      </w:pPr>
      <w:r>
        <w:rPr>
          <w:rFonts w:ascii="Calibri" w:hAnsi="Calibri"/>
          <w:color w:val="00468C"/>
        </w:rPr>
        <w:t>Introduction</w:t>
      </w:r>
    </w:p>
    <w:p>
      <w:r>
        <w:t>Design for Testability improves chip testing by inserting scan flip-flops into sequential circuits. Scan chains allow internal registers to be observed and controlled, improving fault detection.</w:t>
      </w:r>
    </w:p>
    <w:p>
      <w:pPr>
        <w:pStyle w:val="Heading1"/>
      </w:pPr>
      <w:r>
        <w:rPr>
          <w:rFonts w:ascii="Calibri" w:hAnsi="Calibri"/>
          <w:color w:val="00468C"/>
        </w:rPr>
        <w:t>Task Requirements</w:t>
      </w:r>
    </w:p>
    <w:p>
      <w:r>
        <w:t>• Apply scan chain insertion manually.</w:t>
        <w:br/>
        <w:t>• Explain LVS and DRC.</w:t>
        <w:br/>
        <w:t>• Discuss test coverage and stuck-at faults.</w:t>
        <w:br/>
        <w:t>• Prepare DFT plan and STA constraints.</w:t>
      </w:r>
    </w:p>
    <w:p>
      <w:pPr>
        <w:pStyle w:val="Heading1"/>
      </w:pPr>
      <w:r>
        <w:rPr>
          <w:rFonts w:ascii="Calibri" w:hAnsi="Calibri"/>
          <w:color w:val="00468C"/>
        </w:rPr>
        <w:t>Design for Testability (DFT)</w:t>
      </w:r>
    </w:p>
    <w:p>
      <w:r>
        <w:t>DFT adds hardware features to simplify testing. In this task, a scan D flip-flop replaces a normal flip-flop and is controlled using scan_en, scan_in and scan_clk.</w:t>
      </w:r>
    </w:p>
    <w:p>
      <w:pPr>
        <w:pStyle w:val="Heading1"/>
      </w:pPr>
      <w:r>
        <w:rPr>
          <w:rFonts w:ascii="Calibri" w:hAnsi="Calibri"/>
          <w:color w:val="00468C"/>
        </w:rPr>
        <w:t>Scan Chain Insertion</w:t>
      </w:r>
    </w:p>
    <w:p>
      <w:r>
        <w:t>A manual scan chain approach was used. During scan mode, serial data is shifted through the flip-flops. During functional mode, the ALU performs logical operations normally.</w:t>
      </w:r>
    </w:p>
    <w:p>
      <w:pPr>
        <w:pStyle w:val="Heading1"/>
      </w:pPr>
      <w:r>
        <w:rPr>
          <w:rFonts w:ascii="Calibri" w:hAnsi="Calibri"/>
          <w:color w:val="00468C"/>
        </w:rPr>
        <w:t>Simulation Environment</w:t>
      </w:r>
    </w:p>
    <w:p>
      <w:r>
        <w:t>Language: SystemVerilog</w:t>
        <w:br/>
        <w:t>Simulator: EDA Playground (Icarus Verilog)</w:t>
        <w:br/>
        <w:t>Waveform Viewer: EPWave</w:t>
      </w:r>
    </w:p>
    <w:p>
      <w:pPr>
        <w:pStyle w:val="Heading1"/>
      </w:pPr>
      <w:r>
        <w:rPr>
          <w:rFonts w:ascii="Calibri" w:hAnsi="Calibri"/>
          <w:color w:val="00468C"/>
        </w:rPr>
        <w:t>Timing Constraints (SDC)</w:t>
      </w:r>
    </w:p>
    <w:p>
      <w:r>
        <w:t>The SDC file defines clock period, uncertainty, transition, input delay and output delay. These constraints are used for Static Timing Analysis.</w:t>
      </w:r>
    </w:p>
    <w:p>
      <w:pPr>
        <w:pStyle w:val="Heading1"/>
      </w:pPr>
      <w:r>
        <w:rPr>
          <w:rFonts w:ascii="Calibri" w:hAnsi="Calibri"/>
          <w:color w:val="00468C"/>
        </w:rPr>
        <w:t>LVS and DRC</w:t>
      </w:r>
    </w:p>
    <w:p>
      <w:r>
        <w:t>LVS compares the layout netlist with the schematic to verify connectivity. DRC checks whether the layout satisfies manufacturing design rules such as spacing, width and enclosure.</w:t>
      </w:r>
    </w:p>
    <w:p>
      <w:pPr>
        <w:pStyle w:val="Heading1"/>
      </w:pPr>
      <w:r>
        <w:rPr>
          <w:rFonts w:ascii="Calibri" w:hAnsi="Calibri"/>
          <w:color w:val="00468C"/>
        </w:rPr>
        <w:t>Test Coverage and Stuck-at Faults</w:t>
      </w:r>
    </w:p>
    <w:p>
      <w:r>
        <w:t>Functional tests verified AND and XOR operations. Scan shifting validated scan operation. Stuck-at-0 and Stuck-at-1 faults are detected by shifting known patterns through the scan chain.</w:t>
      </w:r>
    </w:p>
    <w:p>
      <w:pPr>
        <w:pStyle w:val="Heading1"/>
      </w:pPr>
      <w:r>
        <w:rPr>
          <w:rFonts w:ascii="Calibri" w:hAnsi="Calibri"/>
          <w:color w:val="00468C"/>
        </w:rPr>
        <w:t>DFT Plan</w:t>
      </w:r>
    </w:p>
    <w:p>
      <w:r>
        <w:t>1. Insert scan flip-flops.</w:t>
        <w:br/>
        <w:t>2. Apply reset.</w:t>
        <w:br/>
        <w:t>3. Shift test patterns.</w:t>
        <w:br/>
        <w:t>4. Capture functional response.</w:t>
        <w:br/>
        <w:t>5. Shift out captured data.</w:t>
        <w:br/>
        <w:t>6. Compare with expected output.</w:t>
      </w:r>
    </w:p>
    <w:p>
      <w:pPr>
        <w:pStyle w:val="Heading1"/>
      </w:pPr>
      <w:r>
        <w:rPr>
          <w:rFonts w:ascii="Calibri" w:hAnsi="Calibri"/>
          <w:color w:val="00468C"/>
        </w:rPr>
        <w:t>Deliverables</w:t>
      </w:r>
    </w:p>
    <w:p>
      <w:r>
        <w:t>• SystemVerilog Design</w:t>
        <w:br/>
        <w:t>• Testbench</w:t>
        <w:br/>
        <w:t>• Constraints.sdc</w:t>
        <w:br/>
        <w:t>• EPWave waveform</w:t>
        <w:br/>
        <w:t>• DFT Report</w:t>
      </w:r>
    </w:p>
    <w:p>
      <w:pPr>
        <w:pStyle w:val="Heading1"/>
      </w:pPr>
      <w:r>
        <w:rPr>
          <w:rFonts w:ascii="Calibri" w:hAnsi="Calibri"/>
          <w:color w:val="00468C"/>
        </w:rPr>
        <w:t>Observations</w:t>
      </w:r>
    </w:p>
    <w:p>
      <w:r>
        <w:t>Reset, scan shift and functional operations executed successfully. Timing constraints were prepared successfully.</w:t>
      </w:r>
    </w:p>
    <w:p>
      <w:pPr>
        <w:pStyle w:val="Heading1"/>
      </w:pPr>
      <w:r>
        <w:rPr>
          <w:rFonts w:ascii="Calibri" w:hAnsi="Calibri"/>
          <w:color w:val="00468C"/>
        </w:rPr>
        <w:t>Conclusion</w:t>
      </w:r>
    </w:p>
    <w:p>
      <w:r>
        <w:t>The scan-enabled 4-bit ALU was successfully simulated. The waveform verified scan functionality and ALU operation. Conceptual LVS/DRC and DFT methodology were documented.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468C"/>
        </w:rPr>
        <w:t>Figure 1: RTL Design, Testbench and Simulation Output</w:t>
      </w:r>
    </w:p>
    <w:p>
      <w:r>
        <w:drawing>
          <wp:inline xmlns:a="http://schemas.openxmlformats.org/drawingml/2006/main" xmlns:pic="http://schemas.openxmlformats.org/drawingml/2006/picture">
            <wp:extent cx="5029200" cy="111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14147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RTL Design, Testbench and Simulation Output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468C"/>
        </w:rPr>
        <w:t>Figure 2: Timing Constraints (Constraints.sdc)</w:t>
      </w:r>
    </w:p>
    <w:p>
      <w:r>
        <w:drawing>
          <wp:inline xmlns:a="http://schemas.openxmlformats.org/drawingml/2006/main" xmlns:pic="http://schemas.openxmlformats.org/drawingml/2006/picture">
            <wp:extent cx="5029200" cy="1117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14147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Timing Constraints (Constraints.sdc)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468C"/>
        </w:rPr>
        <w:t>Figure 3: EPWave Simulation Waveform</w:t>
      </w:r>
    </w:p>
    <w:p>
      <w:r>
        <w:drawing>
          <wp:inline xmlns:a="http://schemas.openxmlformats.org/drawingml/2006/main" xmlns:pic="http://schemas.openxmlformats.org/drawingml/2006/picture">
            <wp:extent cx="5029200" cy="1117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14147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EPWave Simulation Waveform</w:t>
      </w:r>
    </w:p>
    <w:p>
      <w:pPr>
        <w:pStyle w:val="Heading1"/>
      </w:pPr>
      <w:r>
        <w:rPr>
          <w:rFonts w:ascii="Calibri" w:hAnsi="Calibri"/>
          <w:color w:val="00468C"/>
        </w:rPr>
        <w:t>References</w:t>
      </w:r>
    </w:p>
    <w:p>
      <w:r>
        <w:t>1. EDA Playground</w:t>
        <w:br/>
        <w:t>2. Icarus Verilog</w:t>
        <w:br/>
        <w:t>3. SystemVerilog IEEE 1800 Standard</w:t>
        <w:br/>
        <w:t>4. Basic DFT and STA Concepts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4 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