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tblLook w:val="04A0" w:firstRow="1" w:lastRow="0" w:firstColumn="1" w:lastColumn="0" w:noHBand="0" w:noVBand="1"/>
      </w:tblPr>
      <w:tblGrid>
        <w:gridCol w:w="10200"/>
      </w:tblGrid>
      <w:tr w:rsidR="00F3732D" w14:paraId="0E21C4F9" w14:textId="77777777">
        <w:tc>
          <w:tcPr>
            <w:tcW w:w="10200" w:type="dxa"/>
            <w:shd w:val="clear" w:color="auto" w:fill="1B2A4E"/>
            <w:vAlign w:val="center"/>
          </w:tcPr>
          <w:p w14:paraId="21F9FB13" w14:textId="77777777" w:rsidR="00F3732D" w:rsidRDefault="00744AE9" w:rsidP="00683A4F">
            <w:pPr>
              <w:bidi w:val="0"/>
              <w:spacing w:before="120" w:after="120"/>
              <w:jc w:val="right"/>
            </w:pPr>
            <w:r>
              <w:rPr>
                <w:b/>
                <w:color w:val="FFFFFF"/>
                <w:sz w:val="40"/>
                <w:rtl/>
              </w:rPr>
              <w:t>هيئة الخدمات الحكومية الذكية (SGSA)</w:t>
            </w:r>
          </w:p>
        </w:tc>
      </w:tr>
    </w:tbl>
    <w:p w14:paraId="408E395B" w14:textId="77777777" w:rsidR="00F3732D" w:rsidRDefault="00F3732D" w:rsidP="00683A4F">
      <w:pPr>
        <w:bidi w:val="0"/>
      </w:pPr>
    </w:p>
    <w:p w14:paraId="2B3B3B0A" w14:textId="77777777" w:rsidR="00F3732D" w:rsidRDefault="00744AE9" w:rsidP="00683A4F">
      <w:pPr>
        <w:bidi w:val="0"/>
        <w:jc w:val="right"/>
      </w:pPr>
      <w:r>
        <w:rPr>
          <w:b/>
          <w:color w:val="29C79A"/>
          <w:rtl/>
        </w:rPr>
      </w:r>
    </w:p>
    <w:p w14:paraId="1A54C674" w14:textId="77777777" w:rsidR="00F3732D" w:rsidRDefault="00744AE9" w:rsidP="00683A4F">
      <w:pPr>
        <w:bidi w:val="0"/>
        <w:jc w:val="right"/>
      </w:pPr>
      <w:r>
        <w:rPr>
          <w:b/>
          <w:color w:val="1B2A4E"/>
          <w:sz w:val="34"/>
          <w:rtl/>
        </w:rPr>
        <w:t>سجل احتساب مؤشر «متوسط مدة مراجعة الأصل البياني الواحد» (KPI-DC-MR-05)</w:t>
      </w:r>
    </w:p>
    <w:p w14:paraId="414DFF1F" w14:textId="77777777" w:rsidR="00F3732D" w:rsidRDefault="00744AE9" w:rsidP="00683A4F">
      <w:pPr>
        <w:bidi w:val="0"/>
        <w:jc w:val="right"/>
      </w:pPr>
      <w:r>
        <w:rPr>
          <w:i/>
          <w:color w:val="29C79A"/>
          <w:sz w:val="25"/>
          <w:rtl/>
        </w:rPr>
        <w:t>Average Asset Review Duration — KPI Calculation Record</w:t>
      </w:r>
    </w:p>
    <w:p w14:paraId="68411DD4" w14:textId="77777777" w:rsidR="00F3732D" w:rsidRDefault="00F3732D" w:rsidP="00683A4F">
      <w:pPr>
        <w:bidi w:val="0"/>
      </w:pPr>
    </w:p>
    <w:tbl>
      <w:tblPr>
        <w:bidiVisual/>
        <w:tblW w:w="0" w:type="auto"/>
        <w:tblLook w:val="04A0" w:firstRow="1" w:lastRow="0" w:firstColumn="1" w:lastColumn="0" w:noHBand="0" w:noVBand="1"/>
      </w:tblPr>
      <w:tblGrid>
        <w:gridCol w:w="6236"/>
        <w:gridCol w:w="2835"/>
      </w:tblGrid>
      <w:tr w:rsidR="00F3732D" w14:paraId="59875A8D" w14:textId="77777777">
        <w:tc>
          <w:tcPr>
            <w:tcW w:w="6236" w:type="dxa"/>
          </w:tcPr>
          <w:p w14:paraId="2522387E" w14:textId="77777777" w:rsidR="00F3732D" w:rsidRDefault="00744AE9" w:rsidP="00683A4F">
            <w:pPr>
              <w:bidi w:val="0"/>
              <w:jc w:val="right"/>
            </w:pPr>
            <w:r>
              <w:rPr>
                <w:color w:val="262626"/>
                <w:sz w:val="21"/>
                <w:rtl/>
              </w:rPr>
              <w:t>هيئة الخدمات الحكومية الذكية (SGSA)</w:t>
            </w:r>
          </w:p>
        </w:tc>
        <w:tc>
          <w:tcPr>
            <w:tcW w:w="2835" w:type="dxa"/>
          </w:tcPr>
          <w:p w14:paraId="2CDDF186" w14:textId="77777777" w:rsidR="00F3732D" w:rsidRDefault="00744AE9" w:rsidP="00683A4F">
            <w:pPr>
              <w:bidi w:val="0"/>
              <w:jc w:val="right"/>
            </w:pPr>
            <w:r>
              <w:rPr>
                <w:b/>
                <w:color w:val="595959"/>
                <w:sz w:val="21"/>
                <w:rtl/>
              </w:rPr>
              <w:t>الجهة</w:t>
            </w:r>
          </w:p>
        </w:tc>
      </w:tr>
      <w:tr w:rsidR="00F3732D" w14:paraId="4DC7B3FB" w14:textId="77777777">
        <w:tc>
          <w:tcPr>
            <w:tcW w:w="6236" w:type="dxa"/>
          </w:tcPr>
          <w:p w14:paraId="38A9A7E4" w14:textId="77777777" w:rsidR="00F3732D" w:rsidRDefault="00744AE9" w:rsidP="00683A4F">
            <w:pPr>
              <w:bidi w:val="0"/>
              <w:jc w:val="right"/>
            </w:pPr>
            <w:r>
              <w:rPr>
                <w:color w:val="262626"/>
                <w:sz w:val="21"/>
                <w:rtl/>
              </w:rPr>
            </w:r>
          </w:p>
        </w:tc>
        <w:tc>
          <w:tcPr>
            <w:tcW w:w="2835" w:type="dxa"/>
          </w:tcPr>
          <w:p w14:paraId="5F9AB968" w14:textId="77777777" w:rsidR="00F3732D" w:rsidRDefault="00744AE9" w:rsidP="00683A4F">
            <w:pPr>
              <w:bidi w:val="0"/>
              <w:jc w:val="right"/>
            </w:pPr>
            <w:r>
              <w:rPr>
                <w:b/>
                <w:color w:val="595959"/>
                <w:sz w:val="21"/>
                <w:rtl/>
              </w:rPr>
              <w:t>المنصة</w:t>
            </w:r>
          </w:p>
        </w:tc>
      </w:tr>
      <w:tr w:rsidR="00F3732D" w14:paraId="1AD8E447" w14:textId="77777777">
        <w:tc>
          <w:tcPr>
            <w:tcW w:w="6236" w:type="dxa"/>
          </w:tcPr>
          <w:p w14:paraId="01507EED" w14:textId="77777777" w:rsidR="00F3732D" w:rsidRDefault="00744AE9" w:rsidP="00683A4F">
            <w:pPr>
              <w:bidi w:val="0"/>
              <w:jc w:val="right"/>
            </w:pPr>
            <w:r>
              <w:rPr>
                <w:color w:val="262626"/>
                <w:sz w:val="21"/>
                <w:rtl/>
              </w:rPr>
              <w:t>إطار حوكمة البيانات الوطني (NDMO)</w:t>
            </w:r>
          </w:p>
        </w:tc>
        <w:tc>
          <w:tcPr>
            <w:tcW w:w="2835" w:type="dxa"/>
          </w:tcPr>
          <w:p w14:paraId="0821FC4E" w14:textId="77777777" w:rsidR="00F3732D" w:rsidRDefault="00744AE9" w:rsidP="00683A4F">
            <w:pPr>
              <w:bidi w:val="0"/>
              <w:jc w:val="right"/>
            </w:pPr>
            <w:r>
              <w:rPr>
                <w:b/>
                <w:color w:val="595959"/>
                <w:sz w:val="21"/>
                <w:rtl/>
              </w:rPr>
              <w:t>الإطار المرجعي</w:t>
            </w:r>
          </w:p>
        </w:tc>
      </w:tr>
      <w:tr w:rsidR="00F3732D" w14:paraId="6384A9A7" w14:textId="77777777">
        <w:tc>
          <w:tcPr>
            <w:tcW w:w="6236" w:type="dxa"/>
          </w:tcPr>
          <w:p w14:paraId="0DBA2FA8" w14:textId="77777777" w:rsidR="00F3732D" w:rsidRDefault="00744AE9" w:rsidP="00683A4F">
            <w:pPr>
              <w:bidi w:val="0"/>
              <w:jc w:val="right"/>
            </w:pPr>
            <w:r>
              <w:rPr>
                <w:color w:val="262626"/>
                <w:sz w:val="21"/>
                <w:rtl/>
              </w:rPr>
              <w:t>DC.M.12-E05</w:t>
            </w:r>
          </w:p>
        </w:tc>
        <w:tc>
          <w:tcPr>
            <w:tcW w:w="2835" w:type="dxa"/>
          </w:tcPr>
          <w:p w14:paraId="3AC2F02C" w14:textId="77777777" w:rsidR="00F3732D" w:rsidRDefault="00744AE9" w:rsidP="00683A4F">
            <w:pPr>
              <w:bidi w:val="0"/>
              <w:jc w:val="right"/>
            </w:pPr>
            <w:r>
              <w:rPr>
                <w:b/>
                <w:color w:val="595959"/>
                <w:sz w:val="21"/>
                <w:rtl/>
              </w:rPr>
              <w:t>رمز الدليل</w:t>
            </w:r>
          </w:p>
        </w:tc>
      </w:tr>
      <w:tr w:rsidR="00F3732D" w14:paraId="0C9DC50B" w14:textId="77777777">
        <w:tc>
          <w:tcPr>
            <w:tcW w:w="6236" w:type="dxa"/>
          </w:tcPr>
          <w:p w14:paraId="736D4FC5" w14:textId="77777777" w:rsidR="00F3732D" w:rsidRDefault="00744AE9" w:rsidP="00683A4F">
            <w:pPr>
              <w:bidi w:val="0"/>
              <w:jc w:val="right"/>
            </w:pPr>
            <w:r>
              <w:rPr>
                <w:color w:val="262626"/>
                <w:sz w:val="21"/>
                <w:rtl/>
              </w:rPr>
              <w:t>DC.M.12 — تقرير مراقبة آلية مراجعة تصنيف البيانات عبر مؤشرات الأداء الرئيسية (KPIs)</w:t>
            </w:r>
          </w:p>
        </w:tc>
        <w:tc>
          <w:tcPr>
            <w:tcW w:w="2835" w:type="dxa"/>
          </w:tcPr>
          <w:p w14:paraId="439A2C2E" w14:textId="77777777" w:rsidR="00F3732D" w:rsidRDefault="00744AE9" w:rsidP="00683A4F">
            <w:pPr>
              <w:bidi w:val="0"/>
              <w:jc w:val="right"/>
            </w:pPr>
            <w:r>
              <w:rPr>
                <w:b/>
                <w:color w:val="595959"/>
                <w:sz w:val="21"/>
                <w:rtl/>
              </w:rPr>
              <w:t>المتطلب المرتبط</w:t>
            </w:r>
          </w:p>
        </w:tc>
      </w:tr>
      <w:tr w:rsidR="00F3732D" w14:paraId="7AF2E4BD" w14:textId="77777777">
        <w:tc>
          <w:tcPr>
            <w:tcW w:w="6236" w:type="dxa"/>
          </w:tcPr>
          <w:p w14:paraId="1B9CF2CB" w14:textId="77777777" w:rsidR="00F3732D" w:rsidRDefault="00744AE9" w:rsidP="00683A4F">
            <w:pPr>
              <w:bidi w:val="0"/>
              <w:jc w:val="right"/>
            </w:pPr>
            <w:r>
              <w:rPr>
                <w:color w:val="262626"/>
                <w:sz w:val="21"/>
                <w:rtl/>
              </w:rPr>
              <w:t>KPI-DC-MR-05 — متوسط مدة مراجعة الأصل البياني الواحد</w:t>
            </w:r>
          </w:p>
        </w:tc>
        <w:tc>
          <w:tcPr>
            <w:tcW w:w="2835" w:type="dxa"/>
          </w:tcPr>
          <w:p w14:paraId="6F1B0745" w14:textId="77777777" w:rsidR="00F3732D" w:rsidRDefault="00744AE9" w:rsidP="00683A4F">
            <w:pPr>
              <w:bidi w:val="0"/>
              <w:jc w:val="right"/>
            </w:pPr>
            <w:r>
              <w:rPr>
                <w:b/>
                <w:color w:val="595959"/>
                <w:sz w:val="21"/>
                <w:rtl/>
              </w:rPr>
              <w:t>المؤشر المرتبط</w:t>
            </w:r>
          </w:p>
        </w:tc>
      </w:tr>
      <w:tr w:rsidR="00F3732D" w14:paraId="2569C583" w14:textId="77777777">
        <w:tc>
          <w:tcPr>
            <w:tcW w:w="6236" w:type="dxa"/>
          </w:tcPr>
          <w:p w14:paraId="533E1E78" w14:textId="77777777" w:rsidR="00F3732D" w:rsidRDefault="00744AE9" w:rsidP="00683A4F">
            <w:pPr>
              <w:bidi w:val="0"/>
              <w:jc w:val="right"/>
            </w:pPr>
            <w:r>
              <w:rPr>
                <w:color w:val="262626"/>
                <w:sz w:val="21"/>
                <w:rtl/>
              </w:rPr>
              <w:t>سجل احتساب (Calculation Record)</w:t>
            </w:r>
          </w:p>
        </w:tc>
        <w:tc>
          <w:tcPr>
            <w:tcW w:w="2835" w:type="dxa"/>
          </w:tcPr>
          <w:p w14:paraId="1123CC85" w14:textId="77777777" w:rsidR="00F3732D" w:rsidRDefault="00744AE9" w:rsidP="00683A4F">
            <w:pPr>
              <w:bidi w:val="0"/>
              <w:jc w:val="right"/>
            </w:pPr>
            <w:r>
              <w:rPr>
                <w:b/>
                <w:color w:val="595959"/>
                <w:sz w:val="21"/>
                <w:rtl/>
              </w:rPr>
              <w:t>نوع السجل</w:t>
            </w:r>
          </w:p>
        </w:tc>
      </w:tr>
      <w:tr w:rsidR="00F3732D" w14:paraId="7389CD72" w14:textId="77777777">
        <w:tc>
          <w:tcPr>
            <w:tcW w:w="6236" w:type="dxa"/>
          </w:tcPr>
          <w:p w14:paraId="65CAF918" w14:textId="77777777" w:rsidR="00F3732D" w:rsidRDefault="00744AE9" w:rsidP="00683A4F">
            <w:pPr>
              <w:bidi w:val="0"/>
              <w:jc w:val="right"/>
            </w:pPr>
            <w:r>
              <w:rPr>
                <w:color w:val="262626"/>
                <w:sz w:val="21"/>
                <w:rtl/>
              </w:rPr>
              <w:t>1.0</w:t>
            </w:r>
          </w:p>
        </w:tc>
        <w:tc>
          <w:tcPr>
            <w:tcW w:w="2835" w:type="dxa"/>
          </w:tcPr>
          <w:p w14:paraId="36C30B00" w14:textId="77777777" w:rsidR="00F3732D" w:rsidRDefault="00744AE9" w:rsidP="00683A4F">
            <w:pPr>
              <w:bidi w:val="0"/>
              <w:jc w:val="right"/>
            </w:pPr>
            <w:r>
              <w:rPr>
                <w:b/>
                <w:color w:val="595959"/>
                <w:sz w:val="21"/>
                <w:rtl/>
              </w:rPr>
              <w:t>الإصدار</w:t>
            </w:r>
          </w:p>
        </w:tc>
      </w:tr>
      <w:tr w:rsidR="00F3732D" w14:paraId="213190B9" w14:textId="77777777">
        <w:tc>
          <w:tcPr>
            <w:tcW w:w="6236" w:type="dxa"/>
          </w:tcPr>
          <w:p w14:paraId="089B9570" w14:textId="77777777" w:rsidR="00F3732D" w:rsidRDefault="00744AE9" w:rsidP="00683A4F">
            <w:pPr>
              <w:bidi w:val="0"/>
              <w:jc w:val="right"/>
            </w:pPr>
            <w:r>
              <w:rPr>
                <w:color w:val="262626"/>
                <w:sz w:val="21"/>
                <w:rtl/>
              </w:rPr>
              <w:t>يونيو 2026</w:t>
            </w:r>
          </w:p>
        </w:tc>
        <w:tc>
          <w:tcPr>
            <w:tcW w:w="2835" w:type="dxa"/>
          </w:tcPr>
          <w:p w14:paraId="53C0A973" w14:textId="77777777" w:rsidR="00F3732D" w:rsidRDefault="00744AE9" w:rsidP="00683A4F">
            <w:pPr>
              <w:bidi w:val="0"/>
              <w:jc w:val="right"/>
            </w:pPr>
            <w:r>
              <w:rPr>
                <w:b/>
                <w:color w:val="595959"/>
                <w:sz w:val="21"/>
                <w:rtl/>
              </w:rPr>
              <w:t>التاريخ</w:t>
            </w:r>
          </w:p>
        </w:tc>
      </w:tr>
      <w:tr w:rsidR="00F3732D" w14:paraId="691A7C80" w14:textId="77777777">
        <w:tc>
          <w:tcPr>
            <w:tcW w:w="6236" w:type="dxa"/>
          </w:tcPr>
          <w:p w14:paraId="0589CAEC" w14:textId="77777777" w:rsidR="00F3732D" w:rsidRDefault="00744AE9" w:rsidP="00683A4F">
            <w:pPr>
              <w:bidi w:val="0"/>
              <w:jc w:val="right"/>
            </w:pPr>
            <w:r>
              <w:rPr>
                <w:color w:val="262626"/>
                <w:sz w:val="21"/>
                <w:rtl/>
              </w:rPr>
              <w:t>جاهزة للاعتماد</w:t>
            </w:r>
          </w:p>
        </w:tc>
        <w:tc>
          <w:tcPr>
            <w:tcW w:w="2835" w:type="dxa"/>
          </w:tcPr>
          <w:p w14:paraId="123A7EAD" w14:textId="77777777" w:rsidR="00F3732D" w:rsidRDefault="00744AE9" w:rsidP="00683A4F">
            <w:pPr>
              <w:bidi w:val="0"/>
              <w:jc w:val="right"/>
            </w:pPr>
            <w:r>
              <w:rPr>
                <w:b/>
                <w:color w:val="595959"/>
                <w:sz w:val="21"/>
                <w:rtl/>
              </w:rPr>
              <w:t>حالة الوثيقة</w:t>
            </w:r>
          </w:p>
        </w:tc>
      </w:tr>
    </w:tbl>
    <w:p w14:paraId="3827298B" w14:textId="77777777" w:rsidR="00F3732D" w:rsidRDefault="00744AE9" w:rsidP="00683A4F">
      <w:pPr>
        <w:bidi w:val="0"/>
      </w:pPr>
      <w:r>
        <w:br w:type="page"/>
      </w:r>
    </w:p>
    <w:p w14:paraId="51719AAD" w14:textId="77777777" w:rsidR="00F3732D" w:rsidRDefault="00744AE9" w:rsidP="00683A4F">
      <w:pPr>
        <w:bidi w:val="0"/>
        <w:jc w:val="right"/>
      </w:pPr>
      <w:r>
        <w:rPr>
          <w:b/>
          <w:color w:val="1B2A4E"/>
          <w:sz w:val="30"/>
          <w:rtl/>
        </w:rPr>
        <w:lastRenderedPageBreak/>
        <w:t>1.  نطاق القياس</w:t>
      </w:r>
    </w:p>
    <w:p w14:paraId="0E47CF3E" w14:textId="77777777" w:rsidR="00F3732D" w:rsidRDefault="00744AE9" w:rsidP="00683A4F">
      <w:pPr>
        <w:bidi w:val="0"/>
        <w:jc w:val="right"/>
      </w:pPr>
      <w:r>
        <w:rPr>
          <w:color w:val="262626"/>
          <w:rtl/>
        </w:rPr>
        <w:t>إجمالي مدة تنفيذ دورة المراجعة الأولى كاملةً، مقسومة على عدد الأصول التي روجعت ضمنها.</w:t>
      </w:r>
    </w:p>
    <w:p w14:paraId="73E642AE" w14:textId="77777777" w:rsidR="00F3732D" w:rsidRDefault="00F3732D" w:rsidP="00683A4F">
      <w:pPr>
        <w:bidi w:val="0"/>
      </w:pPr>
    </w:p>
    <w:p w14:paraId="63990026" w14:textId="77777777" w:rsidR="00F3732D" w:rsidRDefault="00744AE9" w:rsidP="00683A4F">
      <w:pPr>
        <w:bidi w:val="0"/>
        <w:jc w:val="right"/>
      </w:pPr>
      <w:r>
        <w:rPr>
          <w:b/>
          <w:color w:val="1B2A4E"/>
          <w:sz w:val="30"/>
          <w:rtl/>
        </w:rPr>
        <w:t>2.  مصادر البيانات</w:t>
      </w:r>
    </w:p>
    <w:p w14:paraId="7FA7A437" w14:textId="77777777" w:rsidR="00F3732D" w:rsidRDefault="00744AE9" w:rsidP="00683A4F">
      <w:pPr>
        <w:bidi w:val="0"/>
        <w:jc w:val="right"/>
      </w:pPr>
      <w:r>
        <w:rPr>
          <w:color w:val="262626"/>
          <w:rtl/>
        </w:rPr>
        <w:t>تعتمد بيانات هذا السجل حصراً على الوثائق التالية، وهي الوثائق الثلاث الوحيدة المعتمدة كمصدر بيانات فعلي لأدلة مؤشرات DC.M.12؛ أما DC.M.12 ذاته فيُستخدم فقط للتحقق من مطابقة النتيجة النهائية، دون استخدامه كمصدر بيانات خام:</w:t>
      </w:r>
    </w:p>
    <w:p w14:paraId="5D53E031" w14:textId="77777777" w:rsidR="00F3732D" w:rsidRDefault="00744AE9" w:rsidP="00683A4F">
      <w:pPr>
        <w:bidi w:val="0"/>
        <w:jc w:val="right"/>
      </w:pPr>
      <w:r>
        <w:rPr>
          <w:color w:val="262626"/>
          <w:sz w:val="22"/>
          <w:rtl/>
        </w:rPr>
        <w:t>•  DC.C.3.4 — تقرير مراجعة تصنيف البيانات، بيانات الوثيقة (فترة المراجعة: 1 مايو – 15 يونيو 2026، 6 أسابيع) والقسم 11 (الملخص الإحصائي: «مدة تنفيذ دورة المراجعة كاملةً = 6 أسابيع»، و«إجمالي الأصول البيانية التي تمت مراجعتها = 30 أصلاً»).</w:t>
      </w:r>
    </w:p>
    <w:p w14:paraId="75CCAEB6" w14:textId="77777777" w:rsidR="00F3732D" w:rsidRDefault="00F3732D" w:rsidP="00683A4F">
      <w:pPr>
        <w:bidi w:val="0"/>
      </w:pPr>
    </w:p>
    <w:p w14:paraId="48576012" w14:textId="77777777" w:rsidR="00F3732D" w:rsidRDefault="00744AE9" w:rsidP="00683A4F">
      <w:pPr>
        <w:bidi w:val="0"/>
        <w:jc w:val="right"/>
      </w:pPr>
      <w:r>
        <w:rPr>
          <w:b/>
          <w:color w:val="1B2A4E"/>
          <w:sz w:val="30"/>
          <w:rtl/>
        </w:rPr>
        <w:t>3.  جدول البيانات المستخدمة</w:t>
      </w:r>
    </w:p>
    <w:p w14:paraId="5B0D785E" w14:textId="77777777" w:rsidR="00F3732D" w:rsidRDefault="00744AE9" w:rsidP="00683A4F">
      <w:pPr>
        <w:bidi w:val="0"/>
        <w:jc w:val="right"/>
      </w:pPr>
      <w:r>
        <w:rPr>
          <w:color w:val="262626"/>
          <w:rtl/>
        </w:rPr>
        <w:t>بيانات الحساب كما وردت أو اشتُقت من DC.C.3.4:</w:t>
      </w:r>
    </w:p>
    <w:tbl>
      <w:tblPr>
        <w:tblStyle w:val="TableGrid"/>
        <w:bidiVisual/>
        <w:tblW w:w="0" w:type="auto"/>
        <w:tblLook w:val="04A0" w:firstRow="1" w:lastRow="0" w:firstColumn="1" w:lastColumn="0" w:noHBand="0" w:noVBand="1"/>
      </w:tblPr>
      <w:tblGrid>
        <w:gridCol w:w="3835"/>
        <w:gridCol w:w="3280"/>
        <w:gridCol w:w="3301"/>
      </w:tblGrid>
      <w:tr w:rsidR="00F3732D" w14:paraId="560B6BED" w14:textId="77777777">
        <w:trPr>
          <w:cantSplit/>
          <w:tblHeader/>
        </w:trPr>
        <w:tc>
          <w:tcPr>
            <w:tcW w:w="3400" w:type="dxa"/>
            <w:shd w:val="clear" w:color="auto" w:fill="1B2A4E"/>
            <w:vAlign w:val="center"/>
          </w:tcPr>
          <w:p w14:paraId="2ECF8238" w14:textId="77777777" w:rsidR="00F3732D" w:rsidRDefault="00744AE9" w:rsidP="00683A4F">
            <w:pPr>
              <w:bidi w:val="0"/>
              <w:jc w:val="center"/>
            </w:pPr>
            <w:r>
              <w:rPr>
                <w:b/>
                <w:color w:val="FFFFFF"/>
                <w:sz w:val="21"/>
                <w:rtl/>
              </w:rPr>
              <w:t>البند</w:t>
            </w:r>
          </w:p>
        </w:tc>
        <w:tc>
          <w:tcPr>
            <w:tcW w:w="3400" w:type="dxa"/>
            <w:shd w:val="clear" w:color="auto" w:fill="1B2A4E"/>
            <w:vAlign w:val="center"/>
          </w:tcPr>
          <w:p w14:paraId="69C3708A" w14:textId="77777777" w:rsidR="00F3732D" w:rsidRDefault="00744AE9" w:rsidP="00683A4F">
            <w:pPr>
              <w:bidi w:val="0"/>
              <w:jc w:val="center"/>
            </w:pPr>
            <w:r>
              <w:rPr>
                <w:b/>
                <w:color w:val="FFFFFF"/>
                <w:sz w:val="21"/>
                <w:rtl/>
              </w:rPr>
              <w:t>القيمة</w:t>
            </w:r>
          </w:p>
        </w:tc>
        <w:tc>
          <w:tcPr>
            <w:tcW w:w="3400" w:type="dxa"/>
            <w:shd w:val="clear" w:color="auto" w:fill="1B2A4E"/>
            <w:vAlign w:val="center"/>
          </w:tcPr>
          <w:p w14:paraId="09C141F1" w14:textId="77777777" w:rsidR="00F3732D" w:rsidRDefault="00744AE9" w:rsidP="00683A4F">
            <w:pPr>
              <w:bidi w:val="0"/>
              <w:jc w:val="center"/>
            </w:pPr>
            <w:r>
              <w:rPr>
                <w:b/>
                <w:color w:val="FFFFFF"/>
                <w:sz w:val="21"/>
                <w:rtl/>
              </w:rPr>
              <w:t>المصدر</w:t>
            </w:r>
          </w:p>
        </w:tc>
      </w:tr>
      <w:tr w:rsidR="00F3732D" w14:paraId="2BB66515" w14:textId="77777777">
        <w:trPr>
          <w:cantSplit/>
        </w:trPr>
        <w:tc>
          <w:tcPr>
            <w:tcW w:w="3969" w:type="dxa"/>
            <w:shd w:val="clear" w:color="auto" w:fill="F2F2F2"/>
            <w:vAlign w:val="center"/>
          </w:tcPr>
          <w:p w14:paraId="0F3857D7" w14:textId="77777777" w:rsidR="00F3732D" w:rsidRDefault="00744AE9" w:rsidP="00683A4F">
            <w:pPr>
              <w:bidi w:val="0"/>
              <w:jc w:val="right"/>
            </w:pPr>
            <w:r>
              <w:rPr>
                <w:b/>
                <w:color w:val="1B2A4E"/>
                <w:sz w:val="20"/>
                <w:rtl/>
              </w:rPr>
              <w:t>مدة تنفيذ دورة المراجعة كاملةً</w:t>
            </w:r>
          </w:p>
        </w:tc>
        <w:tc>
          <w:tcPr>
            <w:tcW w:w="1701" w:type="dxa"/>
            <w:shd w:val="clear" w:color="auto" w:fill="F2F2F2"/>
            <w:vAlign w:val="center"/>
          </w:tcPr>
          <w:p w14:paraId="7F8E866E" w14:textId="77777777" w:rsidR="00F3732D" w:rsidRDefault="00744AE9" w:rsidP="00683A4F">
            <w:pPr>
              <w:bidi w:val="0"/>
              <w:jc w:val="right"/>
            </w:pPr>
            <w:r>
              <w:rPr>
                <w:color w:val="262626"/>
                <w:sz w:val="20"/>
                <w:rtl/>
              </w:rPr>
              <w:t>6 أسابيع</w:t>
            </w:r>
          </w:p>
        </w:tc>
        <w:tc>
          <w:tcPr>
            <w:tcW w:w="2835" w:type="dxa"/>
            <w:shd w:val="clear" w:color="auto" w:fill="F2F2F2"/>
            <w:vAlign w:val="center"/>
          </w:tcPr>
          <w:p w14:paraId="19C81410" w14:textId="77777777" w:rsidR="00F3732D" w:rsidRDefault="00744AE9" w:rsidP="00683A4F">
            <w:pPr>
              <w:bidi w:val="0"/>
              <w:jc w:val="right"/>
            </w:pPr>
            <w:r>
              <w:rPr>
                <w:color w:val="262626"/>
                <w:sz w:val="20"/>
                <w:rtl/>
              </w:rPr>
              <w:t>DC.C.3.4 — القسم 11</w:t>
            </w:r>
          </w:p>
        </w:tc>
      </w:tr>
      <w:tr w:rsidR="00F3732D" w14:paraId="1F56BC7D" w14:textId="77777777">
        <w:trPr>
          <w:cantSplit/>
        </w:trPr>
        <w:tc>
          <w:tcPr>
            <w:tcW w:w="3969" w:type="dxa"/>
            <w:vAlign w:val="center"/>
          </w:tcPr>
          <w:p w14:paraId="0F50A41C" w14:textId="77777777" w:rsidR="00F3732D" w:rsidRDefault="00744AE9" w:rsidP="00683A4F">
            <w:pPr>
              <w:bidi w:val="0"/>
              <w:jc w:val="right"/>
            </w:pPr>
            <w:r>
              <w:rPr>
                <w:b/>
                <w:color w:val="1B2A4E"/>
                <w:sz w:val="20"/>
                <w:rtl/>
              </w:rPr>
              <w:t>عدد أيام العمل الرسمية أسبوعياً (الأحد–الخميس)</w:t>
            </w:r>
          </w:p>
        </w:tc>
        <w:tc>
          <w:tcPr>
            <w:tcW w:w="1701" w:type="dxa"/>
            <w:vAlign w:val="center"/>
          </w:tcPr>
          <w:p w14:paraId="23B4729B" w14:textId="77777777" w:rsidR="00F3732D" w:rsidRDefault="00744AE9" w:rsidP="00683A4F">
            <w:pPr>
              <w:bidi w:val="0"/>
              <w:jc w:val="right"/>
            </w:pPr>
            <w:r>
              <w:rPr>
                <w:color w:val="262626"/>
                <w:sz w:val="20"/>
                <w:rtl/>
              </w:rPr>
              <w:t>5 أيام</w:t>
            </w:r>
          </w:p>
        </w:tc>
        <w:tc>
          <w:tcPr>
            <w:tcW w:w="2835" w:type="dxa"/>
            <w:vAlign w:val="center"/>
          </w:tcPr>
          <w:p w14:paraId="5C9D7322" w14:textId="77777777" w:rsidR="00F3732D" w:rsidRDefault="00744AE9" w:rsidP="00683A4F">
            <w:pPr>
              <w:bidi w:val="0"/>
              <w:jc w:val="right"/>
            </w:pPr>
            <w:r>
              <w:rPr>
                <w:color w:val="262626"/>
                <w:sz w:val="20"/>
                <w:rtl/>
              </w:rPr>
              <w:t>أسبوع العمل الرسمي القياسي</w:t>
            </w:r>
          </w:p>
        </w:tc>
      </w:tr>
      <w:tr w:rsidR="00F3732D" w14:paraId="14E93AF1" w14:textId="77777777">
        <w:trPr>
          <w:cantSplit/>
        </w:trPr>
        <w:tc>
          <w:tcPr>
            <w:tcW w:w="3969" w:type="dxa"/>
            <w:shd w:val="clear" w:color="auto" w:fill="F2F2F2"/>
            <w:vAlign w:val="center"/>
          </w:tcPr>
          <w:p w14:paraId="5D89D8C8" w14:textId="77777777" w:rsidR="00F3732D" w:rsidRDefault="00744AE9" w:rsidP="00683A4F">
            <w:pPr>
              <w:bidi w:val="0"/>
              <w:jc w:val="right"/>
            </w:pPr>
            <w:r>
              <w:rPr>
                <w:b/>
                <w:color w:val="1B2A4E"/>
                <w:sz w:val="20"/>
                <w:rtl/>
              </w:rPr>
              <w:t>إجمالي أيام عمل الدورة (مُشتَق: 6 أسابيع × 5 أيام)</w:t>
            </w:r>
          </w:p>
        </w:tc>
        <w:tc>
          <w:tcPr>
            <w:tcW w:w="1701" w:type="dxa"/>
            <w:shd w:val="clear" w:color="auto" w:fill="F2F2F2"/>
            <w:vAlign w:val="center"/>
          </w:tcPr>
          <w:p w14:paraId="0C4E548A" w14:textId="77777777" w:rsidR="00F3732D" w:rsidRDefault="00744AE9" w:rsidP="00683A4F">
            <w:pPr>
              <w:bidi w:val="0"/>
              <w:jc w:val="right"/>
            </w:pPr>
            <w:r>
              <w:rPr>
                <w:color w:val="262626"/>
                <w:sz w:val="20"/>
                <w:rtl/>
              </w:rPr>
              <w:t>30 يوم عمل</w:t>
            </w:r>
          </w:p>
        </w:tc>
        <w:tc>
          <w:tcPr>
            <w:tcW w:w="2835" w:type="dxa"/>
            <w:shd w:val="clear" w:color="auto" w:fill="F2F2F2"/>
            <w:vAlign w:val="center"/>
          </w:tcPr>
          <w:p w14:paraId="340DEA7B" w14:textId="77777777" w:rsidR="00F3732D" w:rsidRDefault="00744AE9" w:rsidP="00683A4F">
            <w:pPr>
              <w:bidi w:val="0"/>
              <w:jc w:val="right"/>
            </w:pPr>
            <w:r>
              <w:rPr>
                <w:color w:val="262626"/>
                <w:sz w:val="20"/>
                <w:rtl/>
              </w:rPr>
              <w:t>مُشتَق من DC.C.3.4</w:t>
            </w:r>
          </w:p>
        </w:tc>
      </w:tr>
      <w:tr w:rsidR="00F3732D" w14:paraId="50D71358" w14:textId="77777777">
        <w:trPr>
          <w:cantSplit/>
        </w:trPr>
        <w:tc>
          <w:tcPr>
            <w:tcW w:w="3969" w:type="dxa"/>
            <w:vAlign w:val="center"/>
          </w:tcPr>
          <w:p w14:paraId="5286E340" w14:textId="77777777" w:rsidR="00F3732D" w:rsidRDefault="00744AE9" w:rsidP="00683A4F">
            <w:pPr>
              <w:bidi w:val="0"/>
              <w:jc w:val="right"/>
            </w:pPr>
            <w:r>
              <w:rPr>
                <w:b/>
                <w:color w:val="1B2A4E"/>
                <w:sz w:val="20"/>
                <w:rtl/>
              </w:rPr>
              <w:t>إجمالي الأصول البيانية التي تمت مراجعتها</w:t>
            </w:r>
          </w:p>
        </w:tc>
        <w:tc>
          <w:tcPr>
            <w:tcW w:w="1701" w:type="dxa"/>
            <w:vAlign w:val="center"/>
          </w:tcPr>
          <w:p w14:paraId="1BC8F4D4" w14:textId="77777777" w:rsidR="00F3732D" w:rsidRDefault="00744AE9" w:rsidP="00683A4F">
            <w:pPr>
              <w:bidi w:val="0"/>
              <w:jc w:val="right"/>
            </w:pPr>
            <w:r>
              <w:rPr>
                <w:color w:val="262626"/>
                <w:sz w:val="20"/>
                <w:rtl/>
              </w:rPr>
              <w:t>30 أصلاً</w:t>
            </w:r>
          </w:p>
        </w:tc>
        <w:tc>
          <w:tcPr>
            <w:tcW w:w="2835" w:type="dxa"/>
            <w:vAlign w:val="center"/>
          </w:tcPr>
          <w:p w14:paraId="0765360C" w14:textId="77777777" w:rsidR="00F3732D" w:rsidRDefault="00744AE9" w:rsidP="00683A4F">
            <w:pPr>
              <w:bidi w:val="0"/>
              <w:jc w:val="right"/>
            </w:pPr>
            <w:r>
              <w:rPr>
                <w:color w:val="262626"/>
                <w:sz w:val="20"/>
                <w:rtl/>
              </w:rPr>
              <w:t>DC.C.3.4 — القسم 11</w:t>
            </w:r>
          </w:p>
        </w:tc>
      </w:tr>
    </w:tbl>
    <w:p w14:paraId="660DFE85" w14:textId="77777777" w:rsidR="00F3732D" w:rsidRDefault="00F3732D" w:rsidP="00683A4F">
      <w:pPr>
        <w:bidi w:val="0"/>
      </w:pPr>
    </w:p>
    <w:p w14:paraId="41EA0F34" w14:textId="77777777" w:rsidR="00F3732D" w:rsidRDefault="00744AE9" w:rsidP="00683A4F">
      <w:pPr>
        <w:bidi w:val="0"/>
        <w:jc w:val="right"/>
      </w:pPr>
      <w:r>
        <w:rPr>
          <w:b/>
          <w:color w:val="1B2A4E"/>
          <w:sz w:val="30"/>
          <w:rtl/>
        </w:rPr>
        <w:t>4.  تطبيق المعادلة</w:t>
      </w:r>
    </w:p>
    <w:tbl>
      <w:tblPr>
        <w:tblStyle w:val="TableGrid"/>
        <w:bidiVisual/>
        <w:tblW w:w="0" w:type="auto"/>
        <w:tblLook w:val="04A0" w:firstRow="1" w:lastRow="0" w:firstColumn="1" w:lastColumn="0" w:noHBand="0" w:noVBand="1"/>
      </w:tblPr>
      <w:tblGrid>
        <w:gridCol w:w="5352"/>
        <w:gridCol w:w="5064"/>
      </w:tblGrid>
      <w:tr w:rsidR="00F3732D" w14:paraId="33F32539" w14:textId="77777777">
        <w:trPr>
          <w:cantSplit/>
          <w:tblHeader/>
        </w:trPr>
        <w:tc>
          <w:tcPr>
            <w:tcW w:w="5100" w:type="dxa"/>
            <w:shd w:val="clear" w:color="auto" w:fill="1B2A4E"/>
            <w:vAlign w:val="center"/>
          </w:tcPr>
          <w:p w14:paraId="4B562464" w14:textId="77777777" w:rsidR="00F3732D" w:rsidRDefault="00744AE9" w:rsidP="00683A4F">
            <w:pPr>
              <w:bidi w:val="0"/>
              <w:jc w:val="center"/>
            </w:pPr>
            <w:r>
              <w:rPr>
                <w:b/>
                <w:color w:val="FFFFFF"/>
                <w:sz w:val="21"/>
                <w:rtl/>
              </w:rPr>
              <w:t>البند</w:t>
            </w:r>
          </w:p>
        </w:tc>
        <w:tc>
          <w:tcPr>
            <w:tcW w:w="5100" w:type="dxa"/>
            <w:shd w:val="clear" w:color="auto" w:fill="1B2A4E"/>
            <w:vAlign w:val="center"/>
          </w:tcPr>
          <w:p w14:paraId="42BEFCC0" w14:textId="77777777" w:rsidR="00F3732D" w:rsidRDefault="00744AE9" w:rsidP="00683A4F">
            <w:pPr>
              <w:bidi w:val="0"/>
              <w:jc w:val="center"/>
            </w:pPr>
            <w:r>
              <w:rPr>
                <w:b/>
                <w:color w:val="FFFFFF"/>
                <w:sz w:val="21"/>
                <w:rtl/>
              </w:rPr>
              <w:t>القيمة</w:t>
            </w:r>
          </w:p>
        </w:tc>
      </w:tr>
      <w:tr w:rsidR="00F3732D" w14:paraId="3D196C51" w14:textId="77777777">
        <w:trPr>
          <w:cantSplit/>
        </w:trPr>
        <w:tc>
          <w:tcPr>
            <w:tcW w:w="5386" w:type="dxa"/>
            <w:shd w:val="clear" w:color="auto" w:fill="F2F2F2"/>
            <w:vAlign w:val="center"/>
          </w:tcPr>
          <w:p w14:paraId="11E7BC86" w14:textId="77777777" w:rsidR="00F3732D" w:rsidRDefault="00744AE9" w:rsidP="00683A4F">
            <w:pPr>
              <w:bidi w:val="0"/>
              <w:jc w:val="right"/>
            </w:pPr>
            <w:r>
              <w:rPr>
                <w:b/>
                <w:color w:val="1B2A4E"/>
                <w:sz w:val="20"/>
                <w:rtl/>
              </w:rPr>
              <w:t>إجمالي أيام عمل دورة المراجعة (مُشتَقة: 6 أسابيع × 5 أيام عمل رسمية)</w:t>
            </w:r>
          </w:p>
        </w:tc>
        <w:tc>
          <w:tcPr>
            <w:tcW w:w="3685" w:type="dxa"/>
            <w:shd w:val="clear" w:color="auto" w:fill="F2F2F2"/>
            <w:vAlign w:val="center"/>
          </w:tcPr>
          <w:p w14:paraId="023818BB" w14:textId="77777777" w:rsidR="00F3732D" w:rsidRDefault="00744AE9" w:rsidP="00683A4F">
            <w:pPr>
              <w:bidi w:val="0"/>
              <w:jc w:val="center"/>
            </w:pPr>
            <w:r>
              <w:rPr>
                <w:b/>
                <w:color w:val="8A6D00"/>
                <w:sz w:val="20"/>
                <w:rtl/>
              </w:rPr>
              <w:t>30 يوم عمل</w:t>
            </w:r>
          </w:p>
        </w:tc>
      </w:tr>
      <w:tr w:rsidR="00F3732D" w14:paraId="70FEA528" w14:textId="77777777">
        <w:trPr>
          <w:cantSplit/>
        </w:trPr>
        <w:tc>
          <w:tcPr>
            <w:tcW w:w="5386" w:type="dxa"/>
            <w:vAlign w:val="center"/>
          </w:tcPr>
          <w:p w14:paraId="135D239E" w14:textId="77777777" w:rsidR="00F3732D" w:rsidRDefault="00744AE9" w:rsidP="00683A4F">
            <w:pPr>
              <w:bidi w:val="0"/>
              <w:jc w:val="right"/>
            </w:pPr>
            <w:r>
              <w:rPr>
                <w:b/>
                <w:color w:val="1B2A4E"/>
                <w:sz w:val="20"/>
                <w:rtl/>
              </w:rPr>
              <w:t>عدد الأصول البيانية التي تمت مراجعتها (DC.C.3.4)</w:t>
            </w:r>
          </w:p>
        </w:tc>
        <w:tc>
          <w:tcPr>
            <w:tcW w:w="3685" w:type="dxa"/>
            <w:vAlign w:val="center"/>
          </w:tcPr>
          <w:p w14:paraId="772C13C0" w14:textId="77777777" w:rsidR="00F3732D" w:rsidRDefault="00744AE9" w:rsidP="00683A4F">
            <w:pPr>
              <w:bidi w:val="0"/>
              <w:jc w:val="center"/>
            </w:pPr>
            <w:r>
              <w:rPr>
                <w:b/>
                <w:color w:val="8A6D00"/>
                <w:sz w:val="20"/>
                <w:rtl/>
              </w:rPr>
              <w:t>30 أصلاً</w:t>
            </w:r>
          </w:p>
        </w:tc>
      </w:tr>
      <w:tr w:rsidR="00F3732D" w14:paraId="16A9F11E" w14:textId="77777777">
        <w:trPr>
          <w:cantSplit/>
        </w:trPr>
        <w:tc>
          <w:tcPr>
            <w:tcW w:w="5386" w:type="dxa"/>
            <w:shd w:val="clear" w:color="auto" w:fill="F2F2F2"/>
            <w:vAlign w:val="center"/>
          </w:tcPr>
          <w:p w14:paraId="7412EBD6" w14:textId="77777777" w:rsidR="00F3732D" w:rsidRDefault="00744AE9" w:rsidP="00683A4F">
            <w:pPr>
              <w:bidi w:val="0"/>
              <w:jc w:val="right"/>
            </w:pPr>
            <w:r>
              <w:rPr>
                <w:b/>
                <w:color w:val="1B2A4E"/>
                <w:sz w:val="20"/>
                <w:rtl/>
              </w:rPr>
              <w:t>المعادلة</w:t>
            </w:r>
          </w:p>
        </w:tc>
        <w:tc>
          <w:tcPr>
            <w:tcW w:w="3685" w:type="dxa"/>
            <w:shd w:val="clear" w:color="auto" w:fill="F2F2F2"/>
            <w:vAlign w:val="center"/>
          </w:tcPr>
          <w:p w14:paraId="14EE57C6" w14:textId="77777777" w:rsidR="00F3732D" w:rsidRDefault="00744AE9" w:rsidP="00683A4F">
            <w:pPr>
              <w:bidi w:val="0"/>
              <w:jc w:val="center"/>
            </w:pPr>
            <w:r>
              <w:rPr>
                <w:b/>
                <w:color w:val="8A6D00"/>
                <w:sz w:val="20"/>
                <w:rtl/>
              </w:rPr>
              <w:t>إجمالي أيام عمل دورة المراجعة ÷ عدد الأصول المُراجَعة</w:t>
            </w:r>
          </w:p>
        </w:tc>
      </w:tr>
      <w:tr w:rsidR="00F3732D" w14:paraId="3DE1867D" w14:textId="77777777">
        <w:trPr>
          <w:cantSplit/>
        </w:trPr>
        <w:tc>
          <w:tcPr>
            <w:tcW w:w="5386" w:type="dxa"/>
            <w:vAlign w:val="center"/>
          </w:tcPr>
          <w:p w14:paraId="1093C97E" w14:textId="77777777" w:rsidR="00F3732D" w:rsidRDefault="00744AE9" w:rsidP="00683A4F">
            <w:pPr>
              <w:bidi w:val="0"/>
              <w:jc w:val="right"/>
            </w:pPr>
            <w:r>
              <w:rPr>
                <w:b/>
                <w:color w:val="1B2A4E"/>
                <w:sz w:val="20"/>
                <w:rtl/>
              </w:rPr>
              <w:t>تطبيق المعادلة</w:t>
            </w:r>
          </w:p>
        </w:tc>
        <w:tc>
          <w:tcPr>
            <w:tcW w:w="3685" w:type="dxa"/>
            <w:vAlign w:val="center"/>
          </w:tcPr>
          <w:p w14:paraId="10A5A617" w14:textId="77777777" w:rsidR="00F3732D" w:rsidRDefault="00744AE9" w:rsidP="00683A4F">
            <w:pPr>
              <w:bidi w:val="0"/>
              <w:jc w:val="center"/>
            </w:pPr>
            <w:r>
              <w:rPr>
                <w:b/>
                <w:color w:val="8A6D00"/>
                <w:sz w:val="20"/>
                <w:rtl/>
              </w:rPr>
              <w:t>30 ÷ 30</w:t>
            </w:r>
          </w:p>
        </w:tc>
      </w:tr>
      <w:tr w:rsidR="00F3732D" w14:paraId="57DBE93F" w14:textId="77777777">
        <w:trPr>
          <w:cantSplit/>
        </w:trPr>
        <w:tc>
          <w:tcPr>
            <w:tcW w:w="5386" w:type="dxa"/>
            <w:shd w:val="clear" w:color="auto" w:fill="F2F2F2"/>
            <w:vAlign w:val="center"/>
          </w:tcPr>
          <w:p w14:paraId="0FF143DA" w14:textId="77777777" w:rsidR="00F3732D" w:rsidRDefault="00744AE9" w:rsidP="00683A4F">
            <w:pPr>
              <w:bidi w:val="0"/>
              <w:jc w:val="right"/>
            </w:pPr>
            <w:r>
              <w:rPr>
                <w:b/>
                <w:color w:val="1B2A4E"/>
                <w:sz w:val="20"/>
                <w:rtl/>
              </w:rPr>
              <w:t>النتيجة النهائية</w:t>
            </w:r>
          </w:p>
        </w:tc>
        <w:tc>
          <w:tcPr>
            <w:tcW w:w="3685" w:type="dxa"/>
            <w:shd w:val="clear" w:color="auto" w:fill="F2F2F2"/>
            <w:vAlign w:val="center"/>
          </w:tcPr>
          <w:p w14:paraId="35C4BEE3" w14:textId="77777777" w:rsidR="00F3732D" w:rsidRDefault="00744AE9" w:rsidP="00683A4F">
            <w:pPr>
              <w:bidi w:val="0"/>
              <w:jc w:val="center"/>
            </w:pPr>
            <w:r>
              <w:rPr>
                <w:b/>
                <w:color w:val="8A6D00"/>
                <w:sz w:val="20"/>
                <w:rtl/>
              </w:rPr>
              <w:t>1 يوم عمل لكل أصل</w:t>
            </w:r>
          </w:p>
        </w:tc>
      </w:tr>
    </w:tbl>
    <w:p w14:paraId="2A900D79" w14:textId="77777777" w:rsidR="00F3732D" w:rsidRDefault="00F3732D" w:rsidP="00683A4F">
      <w:pPr>
        <w:bidi w:val="0"/>
      </w:pPr>
    </w:p>
    <w:p w14:paraId="7361B0E6" w14:textId="77777777" w:rsidR="00F3732D" w:rsidRDefault="00744AE9" w:rsidP="00683A4F">
      <w:pPr>
        <w:bidi w:val="0"/>
        <w:jc w:val="right"/>
      </w:pPr>
      <w:r>
        <w:rPr>
          <w:i/>
          <w:color w:val="595959"/>
          <w:sz w:val="20"/>
          <w:rtl/>
        </w:rPr>
        <w:t>ملاحظة منهجية: تحويل مدة الدورة من «6 أسابيع» (كما وردت حرفياً في DC.C.3.4) إلى «30 يوم عمل» يفترض أسبوع عمل رسمي قياسي من 5 أيام (الأحد–الخميس)، وهو افتراض قياسي متسق تماماً مع رقم «30 يوماً» المذكور صراحةً في DC.M.12 نفسه كإجمالي أيام عمل الدورة.</w:t>
      </w:r>
    </w:p>
    <w:p w14:paraId="05CC4E83" w14:textId="77777777" w:rsidR="00F3732D" w:rsidRDefault="00F3732D" w:rsidP="00683A4F">
      <w:pPr>
        <w:bidi w:val="0"/>
      </w:pPr>
    </w:p>
    <w:p w14:paraId="09EC9AE2" w14:textId="77777777" w:rsidR="00F3732D" w:rsidRDefault="00744AE9" w:rsidP="00683A4F">
      <w:pPr>
        <w:bidi w:val="0"/>
        <w:jc w:val="right"/>
      </w:pPr>
      <w:r>
        <w:rPr>
          <w:b/>
          <w:color w:val="1B2A4E"/>
          <w:sz w:val="30"/>
          <w:rtl/>
        </w:rPr>
        <w:t>5.  النتيجة والتحقق مقابل DC.M.12</w:t>
      </w:r>
    </w:p>
    <w:tbl>
      <w:tblPr>
        <w:tblStyle w:val="TableGrid"/>
        <w:bidiVisual/>
        <w:tblW w:w="0" w:type="auto"/>
        <w:tblLook w:val="04A0" w:firstRow="1" w:lastRow="0" w:firstColumn="1" w:lastColumn="0" w:noHBand="0" w:noVBand="1"/>
      </w:tblPr>
      <w:tblGrid>
        <w:gridCol w:w="5067"/>
        <w:gridCol w:w="5349"/>
      </w:tblGrid>
      <w:tr w:rsidR="00F3732D" w14:paraId="70112F22" w14:textId="77777777">
        <w:trPr>
          <w:cantSplit/>
          <w:tblHeader/>
        </w:trPr>
        <w:tc>
          <w:tcPr>
            <w:tcW w:w="5100" w:type="dxa"/>
            <w:shd w:val="clear" w:color="auto" w:fill="1B2A4E"/>
            <w:vAlign w:val="center"/>
          </w:tcPr>
          <w:p w14:paraId="54FE98C8" w14:textId="77777777" w:rsidR="00F3732D" w:rsidRDefault="00744AE9" w:rsidP="00683A4F">
            <w:pPr>
              <w:bidi w:val="0"/>
              <w:jc w:val="center"/>
            </w:pPr>
            <w:r>
              <w:rPr>
                <w:b/>
                <w:color w:val="FFFFFF"/>
                <w:sz w:val="21"/>
                <w:rtl/>
              </w:rPr>
              <w:t>البند</w:t>
            </w:r>
          </w:p>
        </w:tc>
        <w:tc>
          <w:tcPr>
            <w:tcW w:w="5100" w:type="dxa"/>
            <w:shd w:val="clear" w:color="auto" w:fill="1B2A4E"/>
            <w:vAlign w:val="center"/>
          </w:tcPr>
          <w:p w14:paraId="463811D7" w14:textId="77777777" w:rsidR="00F3732D" w:rsidRDefault="00744AE9" w:rsidP="00683A4F">
            <w:pPr>
              <w:bidi w:val="0"/>
              <w:jc w:val="center"/>
            </w:pPr>
            <w:r>
              <w:rPr>
                <w:b/>
                <w:color w:val="FFFFFF"/>
                <w:sz w:val="21"/>
                <w:rtl/>
              </w:rPr>
              <w:t>القيمة</w:t>
            </w:r>
          </w:p>
        </w:tc>
      </w:tr>
      <w:tr w:rsidR="00F3732D" w14:paraId="01434B6B" w14:textId="77777777">
        <w:trPr>
          <w:cantSplit/>
        </w:trPr>
        <w:tc>
          <w:tcPr>
            <w:tcW w:w="3685" w:type="dxa"/>
            <w:shd w:val="clear" w:color="auto" w:fill="F2F2F2"/>
            <w:vAlign w:val="center"/>
          </w:tcPr>
          <w:p w14:paraId="5E4A16DF" w14:textId="77777777" w:rsidR="00F3732D" w:rsidRDefault="00744AE9" w:rsidP="00683A4F">
            <w:pPr>
              <w:bidi w:val="0"/>
              <w:jc w:val="right"/>
            </w:pPr>
            <w:r>
              <w:rPr>
                <w:b/>
                <w:color w:val="1B2A4E"/>
                <w:sz w:val="20"/>
                <w:rtl/>
              </w:rPr>
              <w:t>القيمة المستهدفة (DC.M.12)</w:t>
            </w:r>
          </w:p>
        </w:tc>
        <w:tc>
          <w:tcPr>
            <w:tcW w:w="5386" w:type="dxa"/>
            <w:shd w:val="clear" w:color="auto" w:fill="F2F2F2"/>
            <w:vAlign w:val="center"/>
          </w:tcPr>
          <w:p w14:paraId="5B5C5C06" w14:textId="77777777" w:rsidR="00F3732D" w:rsidRDefault="00744AE9" w:rsidP="00683A4F">
            <w:pPr>
              <w:bidi w:val="0"/>
              <w:jc w:val="center"/>
            </w:pPr>
            <w:r>
              <w:rPr>
                <w:b/>
                <w:color w:val="8A6D00"/>
                <w:sz w:val="20"/>
                <w:rtl/>
              </w:rPr>
              <w:t>≤ 2 يوم عمل</w:t>
            </w:r>
          </w:p>
        </w:tc>
      </w:tr>
      <w:tr w:rsidR="00F3732D" w14:paraId="40E75029" w14:textId="77777777">
        <w:trPr>
          <w:cantSplit/>
        </w:trPr>
        <w:tc>
          <w:tcPr>
            <w:tcW w:w="3685" w:type="dxa"/>
            <w:vAlign w:val="center"/>
          </w:tcPr>
          <w:p w14:paraId="0DB0F74E" w14:textId="77777777" w:rsidR="00F3732D" w:rsidRDefault="00744AE9" w:rsidP="00683A4F">
            <w:pPr>
              <w:bidi w:val="0"/>
              <w:jc w:val="right"/>
            </w:pPr>
            <w:r>
              <w:rPr>
                <w:b/>
                <w:color w:val="1B2A4E"/>
                <w:sz w:val="20"/>
                <w:rtl/>
              </w:rPr>
              <w:t>القيمة الفعلية المُثبَتة في DC.M.12</w:t>
            </w:r>
          </w:p>
        </w:tc>
        <w:tc>
          <w:tcPr>
            <w:tcW w:w="5386" w:type="dxa"/>
            <w:vAlign w:val="center"/>
          </w:tcPr>
          <w:p w14:paraId="590C1DFD" w14:textId="77777777" w:rsidR="00F3732D" w:rsidRDefault="00744AE9" w:rsidP="00683A4F">
            <w:pPr>
              <w:bidi w:val="0"/>
              <w:jc w:val="center"/>
            </w:pPr>
            <w:r>
              <w:rPr>
                <w:b/>
                <w:color w:val="8A6D00"/>
                <w:sz w:val="20"/>
                <w:rtl/>
              </w:rPr>
              <w:t>1 يوم عمل لكل أصل</w:t>
            </w:r>
          </w:p>
        </w:tc>
      </w:tr>
      <w:tr w:rsidR="00F3732D" w14:paraId="1E1B3186" w14:textId="77777777">
        <w:trPr>
          <w:cantSplit/>
        </w:trPr>
        <w:tc>
          <w:tcPr>
            <w:tcW w:w="3685" w:type="dxa"/>
            <w:shd w:val="clear" w:color="auto" w:fill="F2F2F2"/>
            <w:vAlign w:val="center"/>
          </w:tcPr>
          <w:p w14:paraId="04FAFD94" w14:textId="77777777" w:rsidR="00F3732D" w:rsidRDefault="00744AE9" w:rsidP="00683A4F">
            <w:pPr>
              <w:bidi w:val="0"/>
              <w:jc w:val="right"/>
            </w:pPr>
            <w:r>
              <w:rPr>
                <w:b/>
                <w:color w:val="1B2A4E"/>
                <w:sz w:val="20"/>
                <w:rtl/>
              </w:rPr>
              <w:t>حالة الإنجاز في DC.M.12</w:t>
            </w:r>
          </w:p>
        </w:tc>
        <w:tc>
          <w:tcPr>
            <w:tcW w:w="5386" w:type="dxa"/>
            <w:shd w:val="clear" w:color="auto" w:fill="F2F2F2"/>
            <w:vAlign w:val="center"/>
          </w:tcPr>
          <w:p w14:paraId="2BDED196" w14:textId="77777777" w:rsidR="00F3732D" w:rsidRDefault="00744AE9" w:rsidP="00683A4F">
            <w:pPr>
              <w:bidi w:val="0"/>
              <w:jc w:val="center"/>
            </w:pPr>
            <w:r>
              <w:rPr>
                <w:b/>
                <w:color w:val="1F6F43"/>
                <w:sz w:val="20"/>
                <w:rtl/>
              </w:rPr>
              <w:t>محقق</w:t>
            </w:r>
          </w:p>
        </w:tc>
      </w:tr>
      <w:tr w:rsidR="00F3732D" w14:paraId="54E8CF7A" w14:textId="77777777">
        <w:trPr>
          <w:cantSplit/>
        </w:trPr>
        <w:tc>
          <w:tcPr>
            <w:tcW w:w="3685" w:type="dxa"/>
            <w:vAlign w:val="center"/>
          </w:tcPr>
          <w:p w14:paraId="1447A6D7" w14:textId="77777777" w:rsidR="00F3732D" w:rsidRDefault="00744AE9" w:rsidP="00683A4F">
            <w:pPr>
              <w:bidi w:val="0"/>
              <w:jc w:val="right"/>
            </w:pPr>
            <w:r>
              <w:rPr>
                <w:b/>
                <w:color w:val="1B2A4E"/>
                <w:sz w:val="20"/>
                <w:rtl/>
              </w:rPr>
              <w:t>مرجع التحقق في DC.M.12</w:t>
            </w:r>
          </w:p>
        </w:tc>
        <w:tc>
          <w:tcPr>
            <w:tcW w:w="5386" w:type="dxa"/>
            <w:vAlign w:val="center"/>
          </w:tcPr>
          <w:p w14:paraId="1BD852AF" w14:textId="77777777" w:rsidR="00F3732D" w:rsidRDefault="00744AE9" w:rsidP="00683A4F">
            <w:pPr>
              <w:bidi w:val="0"/>
              <w:jc w:val="center"/>
            </w:pPr>
            <w:r>
              <w:rPr>
                <w:b/>
                <w:color w:val="8A6D00"/>
                <w:sz w:val="20"/>
                <w:rtl/>
              </w:rPr>
              <w:t>DC.M.12، القسم 9.5 (بطاقة KPI-DC-MR-05)، الحقلان 6–7</w:t>
            </w:r>
          </w:p>
        </w:tc>
      </w:tr>
    </w:tbl>
    <w:p w14:paraId="026C553D" w14:textId="77777777" w:rsidR="00F3732D" w:rsidRDefault="00F3732D" w:rsidP="00683A4F">
      <w:pPr>
        <w:bidi w:val="0"/>
      </w:pPr>
    </w:p>
    <w:p w14:paraId="110EB771" w14:textId="77777777" w:rsidR="00F3732D" w:rsidRDefault="00744AE9" w:rsidP="00683A4F">
      <w:pPr>
        <w:bidi w:val="0"/>
        <w:jc w:val="right"/>
      </w:pPr>
      <w:r>
        <w:rPr>
          <w:color w:val="262626"/>
          <w:rtl/>
        </w:rPr>
        <w:lastRenderedPageBreak/>
        <w:t>القيمة الناتجة (1 يوم عمل لكل أصل) أفضل من القيمة المستهدفة (≤ 2 يوم)، وهي مطابقة تماماً للقيمة الفعلية الموثقة في DC.M.12 (القسم 9.5، الحقل 7: «1 يوم عمل لكل أصل»)، وللحالة المُعلَنة «محقق».</w:t>
      </w:r>
    </w:p>
    <w:p w14:paraId="7CA018F4" w14:textId="77777777" w:rsidR="00F3732D" w:rsidRDefault="00F3732D" w:rsidP="00683A4F">
      <w:pPr>
        <w:bidi w:val="0"/>
      </w:pPr>
    </w:p>
    <w:p w14:paraId="24EA549C" w14:textId="77777777" w:rsidR="00F3732D" w:rsidRDefault="00744AE9" w:rsidP="00683A4F">
      <w:pPr>
        <w:bidi w:val="0"/>
        <w:jc w:val="right"/>
      </w:pPr>
      <w:r>
        <w:rPr>
          <w:b/>
          <w:color w:val="1B2A4E"/>
          <w:sz w:val="30"/>
          <w:rtl/>
        </w:rPr>
        <w:t>6.  الاعتماد</w:t>
      </w:r>
    </w:p>
    <w:p w14:paraId="4CBCA3D6" w14:textId="77777777" w:rsidR="00F3732D" w:rsidRDefault="00744AE9" w:rsidP="00683A4F">
      <w:pPr>
        <w:bidi w:val="0"/>
        <w:jc w:val="right"/>
      </w:pPr>
      <w:r>
        <w:rPr>
          <w:color w:val="262626"/>
          <w:rtl/>
        </w:rPr>
        <w:t>تمت مراجعة هذا السجل من مكتب إدارة البيانات، وتم التحقق من مطابقة البيانات الواردة فيه لمحتوى DC.C.3.4 دون أي إضافة أو حذف أو تعديل، ومن مطابقة نتيجته النهائية للقيمة الفعلية الموثقة في DC.M.12.</w:t>
      </w:r>
    </w:p>
    <w:p w14:paraId="7BE6274C" w14:textId="77777777" w:rsidR="00F3732D" w:rsidRDefault="00F3732D" w:rsidP="00683A4F">
      <w:pPr>
        <w:bidi w:val="0"/>
      </w:pPr>
    </w:p>
    <w:tbl>
      <w:tblPr>
        <w:tblStyle w:val="TableGrid"/>
        <w:bidiVisual/>
        <w:tblW w:w="0" w:type="auto"/>
        <w:tblLook w:val="04A0" w:firstRow="1" w:lastRow="0" w:firstColumn="1" w:lastColumn="0" w:noHBand="0" w:noVBand="1"/>
      </w:tblPr>
      <w:tblGrid>
        <w:gridCol w:w="2550"/>
        <w:gridCol w:w="2550"/>
        <w:gridCol w:w="2550"/>
        <w:gridCol w:w="2550"/>
      </w:tblGrid>
      <w:tr w:rsidR="00F3732D" w14:paraId="3D8C2C41" w14:textId="77777777">
        <w:tc>
          <w:tcPr>
            <w:tcW w:w="2550" w:type="dxa"/>
            <w:shd w:val="clear" w:color="auto" w:fill="1B2A4E"/>
            <w:vAlign w:val="center"/>
          </w:tcPr>
          <w:p w14:paraId="477E97A7" w14:textId="77777777" w:rsidR="00F3732D" w:rsidRDefault="00744AE9" w:rsidP="00683A4F">
            <w:pPr>
              <w:bidi w:val="0"/>
              <w:jc w:val="center"/>
            </w:pPr>
            <w:r>
              <w:rPr>
                <w:b/>
                <w:color w:val="FFFFFF"/>
                <w:sz w:val="21"/>
                <w:rtl/>
              </w:rPr>
              <w:t>صاحب الصلاحية</w:t>
            </w:r>
          </w:p>
        </w:tc>
        <w:tc>
          <w:tcPr>
            <w:tcW w:w="2550" w:type="dxa"/>
            <w:shd w:val="clear" w:color="auto" w:fill="1B2A4E"/>
            <w:vAlign w:val="center"/>
          </w:tcPr>
          <w:p w14:paraId="5E8CC40C" w14:textId="77777777" w:rsidR="00F3732D" w:rsidRDefault="00744AE9" w:rsidP="00683A4F">
            <w:pPr>
              <w:bidi w:val="0"/>
              <w:jc w:val="center"/>
            </w:pPr>
            <w:r>
              <w:rPr>
                <w:b/>
                <w:color w:val="FFFFFF"/>
                <w:sz w:val="21"/>
                <w:rtl/>
              </w:rPr>
              <w:t>المسمى الوظيفي</w:t>
            </w:r>
          </w:p>
        </w:tc>
        <w:tc>
          <w:tcPr>
            <w:tcW w:w="2550" w:type="dxa"/>
            <w:shd w:val="clear" w:color="auto" w:fill="1B2A4E"/>
            <w:vAlign w:val="center"/>
          </w:tcPr>
          <w:p w14:paraId="5949ED27" w14:textId="77777777" w:rsidR="00F3732D" w:rsidRDefault="00744AE9" w:rsidP="00683A4F">
            <w:pPr>
              <w:bidi w:val="0"/>
              <w:jc w:val="center"/>
            </w:pPr>
            <w:r>
              <w:rPr>
                <w:b/>
                <w:color w:val="FFFFFF"/>
                <w:sz w:val="21"/>
                <w:rtl/>
              </w:rPr>
              <w:t>التوقيع</w:t>
            </w:r>
          </w:p>
        </w:tc>
        <w:tc>
          <w:tcPr>
            <w:tcW w:w="2550" w:type="dxa"/>
            <w:shd w:val="clear" w:color="auto" w:fill="1B2A4E"/>
            <w:vAlign w:val="center"/>
          </w:tcPr>
          <w:p w14:paraId="041BE77C" w14:textId="77777777" w:rsidR="00F3732D" w:rsidRDefault="00744AE9" w:rsidP="00683A4F">
            <w:pPr>
              <w:bidi w:val="0"/>
              <w:jc w:val="center"/>
            </w:pPr>
            <w:r>
              <w:rPr>
                <w:b/>
                <w:color w:val="FFFFFF"/>
                <w:sz w:val="21"/>
                <w:rtl/>
              </w:rPr>
              <w:t>التاريخ</w:t>
            </w:r>
          </w:p>
        </w:tc>
      </w:tr>
      <w:tr w:rsidR="00F3732D" w14:paraId="6A559601" w14:textId="77777777">
        <w:tc>
          <w:tcPr>
            <w:tcW w:w="2550" w:type="dxa"/>
          </w:tcPr>
          <w:p w14:paraId="458A99E5" w14:textId="77777777" w:rsidR="00F3732D" w:rsidRDefault="00744AE9" w:rsidP="00683A4F">
            <w:pPr>
              <w:bidi w:val="0"/>
              <w:jc w:val="center"/>
            </w:pPr>
            <w:r>
              <w:rPr>
                <w:sz w:val="21"/>
                <w:rtl/>
              </w:rPr>
              <w:t>________________</w:t>
            </w:r>
          </w:p>
        </w:tc>
        <w:tc>
          <w:tcPr>
            <w:tcW w:w="2550" w:type="dxa"/>
          </w:tcPr>
          <w:p w14:paraId="713ECFB0" w14:textId="77777777" w:rsidR="00F3732D" w:rsidRDefault="00744AE9" w:rsidP="00683A4F">
            <w:pPr>
              <w:bidi w:val="0"/>
              <w:jc w:val="center"/>
            </w:pPr>
            <w:r>
              <w:rPr>
                <w:sz w:val="21"/>
                <w:rtl/>
              </w:rPr>
              <w:t>مدير مكتب إدارة البيانات</w:t>
            </w:r>
          </w:p>
        </w:tc>
        <w:tc>
          <w:tcPr>
            <w:tcW w:w="2550" w:type="dxa"/>
          </w:tcPr>
          <w:p w14:paraId="11B2898D" w14:textId="77777777" w:rsidR="00F3732D" w:rsidRDefault="00744AE9" w:rsidP="00683A4F">
            <w:pPr>
              <w:bidi w:val="0"/>
              <w:jc w:val="center"/>
            </w:pPr>
            <w:r>
              <w:rPr>
                <w:sz w:val="21"/>
                <w:rtl/>
              </w:rPr>
              <w:t>________________</w:t>
            </w:r>
          </w:p>
        </w:tc>
        <w:tc>
          <w:tcPr>
            <w:tcW w:w="2550" w:type="dxa"/>
          </w:tcPr>
          <w:p w14:paraId="0953AE62" w14:textId="77777777" w:rsidR="00F3732D" w:rsidRDefault="00744AE9" w:rsidP="00683A4F">
            <w:pPr>
              <w:bidi w:val="0"/>
              <w:jc w:val="center"/>
            </w:pPr>
            <w:r>
              <w:rPr>
                <w:sz w:val="21"/>
                <w:rtl/>
              </w:rPr>
              <w:t>________________</w:t>
            </w:r>
          </w:p>
        </w:tc>
      </w:tr>
    </w:tbl>
    <w:p w14:paraId="70688B3D" w14:textId="77777777" w:rsidR="00F3732D" w:rsidRDefault="00F3732D" w:rsidP="00683A4F">
      <w:pPr>
        <w:bidi w:val="0"/>
      </w:pPr>
    </w:p>
    <w:p w14:paraId="75B28C0F" w14:textId="77777777" w:rsidR="00F3732D" w:rsidRDefault="00744AE9" w:rsidP="00683A4F">
      <w:pPr>
        <w:bidi w:val="0"/>
        <w:jc w:val="right"/>
      </w:pPr>
      <w:r>
        <w:rPr>
          <w:i/>
          <w:color w:val="595959"/>
          <w:sz w:val="19"/>
          <w:rtl/>
        </w:rPr>
        <w:t>ملاحظة: هذا السجل دليل داعم مستقل ضمن حزمة أدلة تصنيف البيانات الخاصة بهيئة الخدمات الحكومية الذكية (SGSA)، أُعدّ لتوثيق بيانات وطريقة احتساب مؤشر KPI-DC-MR-05 دون تعديل أي محتوى في تقرير DC.M.12 أو الوثائق المصدر.</w:t>
      </w:r>
    </w:p>
    <w:sectPr w:rsidR="00F3732D" w:rsidSect="00034616">
      <w:headerReference w:type="even" r:id="rId8"/>
      <w:headerReference w:type="default" r:id="rId9"/>
      <w:footerReference w:type="even" r:id="rId10"/>
      <w:footerReference w:type="default" r:id="rId11"/>
      <w:headerReference w:type="first" r:id="rId12"/>
      <w:footerReference w:type="first" r:id="rId13"/>
      <w:pgSz w:w="12240" w:h="15840"/>
      <w:pgMar w:top="850" w:right="1020" w:bottom="850" w:left="1020" w:header="567" w:footer="567"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FFB56" w14:textId="77777777" w:rsidR="00744AE9" w:rsidRDefault="00744AE9">
      <w:pPr>
        <w:spacing w:after="0" w:line="240" w:lineRule="auto"/>
      </w:pPr>
      <w:r>
        <w:separator/>
      </w:r>
    </w:p>
  </w:endnote>
  <w:endnote w:type="continuationSeparator" w:id="0">
    <w:p w14:paraId="64675D80" w14:textId="77777777" w:rsidR="00744AE9" w:rsidRDefault="00744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D8694" w14:textId="77777777" w:rsidR="00683A4F" w:rsidRDefault="00683A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D6782" w14:textId="77777777" w:rsidR="00F3732D" w:rsidRDefault="00744AE9" w:rsidP="00683A4F">
    <w:pPr>
      <w:pStyle w:val="Footer"/>
      <w:bidi w:val="0"/>
      <w:jc w:val="center"/>
    </w:pPr>
    <w:r>
      <w:rPr>
        <w:color w:val="595959"/>
        <w:sz w:val="17"/>
        <w:rtl/>
      </w:rPr>
      <w:t xml:space="preserve">DC.M.12-E05    |    صفحة </w:t>
    </w:r>
    <w:r>
      <w:rPr>
        <w:rtl/>
      </w:rPr>
      <w:fldChar w:fldCharType="begin"/>
    </w:r>
    <w:r>
      <w:rPr>
        <w:rtl/>
      </w:rPr>
      <w:instrText>PAGE</w:instrText>
    </w:r>
    <w:r w:rsidR="00683A4F">
      <w:rPr>
        <w:rtl/>
      </w:rPr>
      <w:fldChar w:fldCharType="separate"/>
    </w:r>
    <w:r w:rsidR="00683A4F">
      <w:rPr>
        <w:noProof/>
        <w:rtl/>
      </w:rPr>
      <w:t>1</w:t>
    </w:r>
    <w:r>
      <w:rPr>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9049C" w14:textId="77777777" w:rsidR="00683A4F" w:rsidRDefault="00683A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F77E2" w14:textId="77777777" w:rsidR="00744AE9" w:rsidRDefault="00744AE9">
      <w:pPr>
        <w:spacing w:after="0" w:line="240" w:lineRule="auto"/>
      </w:pPr>
      <w:r>
        <w:separator/>
      </w:r>
    </w:p>
  </w:footnote>
  <w:footnote w:type="continuationSeparator" w:id="0">
    <w:p w14:paraId="07A20194" w14:textId="77777777" w:rsidR="00744AE9" w:rsidRDefault="00744A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BB9F1" w14:textId="77777777" w:rsidR="00683A4F" w:rsidRDefault="00683A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57DF" w14:textId="77777777" w:rsidR="00F3732D" w:rsidRDefault="00744AE9" w:rsidP="00683A4F">
    <w:pPr>
      <w:pStyle w:val="Header"/>
      <w:bidi w:val="0"/>
    </w:pPr>
    <w:r>
      <w:rPr>
        <w:b/>
        <w:color w:val="1F2A44"/>
        <w:sz w:val="24"/>
        <w:rtl/>
      </w:rPr>
      <w:t>وثيق (Wathiq)</w:t>
    </w:r>
  </w:p>
  <w:p w14:paraId="1190C99A" w14:textId="77777777" w:rsidR="00F3732D" w:rsidRDefault="00744AE9" w:rsidP="00683A4F">
    <w:pPr>
      <w:pBdr>
        <w:bottom w:val="single" w:sz="6" w:space="4" w:color="AB8654"/>
      </w:pBdr>
      <w:bidi w:val="0"/>
    </w:pPr>
    <w:r>
      <w:rPr>
        <w:color w:val="AB8D54"/>
        <w:sz w:val="18"/>
        <w:rtl/>
      </w:rPr>
      <w:t>منصة ذكية لإدارة وقياس الامتثال لمتطلبات المكتب الوطني لإدارة البيانات (NDMO)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0834" w14:textId="77777777" w:rsidR="00683A4F" w:rsidRDefault="00683A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3520510">
    <w:abstractNumId w:val="8"/>
  </w:num>
  <w:num w:numId="2" w16cid:durableId="240600114">
    <w:abstractNumId w:val="6"/>
  </w:num>
  <w:num w:numId="3" w16cid:durableId="986741677">
    <w:abstractNumId w:val="5"/>
  </w:num>
  <w:num w:numId="4" w16cid:durableId="769158050">
    <w:abstractNumId w:val="4"/>
  </w:num>
  <w:num w:numId="5" w16cid:durableId="1853958282">
    <w:abstractNumId w:val="7"/>
  </w:num>
  <w:num w:numId="6" w16cid:durableId="635642849">
    <w:abstractNumId w:val="3"/>
  </w:num>
  <w:num w:numId="7" w16cid:durableId="1860194000">
    <w:abstractNumId w:val="2"/>
  </w:num>
  <w:num w:numId="8" w16cid:durableId="276832167">
    <w:abstractNumId w:val="1"/>
  </w:num>
  <w:num w:numId="9" w16cid:durableId="24411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3A4F"/>
    <w:rsid w:val="00744AE9"/>
    <w:rsid w:val="00AA1D8D"/>
    <w:rsid w:val="00B47730"/>
    <w:rsid w:val="00CB0664"/>
    <w:rsid w:val="00F3732D"/>
    <w:rsid w:val="00FB21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F808D"/>
  <w14:defaultImageDpi w14:val="300"/>
  <w15:docId w15:val="{873D539E-07FB-44E5-9967-9CD0B2105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pPr>
    <w:rPr>
      <w:rFonts w:ascii="Arial" w:hAnsi="Arial" w:cs="Arial"/>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2</cp:revision>
  <dcterms:created xsi:type="dcterms:W3CDTF">2013-12-23T23:15:00Z</dcterms:created>
  <dcterms:modified xsi:type="dcterms:W3CDTF">2026-07-24T12:04:00Z</dcterms:modified>
  <cp:category/>
</cp:coreProperties>
</file>