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10200"/>
      </w:tblGrid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120" w:after="120"/>
              <w:jc w:val="right"/>
            </w:pPr>
            <w:r>
              <w:rPr>
                <w:rFonts w:cs="Arial"/>
                <w:b/>
                <w:color w:val="FFFFFF"/>
                <w:sz w:val="36"/>
                <w:rtl w:val="1"/>
              </w:rPr>
              <w:t>هيئة الخدمات الحكومية الذكية (SGSA)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29C79A"/>
          <w:sz w:val="21"/>
          <w:rtl w:val="1"/>
        </w:rPr>
      </w:r>
    </w:p>
    <w:p>
      <w:pPr>
        <w:bidi w:val="1"/>
        <w:jc w:val="right"/>
      </w:pPr>
      <w:r>
        <w:rPr>
          <w:rFonts w:cs="Arial"/>
          <w:b/>
          <w:color w:val="1B2A4E"/>
          <w:sz w:val="29"/>
          <w:rtl w:val="1"/>
        </w:rPr>
        <w:t>سجل إثبات مؤشر الالتزام بإجراءات تصنيف البيانات (DC-KPI-04)</w:t>
      </w:r>
    </w:p>
    <w:p>
      <w:pPr>
        <w:bidi w:val="1"/>
        <w:jc w:val="right"/>
      </w:pPr>
      <w:r>
        <w:rPr>
          <w:rFonts w:cs="Arial"/>
          <w:b w:val="0"/>
          <w:i/>
          <w:color w:val="29C79A"/>
          <w:sz w:val="22"/>
          <w:rtl w:val="1"/>
        </w:rPr>
        <w:t>Compliance Procedures KPI Evidence Record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هيئة الخدمات الحكومية الذكية (SGSA)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الجهة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المنصة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إطار حوكمة البيانات الوطني (NDMO)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الإطار المرجعي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DC.M.3-E04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رمز الدليل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DC.M.3 — تقرير مراقبة تنفيذ خطة تصنيف البيانات عبر مؤشرات الأداء الرئيسية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المتطلب المرتبط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DC-KPI-04 — نسبة الالتزام بإجراءات تصنيف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المؤشر المرتبط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1.0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الإصدار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يونيو 2026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التاريخ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جاهزة للاعتماد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حالة الوثيقة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1.  المقدمة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يوثّق هذا السجل مصدر وقابلية تتبع القيمة الحالية لمؤشر الأداء الرئيسي DC-KPI-04 (نسبة الالتزام بإجراءات تصنيف البيانات)، حيث يذكر تقرير DC.M.3 — تقرير مراقبة تنفيذ خطة تصنيف البيانات عبر مؤشرات الأداء الرئيسية — أن القيمة الحالية لهذا المؤشر هي 88%.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المصدر المستخدم للتحقق من هذه القيمة هو DC.M.4 — تقرير متابعة تنفيذ خطة تصنيف البيانات، وهو تقرير رسمي ضمن مستودع الأدلة يحمل في بياناته حقلاً صريحاً – «مرجع مؤشرات الأداء: DC.M.3» – يربطه مباشرة بتقرير DC.M.3. لا يُعيد هذا السجل احتساب النسبة الواردة، بل يوثّق وجودها في المصدر الرسمي المذكور.</w:t>
      </w:r>
    </w:p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2.  بيانات المصدر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DC.M.4 — تقرير متابعة تنفيذ خطة تصنيف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المصدر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DC.M.3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مرجع المؤشرات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حسب دورة التقرير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فترة القياس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65%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خط الأساس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88%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القيمة الحالية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3.  إثبات القيمة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يعرض الجدول التالي البيانات كما وردت حرفياً في DC.M.4: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402"/>
        <w:gridCol w:w="3402"/>
        <w:gridCol w:w="2268"/>
      </w:tblGrid>
      <w:tr>
        <w:trPr>
          <w:cantSplit/>
        </w:trPr>
        <w:tc>
          <w:tcPr>
            <w:tcW w:type="dxa" w:w="34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البند</w:t>
            </w:r>
          </w:p>
        </w:tc>
        <w:tc>
          <w:tcPr>
            <w:tcW w:type="dxa" w:w="34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القيمة</w:t>
            </w:r>
          </w:p>
        </w:tc>
        <w:tc>
          <w:tcPr>
            <w:tcW w:type="dxa" w:w="34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المصدر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8"/>
                <w:rtl w:val="1"/>
              </w:rPr>
              <w:t>اسم المؤشر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18"/>
                <w:rtl w:val="1"/>
              </w:rPr>
              <w:t>نسبة الالتزام بإجراءات تصنيف البيانات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262626"/>
                <w:sz w:val="18"/>
                <w:rtl w:val="1"/>
              </w:rPr>
              <w:t>DC.M.4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8"/>
                <w:rtl w:val="1"/>
              </w:rPr>
              <w:t>خط الأساس</w:t>
            </w:r>
          </w:p>
        </w:tc>
        <w:tc>
          <w:tcPr>
            <w:tcW w:type="dxa" w:w="3402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18"/>
                <w:rtl w:val="1"/>
              </w:rPr>
              <w:t>65%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262626"/>
                <w:sz w:val="18"/>
                <w:rtl w:val="1"/>
              </w:rPr>
              <w:t>DC.M.4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8"/>
                <w:rtl w:val="1"/>
              </w:rPr>
              <w:t>القيمة الحالية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18"/>
                <w:rtl w:val="1"/>
              </w:rPr>
              <w:t>88%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262626"/>
                <w:sz w:val="18"/>
                <w:rtl w:val="1"/>
              </w:rPr>
              <w:t>DC.M.4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8"/>
                <w:rtl w:val="1"/>
              </w:rPr>
              <w:t>حالة المؤشر</w:t>
            </w:r>
          </w:p>
        </w:tc>
        <w:tc>
          <w:tcPr>
            <w:tcW w:type="dxa" w:w="3402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18"/>
                <w:rtl w:val="1"/>
              </w:rPr>
              <w:t>قريب من التحقيق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262626"/>
                <w:sz w:val="18"/>
                <w:rtl w:val="1"/>
              </w:rPr>
              <w:t>DC.M.4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4.  حدود إعادة الاحتساب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لا يتضمن المصدر DC.M.4 عدد الحالات المفحوصة وعدد الحالات الملتزمة اللازمة لإعادة تطبيق معادلة المؤشر: عدد الحالات الملتزمة ÷ إجمالي الحالات المفحوصة × 100. لذلك يقتصر هذا السجل على إثبات القيمة الواردة وتتبع مصدرها الرسمي، ولا يقدم احتساباً مستقلاً للمؤشر.</w:t>
      </w:r>
    </w:p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5.  التحقق من المصادر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تمت مراجعة DC.M.12 للتحقق من إمكانية استخدامه كمصدر بديل، ولم يتم اعتماده لعدم ارتباطه بـ DC-KPI-04، حيث يخص مؤشرات مراجعة تصنيف مختلفة تحت DC.MQ.3.</w:t>
      </w:r>
    </w:p>
    <w:p/>
    <w:p>
      <w:pPr>
        <w:bidi w:val="1"/>
        <w:jc w:val="right"/>
      </w:pPr>
      <w:r>
        <w:rPr>
          <w:rFonts w:cs="Arial"/>
          <w:b/>
          <w:color w:val="1B2A4E"/>
          <w:sz w:val="26"/>
          <w:rtl w:val="1"/>
        </w:rPr>
        <w:t>6.  التحقق والاعتماد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تمت مراجعة هذا السجل والتحقق من مطابقة البيانات الواردة فيه لمحتوى DC.M.4 دون إضافة أو حذف أو تعديل.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صاحب الصلاحية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المسمى الوظيفي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التوقيع</w:t>
            </w:r>
          </w:p>
        </w:tc>
        <w:tc>
          <w:tcPr>
            <w:tcW w:type="dxa" w:w="2550"/>
            <w:shd w:fill="1B2A4E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FFFFFF"/>
                <w:sz w:val="19"/>
                <w:rtl w:val="1"/>
              </w:rPr>
              <w:t>التاريخ</w:t>
            </w:r>
          </w:p>
        </w:tc>
      </w:tr>
      <w:tr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  <w:t>________________</w:t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  <w:t>مدير مكتب إدارة البيانات</w:t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  <w:t>________________</w:t>
            </w:r>
          </w:p>
        </w:tc>
        <w:tc>
          <w:tcPr>
            <w:tcW w:type="dxa" w:w="2550"/>
          </w:tcPr>
          <w:p>
            <w:pPr>
              <w:bidi w:val="1"/>
              <w:jc w:val="center"/>
            </w:pPr>
            <w:r>
              <w:rPr>
                <w:rFonts w:cs="Arial"/>
                <w:sz w:val="18"/>
                <w:rtl w:val="1"/>
              </w:rPr>
              <w:t>________________</w:t>
            </w:r>
          </w:p>
        </w:tc>
      </w:tr>
    </w:tbl>
    <w:p/>
    <w:p>
      <w:pPr>
        <w:bidi w:val="1"/>
        <w:jc w:val="right"/>
      </w:pPr>
      <w:r>
        <w:rPr>
          <w:rFonts w:cs="Arial"/>
          <w:b w:val="0"/>
          <w:i/>
          <w:color w:val="595959"/>
          <w:sz w:val="16"/>
          <w:rtl w:val="1"/>
        </w:rPr>
        <w:t>ملاحظة: هذا السجل دليل داعم مستقل ضمن حزمة أدلة تصنيف البيانات الخاصة بهيئة الخدمات الحكومية الذكية (SGSA)، أُعدّ لتوثيق مصدر وقابلية تتبع قيمة مؤشر DC-KPI-04 دون تعديل أي محتوى في تقرير DC.M.3 أو تقرير DC.M.4.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