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Target-Decoy Competition at 1% FDR After Neural Rescoring</w:t>
      </w:r>
    </w:p>
    <w:p>
      <w:r>
        <w:rPr>
          <w:i/>
        </w:rPr>
        <w:t>Revised implementation plan for the dual-encoder retrieval pipeline and Nine-Species comparison</w:t>
      </w:r>
    </w:p>
    <w:p>
      <w:pPr>
        <w:pStyle w:val="Heading1"/>
      </w:pPr>
      <w:r>
        <w:t>1. Objective</w:t>
      </w:r>
    </w:p>
    <w:p>
      <w:r>
        <w:t>Run Target-Decoy Competition only after the neural rescoring phase. Cosine similarity remains a stage-1 retrieval signal for generating candidates, but it is not used as the final FDR confidence statistic. The final competition score is the neural rescoring score:</w:t>
      </w:r>
    </w:p>
    <w:p>
      <w:pPr>
        <w:spacing w:before="80" w:after="160"/>
        <w:shd w:fill="F4F6F9"/>
      </w:pPr>
      <w:r>
        <w:rPr>
          <w:rFonts w:ascii="Consolas" w:hAnsi="Consolas"/>
          <w:sz w:val="19"/>
        </w:rPr>
        <w:t>s = exp((1 / L) * sum_i log p(aa_i | spectrum, peptide prefix))</w:t>
      </w:r>
    </w:p>
    <w:p>
      <w:r>
        <w:t>This is the geometric mean of the model's per-residue probabilities. It is length-normalized, bounded in [0, 1], and is the score used for target-decoy ordering, q-values, local FDR/PEP, and the 1% accepted set.</w:t>
      </w:r>
    </w:p>
    <w:p>
      <w:pPr>
        <w:pStyle w:val="Heading1"/>
      </w:pPr>
      <w:r>
        <w:t>2. Required Pipeline Order</w:t>
      </w:r>
    </w:p>
    <w:p>
      <w:pPr>
        <w:pStyle w:val="ListNumber"/>
      </w:pPr>
      <w:r>
        <w:t>Encode spectra and peptide targets with the dual encoder.</w:t>
      </w:r>
    </w:p>
    <w:p>
      <w:pPr>
        <w:pStyle w:val="ListNumber"/>
      </w:pPr>
      <w:r>
        <w:t>Deduplicate target peptides by modified_sequence.</w:t>
      </w:r>
    </w:p>
    <w:p>
      <w:pPr>
        <w:pStyle w:val="ListNumber"/>
      </w:pPr>
      <w:r>
        <w:t>Generate one valid reverse-inner decoy per usable unique target peptide.</w:t>
      </w:r>
    </w:p>
    <w:p>
      <w:pPr>
        <w:pStyle w:val="ListNumber"/>
      </w:pPr>
      <w:r>
        <w:t>Search each spectrum against the combined target plus decoy database using cosine top-k.</w:t>
      </w:r>
    </w:p>
    <w:p>
      <w:pPr>
        <w:pStyle w:val="ListNumber"/>
      </w:pPr>
      <w:r>
        <w:t>Neurally rescore every retrieved target and decoy candidate with the InstaNovo/Casanovo-DB mean log-probability scorer.</w:t>
      </w:r>
    </w:p>
    <w:p>
      <w:pPr>
        <w:pStyle w:val="ListNumber"/>
      </w:pPr>
      <w:r>
        <w:t>For each spectrum, keep the single best neural-score candidate, target or decoy.</w:t>
      </w:r>
    </w:p>
    <w:p>
      <w:pPr>
        <w:pStyle w:val="ListNumber"/>
      </w:pPr>
      <w:r>
        <w:t>Sort these competition winners by s descending.</w:t>
      </w:r>
    </w:p>
    <w:p>
      <w:pPr>
        <w:pStyle w:val="ListNumber"/>
      </w:pPr>
      <w:r>
        <w:t>Compute global TDC FDR, monotone q-values, local FDR/PEP, and the accepted target PSMs at q &lt;= 0.01.</w:t>
      </w:r>
    </w:p>
    <w:p>
      <w:pPr>
        <w:pStyle w:val="Heading1"/>
      </w:pPr>
      <w:r>
        <w:t>3. Decoy Strategy</w:t>
      </w:r>
    </w:p>
    <w:p>
      <w:r>
        <w:t>Use reverse-inner decoys as the implemented primary decoy strategy. The first and last residue tokens are preserved and the internal tokens are reversed. A decoy is rejected if it is identical to its target, collides with any target sequence, or duplicates a previous decoy.</w:t>
      </w:r>
    </w:p>
    <w:p>
      <w:r>
        <w:t>To preserve a strict 1:1 target-decoy database, targets that cannot produce a valid decoy are excluded from the neural TDC analysis, and spectra whose ground-truth target is excluded are also excluded from the competition. The result records n_input_spectra and n_excluded_no_decoy so the filter is visible.</w:t>
      </w:r>
    </w:p>
    <w:p>
      <w:pPr>
        <w:pStyle w:val="Heading1"/>
      </w:pPr>
      <w:r>
        <w:t>4. FDR and PEP Definitions</w:t>
      </w:r>
    </w:p>
    <w:p>
      <w:pPr>
        <w:spacing w:before="80" w:after="160"/>
        <w:shd w:fill="F4F6F9"/>
      </w:pPr>
      <w:r>
        <w:rPr>
          <w:rFonts w:ascii="Consolas" w:hAnsi="Consolas"/>
          <w:sz w:val="19"/>
        </w:rPr>
        <w:t>FDR(t) = min(1, decoy_winners_with_score &gt;= t / max(1, target_winners_with_score &gt;= t))</w:t>
        <w:br/>
        <w:t>qvalue(i) = min FDR(t) over thresholds t &lt;= score_i</w:t>
        <w:br/>
        <w:t>PEP(s) = pi0 * f_decoy(s) / (pi0 * f_decoy(s) + (1 - pi0) * f_target(s))</w:t>
      </w:r>
    </w:p>
    <w:p>
      <w:r>
        <w:t>The implementation fits target and decoy score densities using a Gaussian KDE and uses the observed decoy fraction among finite-scored competition winners as the plug-in pi0 estimate. The accepted set contains target winners only, with qvalue &lt;= 0.01.</w:t>
      </w:r>
    </w:p>
    <w:p>
      <w:pPr>
        <w:pStyle w:val="Heading1"/>
      </w:pPr>
      <w:r>
        <w:t>5. Code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4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02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Plan requirement satisfied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src.retrieval.rerank.compute_neural_tda_fdr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 target plus reverse-inner decoy DB, retrieve cosine top-k, rescore candidates neurally, and keep the best target/decoy winner per spectrum.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Post-neural-rescoring target-decoy competition.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src.retrieval.search.compute_tda_fdr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Public FDR entry point. When rescorer_model is supplied, delegates to neural TDC and adds PEP, pi0, accepted_psms, and diagnostics.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Global FDR, q-values, local FDR/PEP, and accepted 1% target PSMs.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src.retrieval.benchmarks.run_fdr_benchmark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Benchmark wrapper that runs neural TDC when a rescorer is provided and skips legacy external-decoy cosine TDA in that mode.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Ensures FDR happens after neural rescoring in benchmark runs.</w:t>
            </w:r>
          </w:p>
        </w:tc>
      </w:tr>
    </w:tbl>
    <w:p>
      <w:pPr>
        <w:pStyle w:val="Heading1"/>
      </w:pPr>
      <w:r>
        <w:t>6. Required Outputs</w:t>
      </w:r>
    </w:p>
    <w:p>
      <w:pPr>
        <w:pStyle w:val="ListBullet"/>
      </w:pPr>
      <w:r>
        <w:t>competition_psms: one row per spectrum-level competition winner with sequence, is_decoy, score, mean_logp, stage1_cosine, qvalue, pep, charge, peptide_length, and accepted_1pct_fdr.</w:t>
      </w:r>
    </w:p>
    <w:p>
      <w:pPr>
        <w:pStyle w:val="ListBullet"/>
      </w:pPr>
      <w:r>
        <w:t>accepted_psms: target-only subset of competition_psms where qvalue &lt;= 0.01.</w:t>
      </w:r>
    </w:p>
    <w:p>
      <w:pPr>
        <w:pStyle w:val="ListBullet"/>
      </w:pPr>
      <w:r>
        <w:t>diagnostics: target_scores, decoy_scores, sorted_scores, sorted_qvalues, accepted PEP values, and score cutoff.</w:t>
      </w:r>
    </w:p>
    <w:p>
      <w:pPr>
        <w:pStyle w:val="ListBullet"/>
      </w:pPr>
      <w:r>
        <w:t>Run summary: n_input_spectra, n_total analyzed spectra, n_excluded_no_decoy, n_targets_with_decoys, n_target_top1, n_decoy_top1, and fdr_top1.</w:t>
      </w:r>
    </w:p>
    <w:p>
      <w:pPr>
        <w:pStyle w:val="Heading1"/>
      </w:pPr>
      <w:r>
        <w:t>7. Required Figures</w:t>
      </w:r>
    </w:p>
    <w:p>
      <w:pPr>
        <w:pStyle w:val="ListBullet"/>
      </w:pPr>
      <w:r>
        <w:t>Target vs decoy score histograms using the final neural score s.</w:t>
      </w:r>
    </w:p>
    <w:p>
      <w:pPr>
        <w:pStyle w:val="ListBullet"/>
      </w:pPr>
      <w:r>
        <w:t>q-value vs number of accepted target PSMs.</w:t>
      </w:r>
    </w:p>
    <w:p>
      <w:pPr>
        <w:pStyle w:val="ListBullet"/>
      </w:pPr>
      <w:r>
        <w:t>PEP distribution among accepted target PSMs.</w:t>
      </w:r>
    </w:p>
    <w:p>
      <w:pPr>
        <w:pStyle w:val="ListBullet"/>
      </w:pPr>
      <w:r>
        <w:t>Calibration curve comparing empirical error against TDC-estimated FDR when ground truth is available.</w:t>
      </w:r>
    </w:p>
    <w:p>
      <w:pPr>
        <w:pStyle w:val="ListBullet"/>
      </w:pPr>
      <w:r>
        <w:t>Per-species accepted PSM counts at 1% FDR for our pipeline and Gabriel's pipeline.</w:t>
      </w:r>
    </w:p>
    <w:p>
      <w:pPr>
        <w:pStyle w:val="Heading1"/>
      </w:pPr>
      <w:r>
        <w:t>8. Usage Pattern</w:t>
      </w:r>
    </w:p>
    <w:p>
      <w:pPr>
        <w:spacing w:before="80" w:after="160"/>
        <w:shd w:fill="F4F6F9"/>
      </w:pPr>
      <w:r>
        <w:rPr>
          <w:rFonts w:ascii="Consolas" w:hAnsi="Consolas"/>
          <w:sz w:val="19"/>
        </w:rPr>
        <w:t>from src.retrieval.search import compute_tda_fdr</w:t>
        <w:br/>
        <w:br/>
        <w:t>tda = compute_tda_fdr(</w:t>
        <w:br/>
        <w:t xml:space="preserve">    model_spec=model_spec,</w:t>
        <w:br/>
        <w:t xml:space="preserve">    model_pep=model_pep,</w:t>
        <w:br/>
        <w:t xml:space="preserve">    rescorer_model=instanovo_model,</w:t>
        <w:br/>
        <w:t xml:space="preserve">    peptide_residue_set=residue_set,</w:t>
        <w:br/>
        <w:t xml:space="preserve">    loader=test_loader,</w:t>
        <w:br/>
        <w:t xml:space="preserve">    device=device,</w:t>
        <w:br/>
        <w:t xml:space="preserve">    modified_sequences=test_df['modified_sequence'].tolist(),</w:t>
        <w:br/>
        <w:t xml:space="preserve">    stage1_top_k=100,</w:t>
        <w:br/>
        <w:t xml:space="preserve">    score_mode='geometric_mean',</w:t>
        <w:br/>
        <w:t xml:space="preserve">    fdr_cutoff=0.01,</w:t>
        <w:br/>
        <w:t>)</w:t>
        <w:br/>
        <w:br/>
        <w:t>accepted = tda['accepted_psms']</w:t>
        <w:br/>
        <w:t>diagnostics = tda['diagnostics']</w:t>
      </w:r>
    </w:p>
    <w:p>
      <w:pPr>
        <w:pStyle w:val="Heading1"/>
      </w:pPr>
      <w:r>
        <w:t>9. Validation Checks</w:t>
      </w:r>
    </w:p>
    <w:p>
      <w:pPr>
        <w:pStyle w:val="ListBullet"/>
      </w:pPr>
      <w:r>
        <w:t>Verify that final_scores, qvalues, pep, and accepted_psms are based on neural scores, not cosine.</w:t>
      </w:r>
    </w:p>
    <w:p>
      <w:pPr>
        <w:pStyle w:val="ListBullet"/>
      </w:pPr>
      <w:r>
        <w:t>Check that target and decoy score distributions overlap in the low-score region.</w:t>
      </w:r>
    </w:p>
    <w:p>
      <w:pPr>
        <w:pStyle w:val="ListBullet"/>
      </w:pPr>
      <w:r>
        <w:t>Confirm accepted_psms contains no decoy winners.</w:t>
      </w:r>
    </w:p>
    <w:p>
      <w:pPr>
        <w:pStyle w:val="ListBullet"/>
      </w:pPr>
      <w:r>
        <w:t>Report excluded no-decoy spectra; if this number is high, inspect decoy generation failures.</w:t>
      </w:r>
    </w:p>
    <w:p>
      <w:pPr>
        <w:pStyle w:val="ListBullet"/>
      </w:pPr>
      <w:r>
        <w:t>Compare estimated FDR against empirical error on Nine-Species ground truth.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