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9B06F7">
      <w:r>
        <mc:AlternateContent>
          <mc:Choice Requires="wps">
            <w:drawing>
              <wp:anchor distT="0" distB="0" distL="114300" distR="114300" simplePos="0" relativeHeight="251659264" behindDoc="0" locked="0" layoutInCell="1" allowOverlap="1">
                <wp:simplePos x="0" y="0"/>
                <wp:positionH relativeFrom="column">
                  <wp:posOffset>82550</wp:posOffset>
                </wp:positionH>
                <wp:positionV relativeFrom="paragraph">
                  <wp:posOffset>41275</wp:posOffset>
                </wp:positionV>
                <wp:extent cx="5798185" cy="8603615"/>
                <wp:effectExtent l="0" t="0" r="12700" b="26035"/>
                <wp:wrapNone/>
                <wp:docPr id="2" name="Text Box 2"/>
                <wp:cNvGraphicFramePr/>
                <a:graphic xmlns:a="http://schemas.openxmlformats.org/drawingml/2006/main">
                  <a:graphicData uri="http://schemas.microsoft.com/office/word/2010/wordprocessingShape">
                    <wps:wsp>
                      <wps:cNvSpPr txBox="1"/>
                      <wps:spPr>
                        <a:xfrm>
                          <a:off x="0" y="0"/>
                          <a:ext cx="5798128" cy="8603672"/>
                        </a:xfrm>
                        <a:prstGeom prst="rect">
                          <a:avLst/>
                        </a:prstGeom>
                        <a:noFill/>
                        <a:ln w="6350">
                          <a:solidFill>
                            <a:prstClr val="black"/>
                          </a:solidFill>
                        </a:ln>
                      </wps:spPr>
                      <wps:txbx>
                        <w:txbxContent>
                          <w:p w14:paraId="2133FE29"/>
                          <w:p w14:paraId="44885244">
                            <w:pPr>
                              <w:rPr>
                                <w:b/>
                                <w:bCs/>
                                <w:sz w:val="28"/>
                                <w:szCs w:val="28"/>
                              </w:rPr>
                            </w:pPr>
                            <w:r>
                              <w:rPr>
                                <w:b/>
                                <w:bCs/>
                                <w:sz w:val="28"/>
                                <w:szCs w:val="28"/>
                              </w:rPr>
                              <w:t xml:space="preserve">      Contribution to Carbon Absorption and Environmental sustainability  </w:t>
                            </w:r>
                          </w:p>
                          <w:p w14:paraId="418D4853">
                            <w:pPr>
                              <w:rPr>
                                <w:b/>
                                <w:bCs/>
                                <w:sz w:val="28"/>
                                <w:szCs w:val="28"/>
                              </w:rPr>
                            </w:pPr>
                            <w:r>
                              <w:rPr>
                                <w:b/>
                                <w:bCs/>
                                <w:sz w:val="28"/>
                                <w:szCs w:val="28"/>
                              </w:rPr>
                              <w:t xml:space="preserve">                                               of Bangladeshi Plants</w:t>
                            </w:r>
                          </w:p>
                          <w:p w14:paraId="2A89FFD0">
                            <w:pPr>
                              <w:rPr>
                                <w:b/>
                                <w:bCs/>
                                <w:sz w:val="28"/>
                                <w:szCs w:val="28"/>
                              </w:rPr>
                            </w:pPr>
                            <w:r>
                              <w:rPr>
                                <w:b/>
                                <w:bCs/>
                                <w:sz w:val="28"/>
                                <w:szCs w:val="28"/>
                              </w:rPr>
                              <w:t xml:space="preserve">                   Maximizing the role of Bangladeshi Plants in Carbon          </w:t>
                            </w:r>
                          </w:p>
                          <w:p w14:paraId="3D639672">
                            <w:pPr>
                              <w:rPr>
                                <w:b/>
                                <w:bCs/>
                                <w:sz w:val="28"/>
                                <w:szCs w:val="28"/>
                              </w:rPr>
                            </w:pPr>
                            <w:r>
                              <w:rPr>
                                <w:b/>
                                <w:bCs/>
                                <w:sz w:val="28"/>
                                <w:szCs w:val="28"/>
                              </w:rPr>
                              <w:t xml:space="preserve">                                                 Trading : An Analysis</w:t>
                            </w:r>
                          </w:p>
                          <w:p w14:paraId="5587C63C">
                            <w:pPr>
                              <w:rPr>
                                <w:b/>
                                <w:bCs/>
                                <w:sz w:val="28"/>
                                <w:szCs w:val="28"/>
                              </w:rPr>
                            </w:pPr>
                          </w:p>
                          <w:p w14:paraId="51FA0B07">
                            <w:pPr>
                              <w:rPr>
                                <w:b/>
                                <w:bCs/>
                                <w:sz w:val="28"/>
                                <w:szCs w:val="28"/>
                              </w:rPr>
                            </w:pPr>
                          </w:p>
                          <w:p w14:paraId="2DE2B993">
                            <w:pPr>
                              <w:jc w:val="both"/>
                              <w:rPr>
                                <w:b/>
                                <w:bCs/>
                                <w:sz w:val="28"/>
                                <w:szCs w:val="28"/>
                              </w:rPr>
                            </w:pPr>
                            <w:r>
                              <w:rPr>
                                <w:b/>
                                <w:bCs/>
                                <w:sz w:val="28"/>
                                <w:szCs w:val="28"/>
                              </w:rPr>
                              <w:t xml:space="preserve">                                         Submitted by </w:t>
                            </w:r>
                          </w:p>
                          <w:p w14:paraId="5CE2B793">
                            <w:pPr>
                              <w:jc w:val="both"/>
                              <w:rPr>
                                <w:sz w:val="28"/>
                                <w:szCs w:val="28"/>
                              </w:rPr>
                            </w:pPr>
                            <w:r>
                              <w:rPr>
                                <w:b/>
                                <w:bCs/>
                                <w:sz w:val="28"/>
                                <w:szCs w:val="28"/>
                              </w:rPr>
                              <w:t xml:space="preserve">                                          </w:t>
                            </w:r>
                            <w:r>
                              <w:rPr>
                                <w:sz w:val="28"/>
                                <w:szCs w:val="28"/>
                              </w:rPr>
                              <w:t>Tasnim Azad</w:t>
                            </w:r>
                          </w:p>
                          <w:p w14:paraId="3057F99C">
                            <w:pPr>
                              <w:jc w:val="both"/>
                              <w:rPr>
                                <w:sz w:val="28"/>
                                <w:szCs w:val="28"/>
                              </w:rPr>
                            </w:pPr>
                            <w:r>
                              <w:rPr>
                                <w:sz w:val="28"/>
                                <w:szCs w:val="28"/>
                              </w:rPr>
                              <w:t xml:space="preserve">                                           Roll : 23</w:t>
                            </w:r>
                          </w:p>
                          <w:p w14:paraId="312792BE">
                            <w:pPr>
                              <w:jc w:val="both"/>
                              <w:rPr>
                                <w:sz w:val="28"/>
                                <w:szCs w:val="28"/>
                              </w:rPr>
                            </w:pPr>
                            <w:r>
                              <w:rPr>
                                <w:sz w:val="28"/>
                                <w:szCs w:val="28"/>
                              </w:rPr>
                              <w:t xml:space="preserve">                                           Batch :44</w:t>
                            </w:r>
                          </w:p>
                          <w:p w14:paraId="2098C7F6">
                            <w:pPr>
                              <w:rPr>
                                <w:sz w:val="28"/>
                                <w:szCs w:val="28"/>
                              </w:rPr>
                            </w:pPr>
                            <w:r>
                              <w:rPr>
                                <w:sz w:val="28"/>
                                <w:szCs w:val="28"/>
                              </w:rPr>
                              <w:t xml:space="preserve">                                           Department : Botany</w:t>
                            </w:r>
                          </w:p>
                          <w:p w14:paraId="5D4997EA">
                            <w:pPr>
                              <w:rPr>
                                <w:sz w:val="28"/>
                                <w:szCs w:val="28"/>
                              </w:rPr>
                            </w:pPr>
                            <w:r>
                              <w:rPr>
                                <w:sz w:val="28"/>
                                <w:szCs w:val="28"/>
                              </w:rPr>
                              <w:t xml:space="preserve">   </w:t>
                            </w:r>
                          </w:p>
                          <w:p w14:paraId="022E5120">
                            <w:pPr>
                              <w:rPr>
                                <w:b/>
                                <w:bCs/>
                                <w:sz w:val="28"/>
                                <w:szCs w:val="28"/>
                              </w:rPr>
                            </w:pPr>
                            <w:r>
                              <w:rPr>
                                <w:sz w:val="28"/>
                                <w:szCs w:val="28"/>
                              </w:rPr>
                              <w:t xml:space="preserve">                                              </w:t>
                            </w:r>
                            <w:r>
                              <w:rPr>
                                <w:b/>
                                <w:bCs/>
                                <w:sz w:val="28"/>
                                <w:szCs w:val="28"/>
                              </w:rPr>
                              <w:t>Submitted to</w:t>
                            </w:r>
                          </w:p>
                          <w:p w14:paraId="05BC5164">
                            <w:pPr>
                              <w:rPr>
                                <w:sz w:val="28"/>
                                <w:szCs w:val="28"/>
                              </w:rPr>
                            </w:pPr>
                            <w:r>
                              <w:rPr>
                                <w:sz w:val="28"/>
                                <w:szCs w:val="28"/>
                              </w:rPr>
                              <w:t xml:space="preserve">                                               MD Erfan</w:t>
                            </w:r>
                          </w:p>
                          <w:p w14:paraId="3A3C6A1F">
                            <w:pPr>
                              <w:rPr>
                                <w:sz w:val="28"/>
                                <w:szCs w:val="28"/>
                              </w:rPr>
                            </w:pPr>
                            <w:r>
                              <w:rPr>
                                <w:sz w:val="28"/>
                                <w:szCs w:val="28"/>
                              </w:rPr>
                              <w:t xml:space="preserve">                                               Associate Professor and Chairman</w:t>
                            </w:r>
                          </w:p>
                          <w:p w14:paraId="2F88EF16">
                            <w:pPr>
                              <w:rPr>
                                <w:sz w:val="28"/>
                                <w:szCs w:val="28"/>
                              </w:rPr>
                            </w:pPr>
                            <w:r>
                              <w:rPr>
                                <w:sz w:val="28"/>
                                <w:szCs w:val="28"/>
                              </w:rPr>
                              <w:t xml:space="preserve">                                               Department of CSE</w:t>
                            </w:r>
                          </w:p>
                          <w:p w14:paraId="19B82F54">
                            <w:pPr>
                              <w:rPr>
                                <w:sz w:val="28"/>
                                <w:szCs w:val="28"/>
                              </w:rPr>
                            </w:pPr>
                            <w:r>
                              <w:rPr>
                                <w:sz w:val="28"/>
                                <w:szCs w:val="28"/>
                              </w:rPr>
                              <w:t xml:space="preserve">                                               University of barishal</w:t>
                            </w:r>
                          </w:p>
                          <w:p w14:paraId="78B17C10">
                            <w:pPr>
                              <w:rPr>
                                <w:sz w:val="28"/>
                                <w:szCs w:val="28"/>
                              </w:rPr>
                            </w:pPr>
                          </w:p>
                          <w:p w14:paraId="089BB609">
                            <w:pPr>
                              <w:rPr>
                                <w:i/>
                                <w:iCs/>
                                <w:sz w:val="28"/>
                                <w:szCs w:val="28"/>
                              </w:rPr>
                            </w:pPr>
                            <w:r>
                              <w:rPr>
                                <w:sz w:val="28"/>
                                <w:szCs w:val="28"/>
                              </w:rPr>
                              <w:t xml:space="preserve">               Submission Date :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pt;margin-top:3.25pt;height:677.45pt;width:456.55pt;z-index:251659264;mso-width-relative:page;mso-height-relative:page;" filled="f" stroked="t" coordsize="21600,21600" o:gfxdata="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xhOHtgAAAAJAQAADwAAAAAAAAABACAAAAAi&#10;AAAAZHJzL2Rvd25yZXYueG1sUEsBAhQAFAAAAAgAh07iQNTbVkZDAgAAjgQAAA4AAAAAAAAAAQAg&#10;AAAAJwEAAGRycy9lMm9Eb2MueG1sUEsFBgAAAAAGAAYAWQEAANwFAAAAAA==&#10;">
                <v:fill on="f" focussize="0,0"/>
                <v:stroke weight="0.5pt" color="#000000" joinstyle="round"/>
                <v:imagedata o:title=""/>
                <o:lock v:ext="edit" aspectratio="f"/>
                <v:textbox>
                  <w:txbxContent>
                    <w:p w14:paraId="2133FE29"/>
                    <w:p w14:paraId="44885244">
                      <w:pPr>
                        <w:rPr>
                          <w:b/>
                          <w:bCs/>
                          <w:sz w:val="28"/>
                          <w:szCs w:val="28"/>
                        </w:rPr>
                      </w:pPr>
                      <w:r>
                        <w:rPr>
                          <w:b/>
                          <w:bCs/>
                          <w:sz w:val="28"/>
                          <w:szCs w:val="28"/>
                        </w:rPr>
                        <w:t xml:space="preserve">      Contribution to Carbon Absorption and Environmental sustainability  </w:t>
                      </w:r>
                    </w:p>
                    <w:p w14:paraId="418D4853">
                      <w:pPr>
                        <w:rPr>
                          <w:b/>
                          <w:bCs/>
                          <w:sz w:val="28"/>
                          <w:szCs w:val="28"/>
                        </w:rPr>
                      </w:pPr>
                      <w:r>
                        <w:rPr>
                          <w:b/>
                          <w:bCs/>
                          <w:sz w:val="28"/>
                          <w:szCs w:val="28"/>
                        </w:rPr>
                        <w:t xml:space="preserve">                                               of Bangladeshi Plants</w:t>
                      </w:r>
                    </w:p>
                    <w:p w14:paraId="2A89FFD0">
                      <w:pPr>
                        <w:rPr>
                          <w:b/>
                          <w:bCs/>
                          <w:sz w:val="28"/>
                          <w:szCs w:val="28"/>
                        </w:rPr>
                      </w:pPr>
                      <w:r>
                        <w:rPr>
                          <w:b/>
                          <w:bCs/>
                          <w:sz w:val="28"/>
                          <w:szCs w:val="28"/>
                        </w:rPr>
                        <w:t xml:space="preserve">                   Maximizing the role of Bangladeshi Plants in Carbon          </w:t>
                      </w:r>
                    </w:p>
                    <w:p w14:paraId="3D639672">
                      <w:pPr>
                        <w:rPr>
                          <w:b/>
                          <w:bCs/>
                          <w:sz w:val="28"/>
                          <w:szCs w:val="28"/>
                        </w:rPr>
                      </w:pPr>
                      <w:r>
                        <w:rPr>
                          <w:b/>
                          <w:bCs/>
                          <w:sz w:val="28"/>
                          <w:szCs w:val="28"/>
                        </w:rPr>
                        <w:t xml:space="preserve">                                                 Trading : An Analysis</w:t>
                      </w:r>
                    </w:p>
                    <w:p w14:paraId="5587C63C">
                      <w:pPr>
                        <w:rPr>
                          <w:b/>
                          <w:bCs/>
                          <w:sz w:val="28"/>
                          <w:szCs w:val="28"/>
                        </w:rPr>
                      </w:pPr>
                    </w:p>
                    <w:p w14:paraId="51FA0B07">
                      <w:pPr>
                        <w:rPr>
                          <w:b/>
                          <w:bCs/>
                          <w:sz w:val="28"/>
                          <w:szCs w:val="28"/>
                        </w:rPr>
                      </w:pPr>
                    </w:p>
                    <w:p w14:paraId="2DE2B993">
                      <w:pPr>
                        <w:jc w:val="both"/>
                        <w:rPr>
                          <w:b/>
                          <w:bCs/>
                          <w:sz w:val="28"/>
                          <w:szCs w:val="28"/>
                        </w:rPr>
                      </w:pPr>
                      <w:r>
                        <w:rPr>
                          <w:b/>
                          <w:bCs/>
                          <w:sz w:val="28"/>
                          <w:szCs w:val="28"/>
                        </w:rPr>
                        <w:t xml:space="preserve">                                         Submitted by </w:t>
                      </w:r>
                    </w:p>
                    <w:p w14:paraId="5CE2B793">
                      <w:pPr>
                        <w:jc w:val="both"/>
                        <w:rPr>
                          <w:sz w:val="28"/>
                          <w:szCs w:val="28"/>
                        </w:rPr>
                      </w:pPr>
                      <w:r>
                        <w:rPr>
                          <w:b/>
                          <w:bCs/>
                          <w:sz w:val="28"/>
                          <w:szCs w:val="28"/>
                        </w:rPr>
                        <w:t xml:space="preserve">                                          </w:t>
                      </w:r>
                      <w:r>
                        <w:rPr>
                          <w:sz w:val="28"/>
                          <w:szCs w:val="28"/>
                        </w:rPr>
                        <w:t>Tasnim Azad</w:t>
                      </w:r>
                    </w:p>
                    <w:p w14:paraId="3057F99C">
                      <w:pPr>
                        <w:jc w:val="both"/>
                        <w:rPr>
                          <w:sz w:val="28"/>
                          <w:szCs w:val="28"/>
                        </w:rPr>
                      </w:pPr>
                      <w:r>
                        <w:rPr>
                          <w:sz w:val="28"/>
                          <w:szCs w:val="28"/>
                        </w:rPr>
                        <w:t xml:space="preserve">                                           Roll : 23</w:t>
                      </w:r>
                    </w:p>
                    <w:p w14:paraId="312792BE">
                      <w:pPr>
                        <w:jc w:val="both"/>
                        <w:rPr>
                          <w:sz w:val="28"/>
                          <w:szCs w:val="28"/>
                        </w:rPr>
                      </w:pPr>
                      <w:r>
                        <w:rPr>
                          <w:sz w:val="28"/>
                          <w:szCs w:val="28"/>
                        </w:rPr>
                        <w:t xml:space="preserve">                                           Batch :44</w:t>
                      </w:r>
                    </w:p>
                    <w:p w14:paraId="2098C7F6">
                      <w:pPr>
                        <w:rPr>
                          <w:sz w:val="28"/>
                          <w:szCs w:val="28"/>
                        </w:rPr>
                      </w:pPr>
                      <w:r>
                        <w:rPr>
                          <w:sz w:val="28"/>
                          <w:szCs w:val="28"/>
                        </w:rPr>
                        <w:t xml:space="preserve">                                           Department : Botany</w:t>
                      </w:r>
                    </w:p>
                    <w:p w14:paraId="5D4997EA">
                      <w:pPr>
                        <w:rPr>
                          <w:sz w:val="28"/>
                          <w:szCs w:val="28"/>
                        </w:rPr>
                      </w:pPr>
                      <w:r>
                        <w:rPr>
                          <w:sz w:val="28"/>
                          <w:szCs w:val="28"/>
                        </w:rPr>
                        <w:t xml:space="preserve">   </w:t>
                      </w:r>
                    </w:p>
                    <w:p w14:paraId="022E5120">
                      <w:pPr>
                        <w:rPr>
                          <w:b/>
                          <w:bCs/>
                          <w:sz w:val="28"/>
                          <w:szCs w:val="28"/>
                        </w:rPr>
                      </w:pPr>
                      <w:r>
                        <w:rPr>
                          <w:sz w:val="28"/>
                          <w:szCs w:val="28"/>
                        </w:rPr>
                        <w:t xml:space="preserve">                                              </w:t>
                      </w:r>
                      <w:r>
                        <w:rPr>
                          <w:b/>
                          <w:bCs/>
                          <w:sz w:val="28"/>
                          <w:szCs w:val="28"/>
                        </w:rPr>
                        <w:t>Submitted to</w:t>
                      </w:r>
                    </w:p>
                    <w:p w14:paraId="05BC5164">
                      <w:pPr>
                        <w:rPr>
                          <w:sz w:val="28"/>
                          <w:szCs w:val="28"/>
                        </w:rPr>
                      </w:pPr>
                      <w:r>
                        <w:rPr>
                          <w:sz w:val="28"/>
                          <w:szCs w:val="28"/>
                        </w:rPr>
                        <w:t xml:space="preserve">                                               MD Erfan</w:t>
                      </w:r>
                    </w:p>
                    <w:p w14:paraId="3A3C6A1F">
                      <w:pPr>
                        <w:rPr>
                          <w:sz w:val="28"/>
                          <w:szCs w:val="28"/>
                        </w:rPr>
                      </w:pPr>
                      <w:r>
                        <w:rPr>
                          <w:sz w:val="28"/>
                          <w:szCs w:val="28"/>
                        </w:rPr>
                        <w:t xml:space="preserve">                                               Associate Professor and Chairman</w:t>
                      </w:r>
                    </w:p>
                    <w:p w14:paraId="2F88EF16">
                      <w:pPr>
                        <w:rPr>
                          <w:sz w:val="28"/>
                          <w:szCs w:val="28"/>
                        </w:rPr>
                      </w:pPr>
                      <w:r>
                        <w:rPr>
                          <w:sz w:val="28"/>
                          <w:szCs w:val="28"/>
                        </w:rPr>
                        <w:t xml:space="preserve">                                               Department of CSE</w:t>
                      </w:r>
                    </w:p>
                    <w:p w14:paraId="19B82F54">
                      <w:pPr>
                        <w:rPr>
                          <w:sz w:val="28"/>
                          <w:szCs w:val="28"/>
                        </w:rPr>
                      </w:pPr>
                      <w:r>
                        <w:rPr>
                          <w:sz w:val="28"/>
                          <w:szCs w:val="28"/>
                        </w:rPr>
                        <w:t xml:space="preserve">                                               University of barishal</w:t>
                      </w:r>
                    </w:p>
                    <w:p w14:paraId="78B17C10">
                      <w:pPr>
                        <w:rPr>
                          <w:sz w:val="28"/>
                          <w:szCs w:val="28"/>
                        </w:rPr>
                      </w:pPr>
                    </w:p>
                    <w:p w14:paraId="089BB609">
                      <w:pPr>
                        <w:rPr>
                          <w:i/>
                          <w:iCs/>
                          <w:sz w:val="28"/>
                          <w:szCs w:val="28"/>
                        </w:rPr>
                      </w:pPr>
                      <w:r>
                        <w:rPr>
                          <w:sz w:val="28"/>
                          <w:szCs w:val="28"/>
                        </w:rPr>
                        <w:t xml:space="preserve">               Submission Date : </w:t>
                      </w:r>
                    </w:p>
                  </w:txbxContent>
                </v:textbox>
              </v:shape>
            </w:pict>
          </mc:Fallback>
        </mc:AlternateContent>
      </w:r>
      <w:r>
        <w:drawing>
          <wp:inline distT="0" distB="0" distL="0" distR="0">
            <wp:extent cx="5981700" cy="868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alphaModFix amt="20000"/>
                      <a:extLst>
                        <a:ext uri="{28A0092B-C50C-407E-A947-70E740481C1C}">
                          <a14:useLocalDpi xmlns:a14="http://schemas.microsoft.com/office/drawing/2010/main" val="0"/>
                        </a:ext>
                      </a:extLst>
                    </a:blip>
                    <a:stretch>
                      <a:fillRect/>
                    </a:stretch>
                  </pic:blipFill>
                  <pic:spPr>
                    <a:xfrm>
                      <a:off x="0" y="0"/>
                      <a:ext cx="6051672" cy="8785565"/>
                    </a:xfrm>
                    <a:prstGeom prst="rect">
                      <a:avLst/>
                    </a:prstGeom>
                  </pic:spPr>
                </pic:pic>
              </a:graphicData>
            </a:graphic>
          </wp:inline>
        </w:drawing>
      </w:r>
    </w:p>
    <w:p w14:paraId="142B83EC">
      <w:pPr>
        <w:pStyle w:val="2"/>
        <w:rPr>
          <w:color w:val="548235" w:themeColor="accent6" w:themeShade="BF"/>
          <w:sz w:val="52"/>
          <w:szCs w:val="52"/>
        </w:rPr>
        <w:sectPr>
          <w:headerReference r:id="rId6" w:type="first"/>
          <w:footerReference r:id="rId8" w:type="first"/>
          <w:headerReference r:id="rId5" w:type="default"/>
          <w:footerReference r:id="rId7" w:type="default"/>
          <w:pgSz w:w="12240" w:h="15840"/>
          <w:pgMar w:top="1440" w:right="1440" w:bottom="1440" w:left="1440" w:header="720" w:footer="720" w:gutter="0"/>
          <w:cols w:space="720" w:num="1"/>
          <w:titlePg/>
          <w:docGrid w:linePitch="360" w:charSpace="0"/>
        </w:sectPr>
      </w:pPr>
    </w:p>
    <w:p w14:paraId="60C0DBFE"/>
    <w:p w14:paraId="0CE395AB">
      <w:pPr>
        <w:pStyle w:val="4"/>
        <w:keepNext w:val="0"/>
        <w:keepLines w:val="0"/>
        <w:widowControl/>
        <w:suppressLineNumbers w:val="0"/>
        <w:ind w:firstLine="4201" w:firstLineChars="1550"/>
        <w:jc w:val="left"/>
        <w:rPr>
          <w:rFonts w:hint="default"/>
          <w:lang w:val="en-US"/>
        </w:rPr>
      </w:pPr>
      <w:r>
        <w:rPr>
          <w:rStyle w:val="11"/>
          <w:b/>
          <w:bCs/>
        </w:rPr>
        <w:t>Ind</w:t>
      </w:r>
      <w:r>
        <w:rPr>
          <w:rStyle w:val="11"/>
          <w:rFonts w:hint="default"/>
          <w:b/>
          <w:bCs/>
          <w:lang w:val="en-US"/>
        </w:rPr>
        <w:t>ex</w:t>
      </w:r>
    </w:p>
    <w:p w14:paraId="1FF6D24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jc w:val="left"/>
        <w:textAlignment w:val="auto"/>
        <w:rPr>
          <w:rFonts w:hint="default"/>
          <w:lang w:val="en-US"/>
        </w:rPr>
      </w:pPr>
      <w:r>
        <w:rPr>
          <w:rFonts w:hint="default"/>
          <w:lang w:val="en-US"/>
        </w:rPr>
        <w:t>Serial no.                                                    Particulars                                                         Page no.</w:t>
      </w:r>
    </w:p>
    <w:p w14:paraId="6E8F8F3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jc w:val="left"/>
        <w:textAlignment w:val="auto"/>
        <w:rPr>
          <w:rStyle w:val="11"/>
          <w:rFonts w:hint="default"/>
          <w:lang w:val="en-US"/>
        </w:rPr>
      </w:pPr>
      <w:r>
        <w:rPr>
          <w:rFonts w:hint="default"/>
          <w:lang w:val="en-US"/>
        </w:rPr>
        <w:t xml:space="preserve">01.                                                               </w:t>
      </w:r>
      <w:r>
        <w:rPr>
          <w:rStyle w:val="11"/>
        </w:rPr>
        <w:t>Introduction</w:t>
      </w:r>
      <w:r>
        <w:rPr>
          <w:rStyle w:val="11"/>
          <w:rFonts w:hint="default"/>
          <w:lang w:val="en-US"/>
        </w:rPr>
        <w:t xml:space="preserve">                                                               01</w:t>
      </w:r>
    </w:p>
    <w:p w14:paraId="2241BCD8">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firstLine="3190" w:firstLineChars="1450"/>
        <w:jc w:val="left"/>
        <w:textAlignment w:val="auto"/>
        <w:rPr>
          <w:rFonts w:hint="default"/>
          <w:lang w:val="en-US"/>
        </w:rPr>
      </w:pPr>
      <w:r>
        <w:rPr>
          <w:rFonts w:hint="default"/>
          <w:lang w:val="en-US"/>
        </w:rPr>
        <w:t xml:space="preserve">   </w:t>
      </w:r>
      <w:r>
        <w:t>Overview of Carbon Trading</w:t>
      </w:r>
      <w:r>
        <w:rPr>
          <w:rFonts w:hint="default"/>
          <w:lang w:val="en-US"/>
        </w:rPr>
        <w:t>………………………………01</w:t>
      </w:r>
    </w:p>
    <w:p w14:paraId="36897F71">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jc w:val="left"/>
        <w:textAlignment w:val="auto"/>
        <w:rPr>
          <w:rFonts w:hint="default"/>
          <w:lang w:val="en-US"/>
        </w:rPr>
      </w:pPr>
      <w:r>
        <w:rPr>
          <w:rFonts w:hint="default"/>
          <w:lang w:val="en-US"/>
        </w:rPr>
        <w:t xml:space="preserve">                                                                    Mechanism and goals………………………………………. 02</w:t>
      </w:r>
    </w:p>
    <w:p w14:paraId="4EDF94F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jc w:val="left"/>
        <w:textAlignment w:val="auto"/>
        <w:rPr>
          <w:rFonts w:hint="default"/>
          <w:lang w:val="en-US"/>
        </w:rPr>
      </w:pPr>
      <w:r>
        <w:rPr>
          <w:rFonts w:hint="default"/>
          <w:lang w:val="en-US"/>
        </w:rPr>
        <w:t xml:space="preserve">                                                                    Need for Carbon Market………………………………..….02                                                            </w:t>
      </w:r>
    </w:p>
    <w:p w14:paraId="708E87E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jc w:val="left"/>
        <w:textAlignment w:val="auto"/>
        <w:rPr>
          <w:rFonts w:hint="default"/>
          <w:b/>
          <w:bCs/>
          <w:lang w:val="en-US"/>
        </w:rPr>
      </w:pPr>
      <w:r>
        <w:rPr>
          <w:rFonts w:hint="default"/>
          <w:lang w:val="en-US"/>
        </w:rPr>
        <w:t xml:space="preserve">02.                                                           </w:t>
      </w:r>
      <w:r>
        <w:rPr>
          <w:rFonts w:hint="default"/>
          <w:b/>
          <w:bCs/>
          <w:lang w:val="en-US"/>
        </w:rPr>
        <w:t xml:space="preserve">  Oppertunities for Bangladesh…………………………..02</w:t>
      </w:r>
    </w:p>
    <w:p w14:paraId="4B92F38C">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firstLine="3300" w:firstLineChars="1500"/>
        <w:jc w:val="left"/>
        <w:textAlignment w:val="auto"/>
        <w:rPr>
          <w:rFonts w:hint="default"/>
          <w:lang w:val="en-US"/>
        </w:rPr>
      </w:pPr>
      <w:r>
        <w:t>Importance of Native Plan</w:t>
      </w:r>
      <w:r>
        <w:rPr>
          <w:rFonts w:hint="default"/>
          <w:lang w:val="en-US"/>
        </w:rPr>
        <w:t>ts ……………………..……….04</w:t>
      </w:r>
    </w:p>
    <w:p w14:paraId="355562C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jc w:val="left"/>
        <w:textAlignment w:val="auto"/>
        <w:rPr>
          <w:rFonts w:hint="default"/>
          <w:lang w:val="en-US"/>
        </w:rPr>
      </w:pPr>
      <w:r>
        <w:rPr>
          <w:rStyle w:val="11"/>
          <w:rFonts w:hint="default"/>
          <w:lang w:val="en-US"/>
        </w:rPr>
        <w:t xml:space="preserve">03.                                                             </w:t>
      </w:r>
      <w:r>
        <w:rPr>
          <w:rStyle w:val="11"/>
        </w:rPr>
        <w:t>Methodolo</w:t>
      </w:r>
      <w:r>
        <w:rPr>
          <w:rStyle w:val="11"/>
          <w:rFonts w:hint="default"/>
          <w:lang w:val="en-US"/>
        </w:rPr>
        <w:t>gy…………………………………………..………04</w:t>
      </w:r>
    </w:p>
    <w:p w14:paraId="59FE5CA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firstLine="3410" w:firstLineChars="1550"/>
        <w:jc w:val="left"/>
        <w:textAlignment w:val="auto"/>
        <w:rPr>
          <w:rFonts w:hint="default"/>
          <w:lang w:val="en-US"/>
        </w:rPr>
      </w:pPr>
      <w:r>
        <w:t>Data</w:t>
      </w:r>
      <w:r>
        <w:rPr>
          <w:rFonts w:hint="default"/>
          <w:lang w:val="en-US"/>
        </w:rPr>
        <w:t>set……………………………………………………….……04</w:t>
      </w:r>
    </w:p>
    <w:p w14:paraId="0050533F">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firstLine="3410" w:firstLineChars="1550"/>
        <w:jc w:val="left"/>
        <w:textAlignment w:val="auto"/>
        <w:rPr>
          <w:rFonts w:hint="default"/>
          <w:lang w:val="en-US"/>
        </w:rPr>
      </w:pPr>
      <w:r>
        <w:rPr>
          <w:rFonts w:hint="default"/>
          <w:lang w:val="en-US"/>
        </w:rPr>
        <w:t>Criteria of Study…….…………………………………………05</w:t>
      </w:r>
    </w:p>
    <w:p w14:paraId="70BC81BD">
      <w:pPr>
        <w:pStyle w:val="10"/>
        <w:keepNext w:val="0"/>
        <w:keepLines w:val="0"/>
        <w:pageBreakBefore w:val="0"/>
        <w:widowControl/>
        <w:suppressLineNumbers w:val="0"/>
        <w:kinsoku/>
        <w:wordWrap/>
        <w:overflowPunct/>
        <w:topLinePunct w:val="0"/>
        <w:autoSpaceDE/>
        <w:autoSpaceDN/>
        <w:bidi w:val="0"/>
        <w:adjustRightInd/>
        <w:snapToGrid/>
        <w:spacing w:line="240" w:lineRule="auto"/>
        <w:ind w:left="3373" w:hanging="3373" w:hangingChars="1400"/>
        <w:jc w:val="left"/>
        <w:textAlignment w:val="auto"/>
        <w:rPr>
          <w:rFonts w:hint="default"/>
          <w:lang w:val="en-US"/>
        </w:rPr>
      </w:pPr>
      <w:r>
        <w:rPr>
          <w:rStyle w:val="11"/>
          <w:rFonts w:hint="default"/>
          <w:lang w:val="en-US"/>
        </w:rPr>
        <w:t xml:space="preserve">04.                                                  </w:t>
      </w:r>
      <w:r>
        <w:rPr>
          <w:rStyle w:val="11"/>
        </w:rPr>
        <w:t>Results and Discussio</w:t>
      </w:r>
      <w:r>
        <w:rPr>
          <w:rStyle w:val="11"/>
          <w:rFonts w:hint="default"/>
          <w:lang w:val="en-US"/>
        </w:rPr>
        <w:t xml:space="preserve">n……………………                                                                                                                       </w:t>
      </w:r>
      <w:r>
        <w:rPr>
          <w:rFonts w:hint="default"/>
          <w:lang w:val="en-US"/>
        </w:rPr>
        <w:t xml:space="preserve">Production of carbon credit </w:t>
      </w:r>
    </w:p>
    <w:p w14:paraId="3C951B2B">
      <w:pPr>
        <w:pStyle w:val="10"/>
        <w:keepNext w:val="0"/>
        <w:keepLines w:val="0"/>
        <w:pageBreakBefore w:val="0"/>
        <w:widowControl/>
        <w:suppressLineNumbers w:val="0"/>
        <w:kinsoku/>
        <w:wordWrap/>
        <w:overflowPunct/>
        <w:topLinePunct w:val="0"/>
        <w:autoSpaceDE/>
        <w:autoSpaceDN/>
        <w:bidi w:val="0"/>
        <w:adjustRightInd/>
        <w:snapToGrid/>
        <w:spacing w:line="240" w:lineRule="auto"/>
        <w:ind w:firstLine="3360" w:firstLineChars="1400"/>
        <w:jc w:val="left"/>
        <w:textAlignment w:val="auto"/>
      </w:pPr>
      <w:r>
        <w:t>Top-performing Plants</w:t>
      </w:r>
    </w:p>
    <w:p w14:paraId="3B7CD6D9">
      <w:pPr>
        <w:pStyle w:val="10"/>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Style w:val="11"/>
        </w:rPr>
      </w:pPr>
      <w:r>
        <w:rPr>
          <w:rStyle w:val="11"/>
          <w:rFonts w:hint="default"/>
          <w:lang w:val="en-US"/>
        </w:rPr>
        <w:t xml:space="preserve">05.                                                  </w:t>
      </w:r>
      <w:r>
        <w:rPr>
          <w:rStyle w:val="11"/>
        </w:rPr>
        <w:t>Conclusion</w:t>
      </w:r>
    </w:p>
    <w:p w14:paraId="75F1D1E3">
      <w:pPr>
        <w:pStyle w:val="10"/>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pPr>
      <w:r>
        <w:rPr>
          <w:rStyle w:val="11"/>
          <w:rFonts w:hint="default"/>
          <w:lang w:val="en-US"/>
        </w:rPr>
        <w:t xml:space="preserve">                                                     </w:t>
      </w:r>
      <w:r>
        <w:rPr>
          <w:rStyle w:val="11"/>
          <w:rFonts w:hint="default"/>
          <w:b w:val="0"/>
          <w:bCs w:val="0"/>
          <w:lang w:val="en-US"/>
        </w:rPr>
        <w:t xml:space="preserve">  </w:t>
      </w:r>
      <w:r>
        <w:rPr>
          <w:rStyle w:val="11"/>
          <w:b w:val="0"/>
          <w:bCs w:val="0"/>
        </w:rPr>
        <w:t>Impact on Carbon Trading in Bangladesh</w:t>
      </w:r>
    </w:p>
    <w:p w14:paraId="72C5734A">
      <w:pPr>
        <w:pStyle w:val="10"/>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Style w:val="11"/>
          <w:rFonts w:hint="default"/>
          <w:lang w:val="en-US"/>
        </w:rPr>
      </w:pPr>
      <w:r>
        <w:rPr>
          <w:rFonts w:hint="default"/>
          <w:lang w:val="en-US"/>
        </w:rPr>
        <w:t xml:space="preserve">                                                       Economic and Environmental Benefits </w:t>
      </w:r>
    </w:p>
    <w:p w14:paraId="7E19C56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1080" w:leftChars="0" w:firstLine="660" w:firstLineChars="300"/>
        <w:jc w:val="left"/>
        <w:textAlignment w:val="auto"/>
      </w:pPr>
      <w:r>
        <w:rPr>
          <w:rFonts w:hint="default"/>
          <w:lang w:val="en-US"/>
        </w:rPr>
        <w:t xml:space="preserve">                               </w:t>
      </w:r>
      <w:r>
        <w:t>Future Directions</w:t>
      </w:r>
    </w:p>
    <w:p w14:paraId="4BB32F5A">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jc w:val="left"/>
        <w:textAlignment w:val="auto"/>
        <w:rPr>
          <w:rFonts w:hint="default"/>
          <w:lang w:val="en-US"/>
        </w:rPr>
      </w:pPr>
      <w:r>
        <w:rPr>
          <w:rFonts w:hint="default"/>
          <w:lang w:val="en-US"/>
        </w:rPr>
        <w:t xml:space="preserve">06.                                                             Challenges </w:t>
      </w:r>
    </w:p>
    <w:p w14:paraId="0F0A5A12">
      <w:pPr>
        <w:pStyle w:val="10"/>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pPr>
      <w:r>
        <w:rPr>
          <w:rStyle w:val="11"/>
          <w:rFonts w:hint="default"/>
          <w:lang w:val="en-US"/>
        </w:rPr>
        <w:t xml:space="preserve">07.                                                      </w:t>
      </w:r>
      <w:r>
        <w:rPr>
          <w:rStyle w:val="11"/>
        </w:rPr>
        <w:t>References</w:t>
      </w:r>
    </w:p>
    <w:p w14:paraId="59E7B7E0">
      <w:pPr>
        <w:pStyle w:val="2"/>
        <w:rPr>
          <w:color w:val="385724" w:themeColor="accent6" w:themeShade="80"/>
          <w:sz w:val="52"/>
          <w:szCs w:val="52"/>
        </w:rPr>
        <w:sectPr>
          <w:headerReference r:id="rId10" w:type="first"/>
          <w:headerReference r:id="rId9" w:type="default"/>
          <w:pgSz w:w="12240" w:h="15840"/>
          <w:pgMar w:top="1440" w:right="1440" w:bottom="1440" w:left="1440" w:header="720" w:footer="720" w:gutter="0"/>
          <w:pgNumType w:start="1"/>
          <w:cols w:space="720" w:num="1"/>
          <w:docGrid w:linePitch="360" w:charSpace="0"/>
        </w:sectPr>
      </w:pPr>
    </w:p>
    <w:p w14:paraId="4DD1967C">
      <w:pPr>
        <w:pStyle w:val="2"/>
        <w:rPr>
          <w:color w:val="548235" w:themeColor="accent6" w:themeShade="BF"/>
          <w:sz w:val="52"/>
          <w:szCs w:val="52"/>
        </w:rPr>
      </w:pPr>
      <w:r>
        <w:rPr>
          <w:color w:val="385724" w:themeColor="accent6" w:themeShade="80"/>
          <w:sz w:val="52"/>
          <w:szCs w:val="52"/>
        </w:rPr>
        <w:t>Introduction</w:t>
      </w:r>
    </w:p>
    <w:p w14:paraId="2B4C840E">
      <w:r>
        <w:t>As the world faces the growing threat of climate change, one of the most powerful solutions lies right in front of us—our trees. In Bangladesh, a country rich in biodiversity, trees offer a unique opportunity to combat global warming by absorbing carbon dioxide from the atmosphere. By planting and nurturing tree species that thrive in local conditions, we can significantly increase carbon sequestration, contributing to both environmental sustainability and the global carbon trading market.</w:t>
      </w:r>
    </w:p>
    <w:p w14:paraId="752C307F"/>
    <w:p w14:paraId="260E735B">
      <w:pPr>
        <w:pStyle w:val="3"/>
        <w:rPr>
          <w:color w:val="548235" w:themeColor="accent6" w:themeShade="BF"/>
          <w:sz w:val="40"/>
          <w:szCs w:val="40"/>
        </w:rPr>
      </w:pPr>
      <w:r>
        <w:rPr>
          <w:color w:val="548235" w:themeColor="accent6" w:themeShade="BF"/>
          <w:sz w:val="40"/>
          <w:szCs w:val="40"/>
        </w:rPr>
        <w:t>Carbon Trading</w:t>
      </w:r>
    </w:p>
    <w:p w14:paraId="62488EE4">
      <w:pPr>
        <w:rPr>
          <w:rFonts w:hint="default"/>
          <w:lang w:val="en-US"/>
        </w:rPr>
      </w:pPr>
      <w:r>
        <w:rPr>
          <w:sz w:val="22"/>
        </w:rPr>
        <mc:AlternateContent>
          <mc:Choice Requires="wps">
            <w:drawing>
              <wp:anchor distT="0" distB="0" distL="114300" distR="114300" simplePos="0" relativeHeight="251660288" behindDoc="0" locked="0" layoutInCell="1" allowOverlap="1">
                <wp:simplePos x="0" y="0"/>
                <wp:positionH relativeFrom="column">
                  <wp:posOffset>-295275</wp:posOffset>
                </wp:positionH>
                <wp:positionV relativeFrom="paragraph">
                  <wp:posOffset>107315</wp:posOffset>
                </wp:positionV>
                <wp:extent cx="6698615" cy="6711950"/>
                <wp:effectExtent l="0" t="0" r="0" b="0"/>
                <wp:wrapNone/>
                <wp:docPr id="12" name="Text Box 12"/>
                <wp:cNvGraphicFramePr/>
                <a:graphic xmlns:a="http://schemas.openxmlformats.org/drawingml/2006/main">
                  <a:graphicData uri="http://schemas.microsoft.com/office/word/2010/wordprocessingShape">
                    <wps:wsp>
                      <wps:cNvSpPr txBox="1"/>
                      <wps:spPr>
                        <a:xfrm>
                          <a:off x="2565400" y="3573780"/>
                          <a:ext cx="6698615" cy="6711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94458A">
                            <w:pPr>
                              <w:rPr>
                                <w14:textOutline w14:w="9525">
                                  <w14:solidFill>
                                    <w14:srgbClr w14:val="0000FF"/>
                                  </w14:solidFill>
                                  <w14:round/>
                                </w14:textOutline>
                              </w:rPr>
                            </w:pPr>
                          </w:p>
                          <w:p w14:paraId="35F1C0AB">
                            <w:pPr>
                              <w:pStyle w:val="10"/>
                              <w:keepNext w:val="0"/>
                              <w:keepLines w:val="0"/>
                              <w:widowControl/>
                              <w:suppressLineNumbers w:val="0"/>
                            </w:pPr>
                            <w:r>
                              <w:t>Carbon trading</w:t>
                            </w:r>
                            <w:r>
                              <w:rPr>
                                <w:rFonts w:hint="default"/>
                                <w:lang w:val="en-US"/>
                              </w:rPr>
                              <w:t xml:space="preserve"> </w:t>
                            </w:r>
                            <w:r>
                              <w:t xml:space="preserve"> refers to the buying and selling of carbon credits, which allow companies or entities to emit a specific amount of carbon dioxide or other greenhouse gases (GHGs). One carbon credit permits the emission of one ton of carbon dioxide.</w:t>
                            </w:r>
                          </w:p>
                          <w:p w14:paraId="75844A9B">
                            <w:pPr>
                              <w:pStyle w:val="10"/>
                              <w:keepNext w:val="0"/>
                              <w:keepLines w:val="0"/>
                              <w:widowControl/>
                              <w:suppressLineNumbers w:val="0"/>
                            </w:pPr>
                            <w:r>
                              <w:rPr>
                                <w:rStyle w:val="11"/>
                              </w:rPr>
                              <w:t>Cap-and-Trade System:</w:t>
                            </w:r>
                            <w:r>
                              <w:br w:type="textWrapping"/>
                            </w:r>
                            <w:r>
                              <w:t>In this system, a government sets a cap on emissions and allocates a corresponding number of emission allowances to entities. Those emitting less than their allowance can sell the surplus as carbon credits, while those exceeding the limit must buy credits or face penalties.</w:t>
                            </w:r>
                          </w:p>
                          <w:p w14:paraId="542A7CC9">
                            <w:pPr>
                              <w:pStyle w:val="10"/>
                              <w:keepNext w:val="0"/>
                              <w:keepLines w:val="0"/>
                              <w:widowControl/>
                              <w:suppressLineNumbers w:val="0"/>
                            </w:pPr>
                            <w:r>
                              <w:t>The primary objective of carbon trading is to reduce global carbon emissions, fostering a sustainable climate for future generations.</w:t>
                            </w:r>
                          </w:p>
                          <w:p w14:paraId="58A52A1B">
                            <w:pPr>
                              <w:rPr>
                                <w14:textOutline w14:w="9525">
                                  <w14:solidFill>
                                    <w14:srgbClr w14:val="0000FF"/>
                                  </w14:solidFill>
                                  <w14:round/>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5pt;margin-top:8.45pt;height:528.5pt;width:527.45pt;z-index:251660288;mso-width-relative:page;mso-height-relative:page;" filled="f" stroked="f" coordsize="21600,21600" o:gfxdata="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10j2CNwAAAAMAQAADwAAAAAAAAABACAAAAAiAAAAZHJzL2Rv&#10;d25yZXYueG1sUEsBAhQAFAAAAAgAh07iQGHDfvI2AgAAdAQAAA4AAAAAAAAAAQAgAAAAKwEAAGRy&#10;cy9lMm9Eb2MueG1sUEsFBgAAAAAGAAYAWQEAANMFAAAAAA==&#10;">
                <v:fill on="f" focussize="0,0"/>
                <v:stroke on="f" weight="0.5pt"/>
                <v:imagedata o:title=""/>
                <o:lock v:ext="edit" aspectratio="f"/>
                <v:textbox>
                  <w:txbxContent>
                    <w:p w14:paraId="7594458A">
                      <w:pPr>
                        <w:rPr>
                          <w14:textOutline w14:w="9525">
                            <w14:solidFill>
                              <w14:srgbClr w14:val="0000FF"/>
                            </w14:solidFill>
                            <w14:round/>
                          </w14:textOutline>
                        </w:rPr>
                      </w:pPr>
                    </w:p>
                    <w:p w14:paraId="35F1C0AB">
                      <w:pPr>
                        <w:pStyle w:val="10"/>
                        <w:keepNext w:val="0"/>
                        <w:keepLines w:val="0"/>
                        <w:widowControl/>
                        <w:suppressLineNumbers w:val="0"/>
                      </w:pPr>
                      <w:r>
                        <w:t>Carbon trading</w:t>
                      </w:r>
                      <w:r>
                        <w:rPr>
                          <w:rFonts w:hint="default"/>
                          <w:lang w:val="en-US"/>
                        </w:rPr>
                        <w:t xml:space="preserve"> </w:t>
                      </w:r>
                      <w:r>
                        <w:t xml:space="preserve"> refers to the buying and selling of carbon credits, which allow companies or entities to emit a specific amount of carbon dioxide or other greenhouse gases (GHGs). One carbon credit permits the emission of one ton of carbon dioxide.</w:t>
                      </w:r>
                    </w:p>
                    <w:p w14:paraId="75844A9B">
                      <w:pPr>
                        <w:pStyle w:val="10"/>
                        <w:keepNext w:val="0"/>
                        <w:keepLines w:val="0"/>
                        <w:widowControl/>
                        <w:suppressLineNumbers w:val="0"/>
                      </w:pPr>
                      <w:r>
                        <w:rPr>
                          <w:rStyle w:val="11"/>
                        </w:rPr>
                        <w:t>Cap-and-Trade System:</w:t>
                      </w:r>
                      <w:r>
                        <w:br w:type="textWrapping"/>
                      </w:r>
                      <w:r>
                        <w:t>In this system, a government sets a cap on emissions and allocates a corresponding number of emission allowances to entities. Those emitting less than their allowance can sell the surplus as carbon credits, while those exceeding the limit must buy credits or face penalties.</w:t>
                      </w:r>
                    </w:p>
                    <w:p w14:paraId="542A7CC9">
                      <w:pPr>
                        <w:pStyle w:val="10"/>
                        <w:keepNext w:val="0"/>
                        <w:keepLines w:val="0"/>
                        <w:widowControl/>
                        <w:suppressLineNumbers w:val="0"/>
                      </w:pPr>
                      <w:r>
                        <w:t>The primary objective of carbon trading is to reduce global carbon emissions, fostering a sustainable climate for future generations.</w:t>
                      </w:r>
                    </w:p>
                    <w:p w14:paraId="58A52A1B">
                      <w:pPr>
                        <w:rPr>
                          <w14:textOutline w14:w="9525">
                            <w14:solidFill>
                              <w14:srgbClr w14:val="0000FF"/>
                            </w14:solidFill>
                            <w14:round/>
                          </w14:textOutline>
                        </w:rPr>
                      </w:pPr>
                    </w:p>
                  </w:txbxContent>
                </v:textbox>
              </v:shape>
            </w:pict>
          </mc:Fallback>
        </mc:AlternateContent>
      </w:r>
      <w:r>
        <w:rPr>
          <w:rFonts w:hint="default"/>
          <w:lang w:val="en-US"/>
        </w:rPr>
        <w:drawing>
          <wp:inline distT="0" distB="0" distL="114300" distR="114300">
            <wp:extent cx="5943600" cy="5943600"/>
            <wp:effectExtent l="0" t="0" r="0" b="0"/>
            <wp:docPr id="10" name="Picture 10" descr="WhatsApp Image 2024-12-05 at 12.03.38_89ef4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12-05 at 12.03.38_89ef4fbd"/>
                    <pic:cNvPicPr>
                      <a:picLocks noChangeAspect="1"/>
                    </pic:cNvPicPr>
                  </pic:nvPicPr>
                  <pic:blipFill>
                    <a:blip r:embed="rId17">
                      <a:lum bright="48000"/>
                    </a:blip>
                    <a:stretch>
                      <a:fillRect/>
                    </a:stretch>
                  </pic:blipFill>
                  <pic:spPr>
                    <a:xfrm>
                      <a:off x="0" y="0"/>
                      <a:ext cx="5943600" cy="5943600"/>
                    </a:xfrm>
                    <a:prstGeom prst="rect">
                      <a:avLst/>
                    </a:prstGeom>
                  </pic:spPr>
                </pic:pic>
              </a:graphicData>
            </a:graphic>
          </wp:inline>
        </w:drawing>
      </w:r>
    </w:p>
    <w:p w14:paraId="2669B6F2">
      <w:pPr>
        <w:pStyle w:val="10"/>
        <w:keepNext w:val="0"/>
        <w:keepLines w:val="0"/>
        <w:widowControl/>
        <w:suppressLineNumbers w:val="0"/>
        <w:rPr>
          <w:rStyle w:val="11"/>
        </w:rPr>
        <w:sectPr>
          <w:headerReference r:id="rId12" w:type="first"/>
          <w:headerReference r:id="rId11" w:type="default"/>
          <w:pgSz w:w="12240" w:h="15840"/>
          <w:pgMar w:top="1440" w:right="1440" w:bottom="1440" w:left="1440" w:header="720" w:footer="720" w:gutter="0"/>
          <w:pgNumType w:fmt="decimal" w:start="1"/>
          <w:cols w:space="720" w:num="1"/>
          <w:titlePg/>
          <w:docGrid w:linePitch="360" w:charSpace="0"/>
        </w:sectPr>
      </w:pPr>
    </w:p>
    <w:p w14:paraId="61694332">
      <w:pPr>
        <w:pStyle w:val="10"/>
        <w:keepNext w:val="0"/>
        <w:keepLines w:val="0"/>
        <w:widowControl/>
        <w:suppressLineNumbers w:val="0"/>
        <w:rPr>
          <w:rFonts w:hint="default" w:ascii="Symbol" w:hAnsi="Symbol" w:eastAsia="Symbol" w:cs="Symbol"/>
          <w:sz w:val="24"/>
        </w:rPr>
      </w:pPr>
      <w:r>
        <w:rPr>
          <w:rStyle w:val="11"/>
        </w:rPr>
        <w:t>Carbon Credit:</w:t>
      </w:r>
      <w:r>
        <w:br w:type="textWrapping"/>
      </w:r>
      <w:r>
        <w:t>A certificate representing the reduction of one metric ton of CO2 emissions. It's issued for projects that reduce or remove greenhouse gases.</w:t>
      </w:r>
    </w:p>
    <w:p w14:paraId="291710AC">
      <w:r>
        <w:rPr>
          <w:rFonts w:hint="eastAsia" w:ascii="SimSun" w:hAnsi="SimSun" w:eastAsia="SimSun" w:cs="SimSun"/>
          <w:sz w:val="24"/>
        </w:rPr>
        <w:t xml:space="preserve"> </w:t>
      </w:r>
      <w:r>
        <w:rPr>
          <w:rStyle w:val="11"/>
        </w:rPr>
        <w:t>Goal of Carbon Trading:</w:t>
      </w:r>
      <w:r>
        <w:br w:type="textWrapping"/>
      </w:r>
      <w:r>
        <w:rPr>
          <w:rFonts w:hint="default" w:ascii="Times New Roman" w:hAnsi="Times New Roman" w:eastAsia="SimSun" w:cs="Times New Roman"/>
          <w:sz w:val="24"/>
          <w:szCs w:val="24"/>
        </w:rPr>
        <w:t>The primary objective of carbon trading is to reduce global carbon emissions, fostering a sustainable climate for future generations</w:t>
      </w:r>
      <w:r>
        <w:rPr>
          <w:rFonts w:hint="default" w:ascii="Times New Roman" w:hAnsi="Times New Roman" w:eastAsia="SimSun" w:cs="Times New Roman"/>
          <w:sz w:val="24"/>
          <w:szCs w:val="24"/>
          <w:lang w:val="en-US"/>
        </w:rPr>
        <w:t xml:space="preserve"> .</w:t>
      </w:r>
      <w:r>
        <w:t>To reduce global greenhouse gas emissions by providing financial incentives for emissions reductions and investments in sustainable practices.</w:t>
      </w:r>
      <w:r>
        <w:rPr>
          <w:rFonts w:hint="eastAsia" w:ascii="SimSun" w:hAnsi="SimSun" w:eastAsia="SimSun" w:cs="SimSun"/>
          <w:sz w:val="24"/>
        </w:rPr>
        <w:t xml:space="preserve"> </w:t>
      </w:r>
      <w:r>
        <w:rPr>
          <w:rStyle w:val="11"/>
        </w:rPr>
        <w:t>Importance of Carbon Trading:</w:t>
      </w:r>
      <w:r>
        <w:br w:type="textWrapping"/>
      </w:r>
      <w:r>
        <w:t>It encourages cost-effective emission reductions, promotes green technologies, and helps fight climate change by making polluters pay for their carbon footprint.</w:t>
      </w:r>
    </w:p>
    <w:p w14:paraId="185C3130">
      <w:pPr>
        <w:rPr>
          <w:rFonts w:ascii="SimSun" w:hAnsi="SimSun" w:eastAsia="SimSun" w:cs="SimSun"/>
          <w:sz w:val="24"/>
          <w:szCs w:val="24"/>
        </w:rPr>
      </w:pPr>
      <w:r>
        <w:rPr>
          <w:rFonts w:hint="default" w:ascii="Symbol" w:hAnsi="Symbol" w:eastAsia="Symbol" w:cs="Symbol"/>
          <w:sz w:val="24"/>
        </w:rPr>
        <w:t>·</w:t>
      </w:r>
    </w:p>
    <w:p w14:paraId="7ADEED62">
      <w:pPr>
        <w:pStyle w:val="4"/>
        <w:keepNext w:val="0"/>
        <w:keepLines w:val="0"/>
        <w:widowControl/>
        <w:suppressLineNumbers w:val="0"/>
      </w:pPr>
      <w:r>
        <w:t>The Need for Carbon Trading</w:t>
      </w:r>
    </w:p>
    <w:p w14:paraId="24FF6317">
      <w:pPr>
        <w:pStyle w:val="10"/>
        <w:keepNext w:val="0"/>
        <w:keepLines w:val="0"/>
        <w:widowControl/>
        <w:suppressLineNumbers w:val="0"/>
      </w:pPr>
      <w:r>
        <w:t>Developed countries contribute significantly to global carbon emissions, exacerbating climate change and global warming. To address this, caps are imposed to limit their emissions.</w:t>
      </w:r>
    </w:p>
    <w:p w14:paraId="497A66B2">
      <w:pPr>
        <w:pStyle w:val="10"/>
        <w:keepNext w:val="0"/>
        <w:keepLines w:val="0"/>
        <w:widowControl/>
        <w:suppressLineNumbers w:val="0"/>
      </w:pPr>
      <w:r>
        <w:t xml:space="preserve">In this context, the </w:t>
      </w:r>
      <w:r>
        <w:rPr>
          <w:rStyle w:val="11"/>
        </w:rPr>
        <w:t>Voluntary Carbon Market</w:t>
      </w:r>
      <w:r>
        <w:t xml:space="preserve"> plays a key role. It involves eco-friendly projects, such as renewable energy and reforestation, which generate carbon credits. Companies and countries that exceed their carbon limits can buy these credits instead of incurring fines.</w:t>
      </w:r>
    </w:p>
    <w:p w14:paraId="54E779CA">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1F825DD5">
      <w:pPr>
        <w:pStyle w:val="4"/>
        <w:keepNext w:val="0"/>
        <w:keepLines w:val="0"/>
        <w:widowControl/>
        <w:suppressLineNumbers w:val="0"/>
      </w:pPr>
      <w:r>
        <w:t>Bangladesh’s Role and Opportunities in Carbon Trading</w:t>
      </w:r>
    </w:p>
    <w:p w14:paraId="447236C1">
      <w:pPr>
        <w:pStyle w:val="10"/>
        <w:keepNext w:val="0"/>
        <w:keepLines w:val="0"/>
        <w:widowControl/>
        <w:suppressLineNumbers w:val="0"/>
        <w:rPr>
          <w:rStyle w:val="11"/>
        </w:rPr>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1"/>
        </w:rPr>
        <w:t>How Carbon Trading Works:</w:t>
      </w:r>
    </w:p>
    <w:p w14:paraId="0E83414B">
      <w:r>
        <w:rPr>
          <w:rFonts w:hint="default" w:ascii="Arial" w:hAnsi="Arial" w:eastAsia="Arial" w:cs="Arial"/>
          <w:i w:val="0"/>
          <w:iCs w:val="0"/>
          <w:caps w:val="0"/>
          <w:color w:val="474747"/>
          <w:spacing w:val="0"/>
          <w:sz w:val="24"/>
          <w:szCs w:val="24"/>
          <w:shd w:val="clear" w:fill="FFFFFF"/>
          <w:lang w:val="en-US"/>
        </w:rPr>
        <w:t>It works as</w:t>
      </w:r>
      <w:r>
        <w:rPr>
          <w:rFonts w:ascii="Arial" w:hAnsi="Arial" w:eastAsia="Arial" w:cs="Arial"/>
          <w:i w:val="0"/>
          <w:iCs w:val="0"/>
          <w:caps w:val="0"/>
          <w:color w:val="474747"/>
          <w:spacing w:val="0"/>
          <w:sz w:val="24"/>
          <w:szCs w:val="24"/>
          <w:shd w:val="clear" w:fill="FFFFFF"/>
        </w:rPr>
        <w:t xml:space="preserve"> cap-and-trade system,</w:t>
      </w:r>
      <w:r>
        <w:rPr>
          <w:rFonts w:hint="default" w:ascii="Arial" w:hAnsi="Arial" w:eastAsia="Arial" w:cs="Arial"/>
          <w:i w:val="0"/>
          <w:iCs w:val="0"/>
          <w:caps w:val="0"/>
          <w:color w:val="474747"/>
          <w:spacing w:val="0"/>
          <w:sz w:val="24"/>
          <w:szCs w:val="24"/>
          <w:shd w:val="clear" w:fill="FFFFFF"/>
        </w:rPr>
        <w:t> </w:t>
      </w:r>
      <w:r>
        <w:rPr>
          <w:rFonts w:hint="default" w:ascii="Arial" w:hAnsi="Arial" w:eastAsia="Arial" w:cs="Arial"/>
          <w:i w:val="0"/>
          <w:iCs w:val="0"/>
          <w:caps w:val="0"/>
          <w:color w:val="040C28"/>
          <w:spacing w:val="0"/>
          <w:sz w:val="24"/>
          <w:szCs w:val="24"/>
          <w:shd w:val="clear" w:fill="D3E3FD"/>
        </w:rPr>
        <w:t>the government sets an emissions cap and issues a quantity of emission allowances consistent with that cap</w:t>
      </w:r>
      <w:r>
        <w:rPr>
          <w:rFonts w:hint="default" w:ascii="Arial" w:hAnsi="Arial" w:eastAsia="Arial" w:cs="Arial"/>
          <w:i w:val="0"/>
          <w:iCs w:val="0"/>
          <w:caps w:val="0"/>
          <w:color w:val="474747"/>
          <w:spacing w:val="0"/>
          <w:sz w:val="24"/>
          <w:szCs w:val="24"/>
          <w:shd w:val="clear" w:fill="FFFFFF"/>
        </w:rPr>
        <w:t>. </w:t>
      </w:r>
      <w:r>
        <w:t>Governments set emission limits for companies. If a company reduces emissions below their limit, they can sell the excess credits. If they exceed the limit, they must buy credits from others.</w:t>
      </w:r>
    </w:p>
    <w:p w14:paraId="1C41CF8E"/>
    <w:p w14:paraId="724F2702">
      <w:pPr>
        <w:pStyle w:val="10"/>
        <w:keepNext w:val="0"/>
        <w:keepLines w:val="0"/>
        <w:widowControl/>
        <w:suppressLineNumbers w:val="0"/>
      </w:pPr>
      <w:r>
        <w:t>Trees are nature's carbon sinks, capturing carbon dioxide during photosynthesis and storing it in their biomass. With Bangladesh's diverse range of native and fast-growing tree species, we have the potential to make a substantial impact in reducing the carbon footprint. By understanding the best species for different regions and maximizing growth through optimal practices, we can enhance the rate at which our forests absorb carbon, mitigate climate change, and create opportunities for carbon trading—a win for both the environment and the economy.</w:t>
      </w:r>
    </w:p>
    <w:p w14:paraId="228FC5D3">
      <w:r>
        <w:drawing>
          <wp:inline distT="0" distB="0" distL="114300" distR="114300">
            <wp:extent cx="5289550" cy="5289550"/>
            <wp:effectExtent l="0" t="0" r="6350" b="6350"/>
            <wp:docPr id="13" name="Picture 13" descr="WhatsApp Image 2024-12-05 at 12.03.38_89ef4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12-05 at 12.03.38_89ef4fbd"/>
                    <pic:cNvPicPr>
                      <a:picLocks noChangeAspect="1"/>
                    </pic:cNvPicPr>
                  </pic:nvPicPr>
                  <pic:blipFill>
                    <a:blip r:embed="rId17"/>
                    <a:stretch>
                      <a:fillRect/>
                    </a:stretch>
                  </pic:blipFill>
                  <pic:spPr>
                    <a:xfrm>
                      <a:off x="0" y="0"/>
                      <a:ext cx="5289550" cy="5289550"/>
                    </a:xfrm>
                    <a:prstGeom prst="rect">
                      <a:avLst/>
                    </a:prstGeom>
                  </pic:spPr>
                </pic:pic>
              </a:graphicData>
            </a:graphic>
          </wp:inline>
        </w:drawing>
      </w:r>
    </w:p>
    <w:p w14:paraId="6D290EFC">
      <w:pPr>
        <w:rPr>
          <w:rFonts w:hint="default"/>
        </w:rPr>
      </w:pPr>
    </w:p>
    <w:p w14:paraId="6B1F7747">
      <w:pPr>
        <w:pStyle w:val="10"/>
        <w:keepNext w:val="0"/>
        <w:keepLines w:val="0"/>
        <w:widowControl/>
        <w:suppressLineNumbers w:val="0"/>
        <w:ind w:left="720"/>
      </w:pPr>
      <w:r>
        <w:rPr>
          <w:rStyle w:val="11"/>
        </w:rPr>
        <w:t>Low Carbon Emissions:</w:t>
      </w:r>
      <w:r>
        <w:br w:type="textWrapping"/>
      </w:r>
      <w:r>
        <w:t>Bangladesh emits far less carbon compared to developed nations, positioning it as a country that can generate surplus carbon credits.</w:t>
      </w:r>
    </w:p>
    <w:p w14:paraId="25B96255">
      <w:pPr>
        <w:keepNext w:val="0"/>
        <w:keepLines w:val="0"/>
        <w:widowControl/>
        <w:numPr>
          <w:ilvl w:val="0"/>
          <w:numId w:val="0"/>
        </w:numPr>
        <w:suppressLineNumbers w:val="0"/>
        <w:spacing w:before="0" w:beforeAutospacing="1" w:after="0" w:afterAutospacing="1"/>
      </w:pPr>
    </w:p>
    <w:p w14:paraId="506EDC99">
      <w:pPr>
        <w:pStyle w:val="10"/>
        <w:keepNext w:val="0"/>
        <w:keepLines w:val="0"/>
        <w:widowControl/>
        <w:suppressLineNumbers w:val="0"/>
        <w:ind w:left="720"/>
      </w:pPr>
      <w:r>
        <w:rPr>
          <w:rStyle w:val="11"/>
        </w:rPr>
        <w:t>Mangrove Forests and Biodiversity:</w:t>
      </w:r>
      <w:r>
        <w:br w:type="textWrapping"/>
      </w:r>
      <w:r>
        <w:t>The Sundarbans, the largest mangrove forest in the world, has a high carbon sequestration capacity. Forests and other natural ecosystems in Bangladesh can absorb significant amounts of carbon, creating opportunities for selling carbon credits.</w:t>
      </w:r>
    </w:p>
    <w:p w14:paraId="64013650">
      <w:pPr>
        <w:keepNext w:val="0"/>
        <w:keepLines w:val="0"/>
        <w:widowControl/>
        <w:numPr>
          <w:ilvl w:val="0"/>
          <w:numId w:val="0"/>
        </w:numPr>
        <w:suppressLineNumbers w:val="0"/>
        <w:spacing w:before="0" w:beforeAutospacing="1" w:after="0" w:afterAutospacing="1"/>
      </w:pPr>
    </w:p>
    <w:p w14:paraId="445E5E57">
      <w:pPr>
        <w:pStyle w:val="10"/>
        <w:keepNext w:val="0"/>
        <w:keepLines w:val="0"/>
        <w:widowControl/>
        <w:suppressLineNumbers w:val="0"/>
        <w:rPr>
          <w:rFonts w:hint="default"/>
          <w:lang w:val="en-US"/>
        </w:rPr>
      </w:pPr>
      <w:r>
        <w:rPr>
          <w:rFonts w:hint="default"/>
          <w:lang w:val="en-US"/>
        </w:rPr>
        <w:t>Opportunity for Bangladesh</w:t>
      </w:r>
    </w:p>
    <w:p w14:paraId="1C49D228">
      <w:pPr>
        <w:pStyle w:val="10"/>
        <w:keepNext w:val="0"/>
        <w:keepLines w:val="0"/>
        <w:widowControl/>
        <w:suppressLineNumbers w:val="0"/>
        <w:rPr>
          <w:rStyle w:val="11"/>
        </w:rPr>
      </w:pPr>
      <w:r>
        <w:rPr>
          <w:rStyle w:val="11"/>
        </w:rPr>
        <w:t>How Carbon Trading Works:</w:t>
      </w:r>
    </w:p>
    <w:p w14:paraId="3D548DD9">
      <w:pPr>
        <w:rPr>
          <w:highlight w:val="yellow"/>
        </w:rPr>
      </w:pPr>
      <w:r>
        <w:rPr>
          <w:rFonts w:hint="default" w:ascii="Arial" w:hAnsi="Arial" w:eastAsia="Arial" w:cs="Arial"/>
          <w:i w:val="0"/>
          <w:iCs w:val="0"/>
          <w:caps w:val="0"/>
          <w:color w:val="474747"/>
          <w:spacing w:val="0"/>
          <w:sz w:val="24"/>
          <w:szCs w:val="24"/>
          <w:shd w:val="clear" w:fill="FFFFFF"/>
          <w:lang w:val="en-US"/>
        </w:rPr>
        <w:t>It works as</w:t>
      </w:r>
      <w:r>
        <w:rPr>
          <w:rFonts w:ascii="Arial" w:hAnsi="Arial" w:eastAsia="Arial" w:cs="Arial"/>
          <w:i w:val="0"/>
          <w:iCs w:val="0"/>
          <w:caps w:val="0"/>
          <w:color w:val="474747"/>
          <w:spacing w:val="0"/>
          <w:sz w:val="24"/>
          <w:szCs w:val="24"/>
          <w:shd w:val="clear" w:fill="FFFFFF"/>
        </w:rPr>
        <w:t xml:space="preserve"> cap-and-trade system,</w:t>
      </w:r>
      <w:r>
        <w:rPr>
          <w:rFonts w:hint="default" w:ascii="Arial" w:hAnsi="Arial" w:eastAsia="Arial" w:cs="Arial"/>
          <w:i w:val="0"/>
          <w:iCs w:val="0"/>
          <w:caps w:val="0"/>
          <w:color w:val="474747"/>
          <w:spacing w:val="0"/>
          <w:sz w:val="24"/>
          <w:szCs w:val="24"/>
          <w:shd w:val="clear" w:fill="FFFFFF"/>
        </w:rPr>
        <w:t> </w:t>
      </w:r>
      <w:r>
        <w:rPr>
          <w:rFonts w:hint="default" w:ascii="Arial" w:hAnsi="Arial" w:eastAsia="Arial" w:cs="Arial"/>
          <w:i w:val="0"/>
          <w:iCs w:val="0"/>
          <w:caps w:val="0"/>
          <w:color w:val="040C28"/>
          <w:spacing w:val="0"/>
          <w:sz w:val="24"/>
          <w:szCs w:val="24"/>
          <w:shd w:val="clear" w:fill="D3E3FD"/>
        </w:rPr>
        <w:t>the government sets an emissions cap and issues a quantity of emission allowances consistent with that cap</w:t>
      </w:r>
      <w:r>
        <w:rPr>
          <w:rFonts w:hint="default" w:ascii="Arial" w:hAnsi="Arial" w:eastAsia="Arial" w:cs="Arial"/>
          <w:i w:val="0"/>
          <w:iCs w:val="0"/>
          <w:caps w:val="0"/>
          <w:color w:val="474747"/>
          <w:spacing w:val="0"/>
          <w:sz w:val="24"/>
          <w:szCs w:val="24"/>
          <w:shd w:val="clear" w:fill="FFFFFF"/>
        </w:rPr>
        <w:t>. </w:t>
      </w:r>
      <w:r>
        <w:t>Governments set emission limits for companies. If a company reduces emissions below their limit, they can sell the excess credits</w:t>
      </w:r>
      <w:r>
        <w:rPr>
          <w:highlight w:val="yellow"/>
        </w:rPr>
        <w:t>. If they exceed the limit, they must buy credits from others</w:t>
      </w:r>
      <w:r>
        <w:rPr>
          <w:rFonts w:hint="default"/>
          <w:highlight w:val="yellow"/>
          <w:lang w:val="en-US"/>
        </w:rPr>
        <w:t xml:space="preserve"> We can produce carbon credit and sell to them</w:t>
      </w:r>
      <w:r>
        <w:rPr>
          <w:highlight w:val="yellow"/>
        </w:rPr>
        <w:t>.</w:t>
      </w:r>
      <w:r>
        <w:rPr>
          <w:rFonts w:hint="default"/>
          <w:highlight w:val="yellow"/>
          <w:lang w:val="en-US"/>
        </w:rPr>
        <w:t xml:space="preserve"> </w:t>
      </w:r>
      <w:r>
        <w:rPr>
          <w:highlight w:val="yellow"/>
        </w:rPr>
        <w:t xml:space="preserve">By participating in carbon trading, Bangladesh can earn foreign currency through the sale of </w:t>
      </w:r>
      <w:r>
        <w:rPr>
          <w:rFonts w:hint="default"/>
          <w:highlight w:val="yellow"/>
          <w:lang w:val="en-US"/>
        </w:rPr>
        <w:t xml:space="preserve"> </w:t>
      </w:r>
      <w:r>
        <w:rPr>
          <w:highlight w:val="yellow"/>
        </w:rPr>
        <w:t>carbon credits</w:t>
      </w:r>
      <w:r>
        <w:rPr>
          <w:rFonts w:hint="default"/>
          <w:highlight w:val="yellow"/>
          <w:lang w:val="en-US"/>
        </w:rPr>
        <w:t xml:space="preserve"> and contibute to make a suntainable climate . </w:t>
      </w:r>
      <w:r>
        <w:rPr>
          <w:highlight w:val="yellow"/>
        </w:rPr>
        <w:t>These funds can be reinvested in sustainable development and climate resilience projects.</w:t>
      </w:r>
    </w:p>
    <w:p w14:paraId="3E4582C1">
      <w:pPr>
        <w:keepNext w:val="0"/>
        <w:keepLines w:val="0"/>
        <w:widowControl/>
        <w:numPr>
          <w:ilvl w:val="0"/>
          <w:numId w:val="0"/>
        </w:numPr>
        <w:suppressLineNumbers w:val="0"/>
        <w:spacing w:before="0" w:beforeAutospacing="1" w:after="0" w:afterAutospacing="1"/>
        <w:ind w:left="1080" w:leftChars="0"/>
      </w:pPr>
    </w:p>
    <w:p w14:paraId="79F44F27">
      <w:pPr>
        <w:pStyle w:val="2"/>
        <w:bidi w:val="0"/>
        <w:rPr>
          <w:rFonts w:hint="default"/>
          <w:lang w:val="en-US"/>
        </w:rPr>
      </w:pPr>
      <w:r>
        <w:rPr>
          <w:rFonts w:hint="default"/>
          <w:lang w:val="en-US"/>
        </w:rPr>
        <w:t>Methodology</w:t>
      </w:r>
    </w:p>
    <w:p w14:paraId="60A71185">
      <w:pPr>
        <w:pStyle w:val="10"/>
        <w:keepNext w:val="0"/>
        <w:keepLines w:val="0"/>
        <w:widowControl/>
        <w:suppressLineNumbers w:val="0"/>
        <w:rPr>
          <w:rFonts w:hint="default"/>
          <w:b w:val="0"/>
          <w:bCs w:val="0"/>
          <w:sz w:val="28"/>
          <w:szCs w:val="28"/>
          <w:lang w:val="en-US"/>
        </w:rPr>
      </w:pPr>
      <w:r>
        <w:rPr>
          <w:rFonts w:hint="default"/>
          <w:b w:val="0"/>
          <w:bCs w:val="0"/>
          <w:sz w:val="28"/>
          <w:szCs w:val="28"/>
          <w:lang w:val="en-US"/>
        </w:rPr>
        <w:t>For my analysis I took 2000 plant data , some of which are nativ to Bangladesh or easily growing.</w:t>
      </w:r>
    </w:p>
    <w:p w14:paraId="4456EF62">
      <w:pPr>
        <w:pStyle w:val="10"/>
        <w:keepNext w:val="0"/>
        <w:keepLines w:val="0"/>
        <w:widowControl/>
        <w:suppressLineNumbers w:val="0"/>
        <w:rPr>
          <w:rFonts w:hint="default"/>
          <w:b w:val="0"/>
          <w:bCs w:val="0"/>
          <w:sz w:val="28"/>
          <w:szCs w:val="28"/>
          <w:lang w:val="en-US"/>
        </w:rPr>
      </w:pPr>
      <w:r>
        <w:drawing>
          <wp:inline distT="0" distB="0" distL="114300" distR="114300">
            <wp:extent cx="5941060" cy="1148080"/>
            <wp:effectExtent l="0" t="0" r="2540" b="139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8"/>
                    <a:stretch>
                      <a:fillRect/>
                    </a:stretch>
                  </pic:blipFill>
                  <pic:spPr>
                    <a:xfrm>
                      <a:off x="0" y="0"/>
                      <a:ext cx="5941060" cy="1148080"/>
                    </a:xfrm>
                    <a:prstGeom prst="rect">
                      <a:avLst/>
                    </a:prstGeom>
                    <a:noFill/>
                    <a:ln>
                      <a:noFill/>
                    </a:ln>
                  </pic:spPr>
                </pic:pic>
              </a:graphicData>
            </a:graphic>
          </wp:inline>
        </w:drawing>
      </w:r>
    </w:p>
    <w:p w14:paraId="364DB886">
      <w:pPr>
        <w:pStyle w:val="10"/>
        <w:keepNext w:val="0"/>
        <w:keepLines w:val="0"/>
        <w:widowControl/>
        <w:suppressLineNumbers w:val="0"/>
        <w:rPr>
          <w:rFonts w:hint="default"/>
          <w:highlight w:val="none"/>
          <w:lang w:val="en-US"/>
        </w:rPr>
      </w:pPr>
      <w:r>
        <w:rPr>
          <w:rFonts w:hint="default"/>
          <w:highlight w:val="none"/>
          <w:lang w:val="en-US"/>
        </w:rPr>
        <w:t xml:space="preserve">     Figure : Representing my dataset.</w:t>
      </w:r>
    </w:p>
    <w:p w14:paraId="3CEF5419">
      <w:pPr>
        <w:pStyle w:val="10"/>
        <w:keepNext w:val="0"/>
        <w:keepLines w:val="0"/>
        <w:widowControl/>
        <w:suppressLineNumbers w:val="0"/>
        <w:rPr>
          <w:rFonts w:hint="default"/>
          <w:highlight w:val="none"/>
          <w:lang w:val="en-US"/>
        </w:rPr>
      </w:pPr>
      <w:r>
        <w:rPr>
          <w:rFonts w:hint="default"/>
          <w:highlight w:val="none"/>
          <w:lang w:val="en-US"/>
        </w:rPr>
        <w:t>Criteria of my analysis</w:t>
      </w:r>
    </w:p>
    <w:p w14:paraId="73D55692">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aps w:val="0"/>
          <w:color w:val="474747"/>
          <w:spacing w:val="0"/>
          <w:sz w:val="24"/>
          <w:szCs w:val="24"/>
          <w:highlight w:val="none"/>
          <w:shd w:val="clear" w:fill="FFFFFF"/>
          <w:lang w:val="en-US"/>
        </w:rPr>
        <w:t>1.Absorption of carbon / year ( ton )by specific plants.</w:t>
      </w:r>
    </w:p>
    <w:p w14:paraId="358BDB9D">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olor w:val="474747"/>
          <w:spacing w:val="0"/>
          <w:sz w:val="24"/>
          <w:szCs w:val="24"/>
          <w:highlight w:val="none"/>
          <w:shd w:val="clear" w:fill="FFFFFF"/>
          <w:lang w:val="en-US"/>
        </w:rPr>
        <w:t>2.H</w:t>
      </w:r>
      <w:r>
        <w:rPr>
          <w:rFonts w:hint="default" w:ascii="Arial" w:hAnsi="Arial" w:eastAsia="Arial" w:cs="Arial"/>
          <w:i w:val="0"/>
          <w:iCs w:val="0"/>
          <w:caps w:val="0"/>
          <w:color w:val="474747"/>
          <w:spacing w:val="0"/>
          <w:sz w:val="24"/>
          <w:szCs w:val="24"/>
          <w:highlight w:val="none"/>
          <w:shd w:val="clear" w:fill="FFFFFF"/>
          <w:lang w:val="en-US"/>
        </w:rPr>
        <w:t>ow plants canpoy density is related to carbon absorption.</w:t>
      </w:r>
    </w:p>
    <w:p w14:paraId="159746EB">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olor w:val="474747"/>
          <w:spacing w:val="0"/>
          <w:sz w:val="24"/>
          <w:szCs w:val="24"/>
          <w:highlight w:val="none"/>
          <w:shd w:val="clear" w:fill="FFFFFF"/>
          <w:lang w:val="en-US"/>
        </w:rPr>
        <w:t>3.I</w:t>
      </w:r>
      <w:r>
        <w:rPr>
          <w:rFonts w:hint="default" w:ascii="Arial" w:hAnsi="Arial" w:eastAsia="Arial" w:cs="Arial"/>
          <w:i w:val="0"/>
          <w:iCs w:val="0"/>
          <w:caps w:val="0"/>
          <w:color w:val="474747"/>
          <w:spacing w:val="0"/>
          <w:sz w:val="24"/>
          <w:szCs w:val="24"/>
          <w:highlight w:val="none"/>
          <w:shd w:val="clear" w:fill="FFFFFF"/>
          <w:lang w:val="en-US"/>
        </w:rPr>
        <w:t>mpact of soil and life span of plant on carbon absorption and sequestration.</w:t>
      </w:r>
    </w:p>
    <w:p w14:paraId="31EA7947">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aps w:val="0"/>
          <w:color w:val="474747"/>
          <w:spacing w:val="0"/>
          <w:sz w:val="24"/>
          <w:szCs w:val="24"/>
          <w:highlight w:val="none"/>
          <w:shd w:val="clear" w:fill="FFFFFF"/>
          <w:lang w:val="en-US"/>
        </w:rPr>
        <w:t>4.Top performing plants.</w:t>
      </w:r>
    </w:p>
    <w:p w14:paraId="56F9B9E8">
      <w:pPr>
        <w:pStyle w:val="10"/>
        <w:keepNext w:val="0"/>
        <w:keepLines w:val="0"/>
        <w:widowControl/>
        <w:suppressLineNumbers w:val="0"/>
        <w:rPr>
          <w:rFonts w:hint="default"/>
          <w:highlight w:val="none"/>
          <w:lang w:val="en-US"/>
        </w:rPr>
      </w:pPr>
    </w:p>
    <w:p w14:paraId="7D0006C4">
      <w:pPr>
        <w:pStyle w:val="10"/>
        <w:keepNext w:val="0"/>
        <w:keepLines w:val="0"/>
        <w:widowControl/>
        <w:suppressLineNumbers w:val="0"/>
        <w:rPr>
          <w:rFonts w:hint="default"/>
          <w:highlight w:val="none"/>
          <w:lang w:val="en-US"/>
        </w:rPr>
      </w:pPr>
    </w:p>
    <w:p w14:paraId="6293B1FA">
      <w:pPr>
        <w:pStyle w:val="10"/>
        <w:keepNext w:val="0"/>
        <w:keepLines w:val="0"/>
        <w:widowControl/>
        <w:suppressLineNumbers w:val="0"/>
        <w:rPr>
          <w:rFonts w:hint="default"/>
          <w:highlight w:val="none"/>
          <w:lang w:val="en-US"/>
        </w:rPr>
      </w:pPr>
    </w:p>
    <w:p w14:paraId="3E242043">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aps w:val="0"/>
          <w:color w:val="474747"/>
          <w:spacing w:val="0"/>
          <w:sz w:val="24"/>
          <w:szCs w:val="24"/>
          <w:highlight w:val="none"/>
          <w:shd w:val="clear" w:fill="FFFFFF"/>
          <w:lang w:val="en-US"/>
        </w:rPr>
        <w:t>1.Absorption of carbon / year ( ton )by specific plants.</w:t>
      </w:r>
    </w:p>
    <w:p w14:paraId="76679D3D">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aps w:val="0"/>
          <w:color w:val="474747"/>
          <w:spacing w:val="0"/>
          <w:sz w:val="24"/>
          <w:szCs w:val="24"/>
          <w:highlight w:val="none"/>
          <w:shd w:val="clear" w:fill="FFFFFF"/>
          <w:lang w:val="en-US"/>
        </w:rPr>
        <w:t>1.Absorption of carbon / year ( ton )by specific plants.</w:t>
      </w:r>
    </w:p>
    <w:p w14:paraId="16A0CC8C">
      <w:pPr>
        <w:pStyle w:val="10"/>
        <w:keepNext w:val="0"/>
        <w:keepLines w:val="0"/>
        <w:widowControl/>
        <w:suppressLineNumbers w:val="0"/>
        <w:rPr>
          <w:rFonts w:hint="default"/>
          <w:highlight w:val="none"/>
          <w:lang w:val="en-US"/>
        </w:rPr>
      </w:pPr>
      <w:r>
        <w:rPr>
          <w:rFonts w:hint="default"/>
          <w:highlight w:val="none"/>
          <w:lang w:val="en-US"/>
        </w:rPr>
        <w:t xml:space="preserve">Modifcication </w:t>
      </w:r>
    </w:p>
    <w:p w14:paraId="50406F89">
      <w:pPr>
        <w:pStyle w:val="10"/>
        <w:keepNext w:val="0"/>
        <w:keepLines w:val="0"/>
        <w:widowControl/>
        <w:suppressLineNumbers w:val="0"/>
        <w:rPr>
          <w:rFonts w:hint="default"/>
          <w:highlight w:val="none"/>
          <w:lang w:val="en-US"/>
        </w:rPr>
      </w:pPr>
      <w:r>
        <w:rPr>
          <w:rFonts w:hint="default"/>
          <w:highlight w:val="none"/>
          <w:lang w:val="en-US"/>
        </w:rPr>
        <w:t xml:space="preserve">To analyse this large number of data I used pivot table and  I did some modification of the data. I added an extra coloumn to the data set  as Absorption of carbon/year (Ton) and calculate the value using a formula. </w:t>
      </w:r>
    </w:p>
    <w:p w14:paraId="5C5139DB">
      <w:pPr>
        <w:pStyle w:val="10"/>
        <w:keepNext w:val="0"/>
        <w:keepLines w:val="0"/>
        <w:widowControl/>
        <w:suppressLineNumbers w:val="0"/>
        <w:rPr>
          <w:rFonts w:hint="default"/>
          <w:highlight w:val="none"/>
          <w:lang w:val="en-US"/>
        </w:rPr>
      </w:pPr>
      <w:r>
        <w:rPr>
          <w:rFonts w:hint="default"/>
          <w:highlight w:val="none"/>
          <w:lang w:val="en-US"/>
        </w:rPr>
        <w:t>The Equation</w:t>
      </w:r>
    </w:p>
    <w:p w14:paraId="50640AEB">
      <w:pPr>
        <w:pStyle w:val="10"/>
        <w:keepNext w:val="0"/>
        <w:keepLines w:val="0"/>
        <w:widowControl/>
        <w:suppressLineNumbers w:val="0"/>
        <w:rPr>
          <w:rFonts w:hint="default"/>
          <w:highlight w:val="none"/>
          <w:lang w:val="en-US"/>
        </w:rPr>
      </w:pPr>
      <w:r>
        <w:rPr>
          <w:rFonts w:hint="default"/>
          <w:highlight w:val="none"/>
          <w:lang w:val="en-US"/>
        </w:rPr>
        <w:t xml:space="preserve"> Absorption of carbon per year =( Biomass accumulation/per *0.5/100)</w:t>
      </w:r>
    </w:p>
    <w:p w14:paraId="564B196B">
      <w:pPr>
        <w:pStyle w:val="10"/>
        <w:keepNext w:val="0"/>
        <w:keepLines w:val="0"/>
        <w:widowControl/>
        <w:suppressLineNumbers w:val="0"/>
      </w:pPr>
      <w:r>
        <w:drawing>
          <wp:inline distT="0" distB="0" distL="114300" distR="114300">
            <wp:extent cx="5936615" cy="767715"/>
            <wp:effectExtent l="0" t="0" r="6985" b="1333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9"/>
                    <a:stretch>
                      <a:fillRect/>
                    </a:stretch>
                  </pic:blipFill>
                  <pic:spPr>
                    <a:xfrm>
                      <a:off x="0" y="0"/>
                      <a:ext cx="5936615" cy="767715"/>
                    </a:xfrm>
                    <a:prstGeom prst="rect">
                      <a:avLst/>
                    </a:prstGeom>
                    <a:noFill/>
                    <a:ln>
                      <a:noFill/>
                    </a:ln>
                  </pic:spPr>
                </pic:pic>
              </a:graphicData>
            </a:graphic>
          </wp:inline>
        </w:drawing>
      </w:r>
    </w:p>
    <w:p w14:paraId="2CFCBB05">
      <w:pPr>
        <w:pStyle w:val="10"/>
        <w:keepNext w:val="0"/>
        <w:keepLines w:val="0"/>
        <w:widowControl/>
        <w:suppressLineNumbers w:val="0"/>
      </w:pPr>
    </w:p>
    <w:p w14:paraId="2ECE761D">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olor w:val="474747"/>
          <w:spacing w:val="0"/>
          <w:sz w:val="24"/>
          <w:szCs w:val="24"/>
          <w:highlight w:val="none"/>
          <w:shd w:val="clear" w:fill="FFFFFF"/>
          <w:lang w:val="en-US"/>
        </w:rPr>
        <w:t>2.H</w:t>
      </w:r>
      <w:r>
        <w:rPr>
          <w:rFonts w:hint="default" w:ascii="Arial" w:hAnsi="Arial" w:eastAsia="Arial" w:cs="Arial"/>
          <w:i w:val="0"/>
          <w:iCs w:val="0"/>
          <w:caps w:val="0"/>
          <w:color w:val="474747"/>
          <w:spacing w:val="0"/>
          <w:sz w:val="24"/>
          <w:szCs w:val="24"/>
          <w:highlight w:val="none"/>
          <w:shd w:val="clear" w:fill="FFFFFF"/>
          <w:lang w:val="en-US"/>
        </w:rPr>
        <w:t>ow plants canpoy density is related to carbon absorption.</w:t>
      </w:r>
    </w:p>
    <w:p w14:paraId="0E77F1D1">
      <w:pPr>
        <w:pStyle w:val="10"/>
        <w:keepNext w:val="0"/>
        <w:keepLines w:val="0"/>
        <w:widowControl/>
        <w:suppressLineNumbers w:val="0"/>
        <w:rPr>
          <w:rFonts w:hint="default"/>
          <w:lang w:val="en-US"/>
        </w:rPr>
      </w:pPr>
      <w:r>
        <w:rPr>
          <w:rFonts w:hint="default"/>
          <w:lang w:val="en-US"/>
        </w:rPr>
        <w:t>Canopy density is on of the significant factor for carbon absorption of plant. I studied on the ratio of canopy density and how it impacts on carbon absorption.</w:t>
      </w:r>
    </w:p>
    <w:p w14:paraId="536A3A47">
      <w:pPr>
        <w:pStyle w:val="10"/>
        <w:keepNext w:val="0"/>
        <w:keepLines w:val="0"/>
        <w:widowControl/>
        <w:suppressLineNumbers w:val="0"/>
        <w:rPr>
          <w:rFonts w:hint="default"/>
          <w:lang w:val="en-US"/>
        </w:rPr>
      </w:pPr>
      <w:r>
        <w:drawing>
          <wp:inline distT="0" distB="0" distL="114300" distR="114300">
            <wp:extent cx="5934075" cy="2323465"/>
            <wp:effectExtent l="0" t="0" r="952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0"/>
                    <a:stretch>
                      <a:fillRect/>
                    </a:stretch>
                  </pic:blipFill>
                  <pic:spPr>
                    <a:xfrm>
                      <a:off x="0" y="0"/>
                      <a:ext cx="5934075" cy="2323465"/>
                    </a:xfrm>
                    <a:prstGeom prst="rect">
                      <a:avLst/>
                    </a:prstGeom>
                    <a:noFill/>
                    <a:ln>
                      <a:noFill/>
                    </a:ln>
                  </pic:spPr>
                </pic:pic>
              </a:graphicData>
            </a:graphic>
          </wp:inline>
        </w:drawing>
      </w:r>
    </w:p>
    <w:p w14:paraId="73EA7EC8">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aps w:val="0"/>
          <w:color w:val="474747"/>
          <w:spacing w:val="0"/>
          <w:sz w:val="24"/>
          <w:szCs w:val="24"/>
          <w:highlight w:val="none"/>
          <w:shd w:val="clear" w:fill="FFFFFF"/>
          <w:lang w:val="en-US"/>
        </w:rPr>
        <w:t xml:space="preserve">     Figure : Analysis on canopy density.</w:t>
      </w:r>
    </w:p>
    <w:p w14:paraId="00C39AA6">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aps w:val="0"/>
          <w:color w:val="474747"/>
          <w:spacing w:val="0"/>
          <w:sz w:val="24"/>
          <w:szCs w:val="24"/>
          <w:highlight w:val="none"/>
          <w:shd w:val="clear" w:fill="FFFFFF"/>
          <w:lang w:val="en-US"/>
        </w:rPr>
        <w:t>The follwing analysis shows that most of the plant absorb more carbon with 70% canopy density among the range 55% to 85%.</w:t>
      </w:r>
    </w:p>
    <w:p w14:paraId="68D99284">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p>
    <w:p w14:paraId="04DF702D">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p>
    <w:p w14:paraId="364D0D3F">
      <w:pPr>
        <w:numPr>
          <w:ilvl w:val="0"/>
          <w:numId w:val="1"/>
        </w:numPr>
        <w:ind w:leftChars="0"/>
      </w:pPr>
      <w:r>
        <w:rPr>
          <w:rFonts w:hint="default" w:ascii="Arial" w:hAnsi="Arial" w:eastAsia="Arial" w:cs="Arial"/>
          <w:i w:val="0"/>
          <w:iCs w:val="0"/>
          <w:color w:val="474747"/>
          <w:spacing w:val="0"/>
          <w:sz w:val="24"/>
          <w:szCs w:val="24"/>
          <w:highlight w:val="none"/>
          <w:shd w:val="clear" w:fill="FFFFFF"/>
          <w:lang w:val="en-US"/>
        </w:rPr>
        <w:t>I</w:t>
      </w:r>
      <w:r>
        <w:rPr>
          <w:rFonts w:hint="default" w:ascii="Arial" w:hAnsi="Arial" w:eastAsia="Arial" w:cs="Arial"/>
          <w:i w:val="0"/>
          <w:iCs w:val="0"/>
          <w:caps w:val="0"/>
          <w:color w:val="474747"/>
          <w:spacing w:val="0"/>
          <w:sz w:val="24"/>
          <w:szCs w:val="24"/>
          <w:highlight w:val="none"/>
          <w:shd w:val="clear" w:fill="FFFFFF"/>
          <w:lang w:val="en-US"/>
        </w:rPr>
        <w:t>mpact of soil and life span of plant on carbon absorption and sequestration.</w:t>
      </w:r>
    </w:p>
    <w:p w14:paraId="5EA2F13E">
      <w:pPr>
        <w:numPr>
          <w:ilvl w:val="0"/>
          <w:numId w:val="0"/>
        </w:numPr>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aps w:val="0"/>
          <w:color w:val="474747"/>
          <w:spacing w:val="0"/>
          <w:sz w:val="24"/>
          <w:szCs w:val="24"/>
          <w:highlight w:val="none"/>
          <w:shd w:val="clear" w:fill="FFFFFF"/>
          <w:lang w:val="en-US"/>
        </w:rPr>
        <w:t>I analyse about how much carbon a plant absorob per yaer as well as through its life. And here the result is,</w:t>
      </w:r>
    </w:p>
    <w:p w14:paraId="6C5F8D1B">
      <w:pPr>
        <w:numPr>
          <w:ilvl w:val="0"/>
          <w:numId w:val="0"/>
        </w:numPr>
      </w:pPr>
      <w:r>
        <w:drawing>
          <wp:inline distT="0" distB="0" distL="114300" distR="114300">
            <wp:extent cx="382905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3829050" cy="1647825"/>
                    </a:xfrm>
                    <a:prstGeom prst="rect">
                      <a:avLst/>
                    </a:prstGeom>
                    <a:noFill/>
                    <a:ln>
                      <a:noFill/>
                    </a:ln>
                  </pic:spPr>
                </pic:pic>
              </a:graphicData>
            </a:graphic>
          </wp:inline>
        </w:drawing>
      </w:r>
    </w:p>
    <w:p w14:paraId="773DBEFE">
      <w:pPr>
        <w:numPr>
          <w:ilvl w:val="0"/>
          <w:numId w:val="0"/>
        </w:numPr>
        <w:rPr>
          <w:rFonts w:hint="default"/>
          <w:lang w:val="en-US"/>
        </w:rPr>
      </w:pPr>
      <w:r>
        <w:rPr>
          <w:rFonts w:hint="default"/>
          <w:lang w:val="en-US"/>
        </w:rPr>
        <w:t xml:space="preserve">      Figure : Yearly carbon absorption</w:t>
      </w:r>
    </w:p>
    <w:p w14:paraId="1A63218D">
      <w:pPr>
        <w:numPr>
          <w:ilvl w:val="0"/>
          <w:numId w:val="0"/>
        </w:numPr>
      </w:pPr>
    </w:p>
    <w:p w14:paraId="63B12CEF">
      <w:pPr>
        <w:numPr>
          <w:ilvl w:val="0"/>
          <w:numId w:val="0"/>
        </w:numPr>
      </w:pPr>
      <w:r>
        <w:drawing>
          <wp:inline distT="0" distB="0" distL="114300" distR="114300">
            <wp:extent cx="5491480" cy="3739515"/>
            <wp:effectExtent l="0" t="0" r="13970" b="133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2"/>
                    <a:stretch>
                      <a:fillRect/>
                    </a:stretch>
                  </pic:blipFill>
                  <pic:spPr>
                    <a:xfrm>
                      <a:off x="0" y="0"/>
                      <a:ext cx="5491480" cy="3739515"/>
                    </a:xfrm>
                    <a:prstGeom prst="rect">
                      <a:avLst/>
                    </a:prstGeom>
                    <a:noFill/>
                    <a:ln>
                      <a:noFill/>
                    </a:ln>
                  </pic:spPr>
                </pic:pic>
              </a:graphicData>
            </a:graphic>
          </wp:inline>
        </w:drawing>
      </w:r>
    </w:p>
    <w:p w14:paraId="6F9590BB">
      <w:pPr>
        <w:numPr>
          <w:ilvl w:val="0"/>
          <w:numId w:val="0"/>
        </w:numPr>
        <w:rPr>
          <w:rFonts w:hint="default"/>
          <w:lang w:val="en-US"/>
        </w:rPr>
      </w:pPr>
      <w:r>
        <w:rPr>
          <w:rFonts w:hint="default"/>
          <w:lang w:val="en-US"/>
        </w:rPr>
        <w:t xml:space="preserve">                             Figure : Carbon absorption through out their life span.</w:t>
      </w:r>
    </w:p>
    <w:p w14:paraId="71D380F3">
      <w:pPr>
        <w:numPr>
          <w:ilvl w:val="0"/>
          <w:numId w:val="0"/>
        </w:numPr>
        <w:rPr>
          <w:rFonts w:hint="default"/>
          <w:lang w:val="en-US"/>
        </w:rPr>
      </w:pPr>
    </w:p>
    <w:p w14:paraId="1125AD4E">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p>
    <w:p w14:paraId="17E9DF5B">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p>
    <w:p w14:paraId="1AD6765C">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aps w:val="0"/>
          <w:color w:val="474747"/>
          <w:spacing w:val="0"/>
          <w:sz w:val="24"/>
          <w:szCs w:val="24"/>
          <w:highlight w:val="none"/>
          <w:shd w:val="clear" w:fill="FFFFFF"/>
          <w:lang w:val="en-US"/>
        </w:rPr>
        <w:t>Result of my analysis</w:t>
      </w:r>
    </w:p>
    <w:p w14:paraId="0055E3D6">
      <w:pPr>
        <w:pStyle w:val="10"/>
        <w:keepNext w:val="0"/>
        <w:keepLines w:val="0"/>
        <w:widowControl/>
        <w:suppressLineNumbers w:val="0"/>
      </w:pPr>
      <w:r>
        <w:t>This information is pivotal in understanding the role of native plants in enhancing carbon trading opportunities for Bangladesh.</w:t>
      </w:r>
    </w:p>
    <w:p w14:paraId="6A6DF6C4">
      <w:pPr>
        <w:pStyle w:val="10"/>
        <w:keepNext w:val="0"/>
        <w:keepLines w:val="0"/>
        <w:widowControl/>
        <w:suppressLineNumbers w:val="0"/>
      </w:pPr>
      <w:r>
        <w:rPr>
          <w:rStyle w:val="11"/>
        </w:rPr>
        <w:t>Analysis Summary</w:t>
      </w:r>
      <w:r>
        <w:br w:type="textWrapping"/>
      </w:r>
      <w:r>
        <w:t>The analysis revealed the following key insights:</w:t>
      </w:r>
    </w:p>
    <w:p w14:paraId="5F15B63E">
      <w:pPr>
        <w:pStyle w:val="10"/>
        <w:keepNext w:val="0"/>
        <w:keepLines w:val="0"/>
        <w:widowControl/>
        <w:suppressLineNumbers w:val="0"/>
        <w:rPr>
          <w:rFonts w:hint="default"/>
          <w:lang w:val="en-US"/>
        </w:rPr>
      </w:pPr>
      <w:r>
        <w:rPr>
          <w:rFonts w:hint="default"/>
          <w:lang w:val="en-US"/>
        </w:rPr>
        <w:t>Production of carbon credit</w:t>
      </w:r>
    </w:p>
    <w:p w14:paraId="3135AC44">
      <w:pPr>
        <w:keepNext w:val="0"/>
        <w:keepLines w:val="0"/>
        <w:widowControl/>
        <w:numPr>
          <w:ilvl w:val="0"/>
          <w:numId w:val="0"/>
        </w:numPr>
        <w:suppressLineNumbers w:val="0"/>
        <w:spacing w:before="0" w:beforeAutospacing="1" w:after="0" w:afterAutospacing="1"/>
      </w:pPr>
      <w:r>
        <w:rPr>
          <w:rStyle w:val="11"/>
        </w:rPr>
        <w:t>Carbon absorption</w:t>
      </w:r>
      <w:r>
        <w:t xml:space="preserve">:A significant total carbon absorption capacity of </w:t>
      </w:r>
      <w:r>
        <w:rPr>
          <w:rStyle w:val="11"/>
        </w:rPr>
        <w:t>154.56 tons/year</w:t>
      </w:r>
      <w:r>
        <w:t xml:space="preserve"> was observed across the analyzed species.</w:t>
      </w:r>
    </w:p>
    <w:p w14:paraId="47EEAB53">
      <w:pPr>
        <w:numPr>
          <w:ilvl w:val="0"/>
          <w:numId w:val="0"/>
        </w:numPr>
        <w:ind w:leftChars="0"/>
      </w:pPr>
      <w:r>
        <w:drawing>
          <wp:inline distT="0" distB="0" distL="114300" distR="114300">
            <wp:extent cx="3829050" cy="164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3829050" cy="1647825"/>
                    </a:xfrm>
                    <a:prstGeom prst="rect">
                      <a:avLst/>
                    </a:prstGeom>
                    <a:noFill/>
                    <a:ln>
                      <a:noFill/>
                    </a:ln>
                  </pic:spPr>
                </pic:pic>
              </a:graphicData>
            </a:graphic>
          </wp:inline>
        </w:drawing>
      </w:r>
    </w:p>
    <w:p w14:paraId="36E7193C">
      <w:pPr>
        <w:numPr>
          <w:ilvl w:val="0"/>
          <w:numId w:val="0"/>
        </w:numPr>
        <w:ind w:leftChars="0"/>
        <w:rPr>
          <w:rFonts w:hint="default"/>
          <w:lang w:val="en-US"/>
        </w:rPr>
      </w:pPr>
      <w:r>
        <w:rPr>
          <w:rFonts w:hint="default"/>
          <w:lang w:val="en-US"/>
        </w:rPr>
        <w:t xml:space="preserve">           Figure : Total production of carbon per year in ton</w:t>
      </w:r>
    </w:p>
    <w:p w14:paraId="4BBAC9CD">
      <w:pPr>
        <w:numPr>
          <w:ilvl w:val="0"/>
          <w:numId w:val="0"/>
        </w:numPr>
        <w:ind w:leftChars="0"/>
        <w:rPr>
          <w:rFonts w:hint="default"/>
          <w:lang w:val="en-US"/>
        </w:rPr>
      </w:pPr>
      <w:r>
        <w:rPr>
          <w:rFonts w:hint="default"/>
          <w:lang w:val="en-US"/>
        </w:rPr>
        <w:t xml:space="preserve">We know that 1 Ton of carbon absorption = 1 credit . So we could able to produce 154.56 carbon credit using these plans. </w:t>
      </w:r>
    </w:p>
    <w:p w14:paraId="4D1222E5">
      <w:pPr>
        <w:numPr>
          <w:ilvl w:val="0"/>
          <w:numId w:val="0"/>
        </w:numPr>
        <w:ind w:leftChars="0"/>
        <w:rPr>
          <w:rFonts w:hint="default"/>
          <w:lang w:val="en-US"/>
        </w:rPr>
      </w:pPr>
    </w:p>
    <w:p w14:paraId="79C87AD0">
      <w:pPr>
        <w:numPr>
          <w:ilvl w:val="0"/>
          <w:numId w:val="0"/>
        </w:numPr>
        <w:ind w:leftChars="0"/>
        <w:rPr>
          <w:rFonts w:hint="default"/>
          <w:lang w:val="en-US"/>
        </w:rPr>
      </w:pPr>
    </w:p>
    <w:p w14:paraId="6A609AFC">
      <w:pPr>
        <w:numPr>
          <w:ilvl w:val="0"/>
          <w:numId w:val="0"/>
        </w:numPr>
        <w:ind w:leftChars="0"/>
        <w:rPr>
          <w:rFonts w:hint="default"/>
          <w:lang w:val="en-US"/>
        </w:rPr>
      </w:pPr>
    </w:p>
    <w:p w14:paraId="64CD9BEF">
      <w:pPr>
        <w:numPr>
          <w:ilvl w:val="0"/>
          <w:numId w:val="0"/>
        </w:numPr>
        <w:ind w:leftChars="0"/>
        <w:rPr>
          <w:rFonts w:hint="default"/>
          <w:lang w:val="en-US"/>
        </w:rPr>
      </w:pPr>
    </w:p>
    <w:p w14:paraId="6BB349E8">
      <w:pPr>
        <w:numPr>
          <w:ilvl w:val="0"/>
          <w:numId w:val="0"/>
        </w:numPr>
        <w:ind w:leftChars="0"/>
        <w:rPr>
          <w:rFonts w:hint="default"/>
          <w:lang w:val="en-US"/>
        </w:rPr>
      </w:pPr>
    </w:p>
    <w:p w14:paraId="38EFAF7E">
      <w:pPr>
        <w:numPr>
          <w:ilvl w:val="0"/>
          <w:numId w:val="0"/>
        </w:numPr>
        <w:ind w:leftChars="0"/>
        <w:rPr>
          <w:rFonts w:hint="default"/>
          <w:lang w:val="en-US"/>
        </w:rPr>
      </w:pPr>
    </w:p>
    <w:p w14:paraId="0878E3CE">
      <w:pPr>
        <w:numPr>
          <w:ilvl w:val="0"/>
          <w:numId w:val="0"/>
        </w:numPr>
        <w:ind w:leftChars="0"/>
        <w:rPr>
          <w:rFonts w:hint="default"/>
          <w:lang w:val="en-US"/>
        </w:rPr>
      </w:pPr>
    </w:p>
    <w:p w14:paraId="6DD63309">
      <w:pPr>
        <w:numPr>
          <w:ilvl w:val="0"/>
          <w:numId w:val="0"/>
        </w:numPr>
        <w:ind w:leftChars="0"/>
        <w:rPr>
          <w:rFonts w:hint="default"/>
          <w:lang w:val="en-US"/>
        </w:rPr>
      </w:pPr>
    </w:p>
    <w:p w14:paraId="33BB1C94">
      <w:pPr>
        <w:numPr>
          <w:ilvl w:val="0"/>
          <w:numId w:val="0"/>
        </w:numPr>
        <w:ind w:leftChars="0"/>
        <w:rPr>
          <w:rFonts w:hint="default"/>
          <w:lang w:val="en-US"/>
        </w:rPr>
      </w:pPr>
    </w:p>
    <w:p w14:paraId="1F077D6E">
      <w:pPr>
        <w:numPr>
          <w:ilvl w:val="0"/>
          <w:numId w:val="0"/>
        </w:numPr>
        <w:ind w:leftChars="0"/>
        <w:rPr>
          <w:rFonts w:hint="default"/>
          <w:lang w:val="en-US"/>
        </w:rPr>
      </w:pPr>
    </w:p>
    <w:p w14:paraId="62FE96D6">
      <w:pPr>
        <w:numPr>
          <w:ilvl w:val="0"/>
          <w:numId w:val="0"/>
        </w:numPr>
        <w:ind w:leftChars="0"/>
        <w:rPr>
          <w:rFonts w:hint="default"/>
          <w:lang w:val="en-US"/>
        </w:rPr>
      </w:pPr>
    </w:p>
    <w:p w14:paraId="4C3B8E6D">
      <w:pPr>
        <w:numPr>
          <w:ilvl w:val="0"/>
          <w:numId w:val="0"/>
        </w:numPr>
        <w:ind w:leftChars="0"/>
        <w:rPr>
          <w:rFonts w:hint="default"/>
          <w:lang w:val="en-US"/>
        </w:rPr>
      </w:pPr>
    </w:p>
    <w:p w14:paraId="29AD4752">
      <w:pPr>
        <w:numPr>
          <w:ilvl w:val="0"/>
          <w:numId w:val="0"/>
        </w:numPr>
        <w:ind w:leftChars="0"/>
      </w:pPr>
      <w:r>
        <w:rPr>
          <w:rStyle w:val="11"/>
        </w:rPr>
        <w:t>Top-performing plants</w:t>
      </w:r>
      <w:r>
        <w:t>:</w:t>
      </w:r>
    </w:p>
    <w:p w14:paraId="5515A901">
      <w:pPr>
        <w:keepNext w:val="0"/>
        <w:keepLines w:val="0"/>
        <w:widowControl/>
        <w:numPr>
          <w:ilvl w:val="0"/>
          <w:numId w:val="0"/>
        </w:numPr>
        <w:suppressLineNumbers w:val="0"/>
        <w:spacing w:before="0" w:beforeAutospacing="1" w:after="0" w:afterAutospacing="1"/>
      </w:pPr>
      <w:r>
        <w:t>Plants such as Segun, Shimul, Shishu, Sundari, Tal, Tejpat, and Tetul were identified based on their contribution to carbon absorption.</w:t>
      </w:r>
    </w:p>
    <w:p w14:paraId="0FFCC89F">
      <w:pPr>
        <w:numPr>
          <w:ilvl w:val="0"/>
          <w:numId w:val="0"/>
        </w:numPr>
        <w:ind w:leftChars="0"/>
      </w:pPr>
      <w:r>
        <w:drawing>
          <wp:inline distT="0" distB="0" distL="114300" distR="114300">
            <wp:extent cx="5178425" cy="2513965"/>
            <wp:effectExtent l="0" t="0" r="3175"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3"/>
                    <a:stretch>
                      <a:fillRect/>
                    </a:stretch>
                  </pic:blipFill>
                  <pic:spPr>
                    <a:xfrm>
                      <a:off x="0" y="0"/>
                      <a:ext cx="5178425" cy="2513965"/>
                    </a:xfrm>
                    <a:prstGeom prst="rect">
                      <a:avLst/>
                    </a:prstGeom>
                    <a:noFill/>
                    <a:ln>
                      <a:noFill/>
                    </a:ln>
                  </pic:spPr>
                </pic:pic>
              </a:graphicData>
            </a:graphic>
          </wp:inline>
        </w:drawing>
      </w:r>
    </w:p>
    <w:p w14:paraId="1E342BED">
      <w:pPr>
        <w:numPr>
          <w:ilvl w:val="0"/>
          <w:numId w:val="0"/>
        </w:numPr>
        <w:ind w:leftChars="0"/>
        <w:rPr>
          <w:rFonts w:hint="default" w:ascii="Times New Roman" w:hAnsi="Times New Roman" w:eastAsia="SimSun" w:cs="Times New Roman"/>
          <w:sz w:val="24"/>
          <w:szCs w:val="24"/>
        </w:rPr>
      </w:pPr>
      <w:r>
        <w:rPr>
          <w:rFonts w:hint="default"/>
          <w:lang w:val="en-US"/>
        </w:rPr>
        <w:t xml:space="preserve">              Figure :  T</w:t>
      </w:r>
      <w:r>
        <w:rPr>
          <w:rFonts w:hint="default" w:ascii="Times New Roman" w:hAnsi="Times New Roman" w:cs="Times New Roman"/>
          <w:lang w:val="en-US"/>
        </w:rPr>
        <w:t xml:space="preserve">he </w:t>
      </w:r>
      <w:r>
        <w:rPr>
          <w:rFonts w:hint="default" w:ascii="Times New Roman" w:hAnsi="Times New Roman" w:eastAsia="SimSun" w:cs="Times New Roman"/>
          <w:sz w:val="24"/>
          <w:szCs w:val="24"/>
        </w:rPr>
        <w:t>pie chart illustrated the average lifespan of the studied species and their maximum carbon absorption potential.</w:t>
      </w:r>
    </w:p>
    <w:p w14:paraId="4099FA9A">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Here this pie chart showing the top 10 performing plants. We can enhache our carbon credit production by planting thses plants in great number.</w:t>
      </w:r>
    </w:p>
    <w:p w14:paraId="5BCE925D">
      <w:pPr>
        <w:numPr>
          <w:ilvl w:val="0"/>
          <w:numId w:val="0"/>
        </w:numPr>
        <w:ind w:leftChars="0"/>
        <w:rPr>
          <w:rFonts w:hint="default" w:ascii="Times New Roman" w:hAnsi="Times New Roman" w:eastAsia="SimSun" w:cs="Times New Roman"/>
          <w:sz w:val="24"/>
          <w:szCs w:val="24"/>
          <w:lang w:val="en-US"/>
        </w:rPr>
      </w:pPr>
    </w:p>
    <w:p w14:paraId="01B7598B">
      <w:pPr>
        <w:pStyle w:val="10"/>
        <w:keepNext w:val="0"/>
        <w:keepLines w:val="0"/>
        <w:widowControl/>
        <w:suppressLineNumbers w:val="0"/>
        <w:rPr>
          <w:rStyle w:val="11"/>
          <w:rFonts w:hint="default"/>
          <w:lang w:val="en-US"/>
        </w:rPr>
      </w:pPr>
      <w:r>
        <w:rPr>
          <w:rStyle w:val="11"/>
          <w:rFonts w:hint="default"/>
          <w:lang w:val="en-US"/>
        </w:rPr>
        <w:t>My recommandations</w:t>
      </w:r>
    </w:p>
    <w:p w14:paraId="6DF46046">
      <w:pPr>
        <w:pStyle w:val="10"/>
        <w:keepNext w:val="0"/>
        <w:keepLines w:val="0"/>
        <w:widowControl/>
        <w:suppressLineNumbers w:val="0"/>
      </w:pPr>
      <w:r>
        <w:rPr>
          <w:rStyle w:val="11"/>
        </w:rPr>
        <w:t>Impact on Carbon Trading</w:t>
      </w:r>
      <w:r>
        <w:br w:type="textWrapping"/>
      </w:r>
      <w:r>
        <w:t>Carbon trading relies heavily on robust carbon sequestration capabilities. By leveraging the data:</w:t>
      </w:r>
    </w:p>
    <w:p w14:paraId="703356EC">
      <w:pPr>
        <w:keepNext w:val="0"/>
        <w:keepLines w:val="0"/>
        <w:widowControl/>
        <w:numPr>
          <w:ilvl w:val="0"/>
          <w:numId w:val="2"/>
        </w:numPr>
        <w:suppressLineNumbers w:val="0"/>
        <w:spacing w:before="0" w:beforeAutospacing="1" w:after="0" w:afterAutospacing="1"/>
        <w:ind w:left="720" w:hanging="360"/>
      </w:pPr>
      <w:r>
        <w:rPr>
          <w:rStyle w:val="11"/>
        </w:rPr>
        <w:t>Strategic plantation initiatives</w:t>
      </w:r>
      <w:r>
        <w:t>: Bangladesh can focus on planting these high-performing species to maximize carbon credits.</w:t>
      </w:r>
    </w:p>
    <w:p w14:paraId="6FBFB0D2">
      <w:pPr>
        <w:keepNext w:val="0"/>
        <w:keepLines w:val="0"/>
        <w:widowControl/>
        <w:numPr>
          <w:ilvl w:val="0"/>
          <w:numId w:val="2"/>
        </w:numPr>
        <w:suppressLineNumbers w:val="0"/>
        <w:spacing w:before="0" w:beforeAutospacing="1" w:after="0" w:afterAutospacing="1"/>
        <w:ind w:left="720" w:hanging="360"/>
      </w:pPr>
      <w:r>
        <w:rPr>
          <w:rStyle w:val="11"/>
        </w:rPr>
        <w:t>Economic benefits</w:t>
      </w:r>
      <w:r>
        <w:t>: Promoting these plants for carbon trading can help Bangladesh monetize its natural resources on global carbon markets.</w:t>
      </w:r>
    </w:p>
    <w:p w14:paraId="35CC86F9">
      <w:pPr>
        <w:keepNext w:val="0"/>
        <w:keepLines w:val="0"/>
        <w:widowControl/>
        <w:numPr>
          <w:ilvl w:val="0"/>
          <w:numId w:val="2"/>
        </w:numPr>
        <w:suppressLineNumbers w:val="0"/>
        <w:spacing w:before="0" w:beforeAutospacing="1" w:after="0" w:afterAutospacing="1"/>
        <w:ind w:left="720" w:hanging="360"/>
      </w:pPr>
      <w:r>
        <w:rPr>
          <w:rStyle w:val="11"/>
        </w:rPr>
        <w:t>Climate mitigation</w:t>
      </w:r>
      <w:r>
        <w:t>: Widespread plantation of these species will also contribute to climate change mitigation and biodiversity preservation.</w:t>
      </w:r>
    </w:p>
    <w:p w14:paraId="151D0B8D">
      <w:pPr>
        <w:numPr>
          <w:ilvl w:val="0"/>
          <w:numId w:val="0"/>
        </w:numPr>
        <w:ind w:leftChars="0"/>
        <w:rPr>
          <w:rFonts w:hint="default" w:ascii="Times New Roman" w:hAnsi="Times New Roman" w:eastAsia="SimSun" w:cs="Times New Roman"/>
          <w:sz w:val="24"/>
          <w:szCs w:val="24"/>
          <w:lang w:val="en-US"/>
        </w:rPr>
      </w:pPr>
    </w:p>
    <w:p w14:paraId="4FAFC879">
      <w:pPr>
        <w:numPr>
          <w:ilvl w:val="0"/>
          <w:numId w:val="0"/>
        </w:numPr>
        <w:ind w:leftChars="0"/>
        <w:rPr>
          <w:rFonts w:hint="default" w:ascii="Times New Roman" w:hAnsi="Times New Roman" w:eastAsia="SimSun" w:cs="Times New Roman"/>
          <w:sz w:val="24"/>
          <w:szCs w:val="24"/>
          <w:lang w:val="en-US"/>
        </w:rPr>
      </w:pPr>
    </w:p>
    <w:p w14:paraId="5F4F447E">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p>
    <w:p w14:paraId="029DE273">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r>
        <w:rPr>
          <w:rFonts w:hint="default" w:ascii="Arial" w:hAnsi="Arial" w:eastAsia="Arial" w:cs="Arial"/>
          <w:i w:val="0"/>
          <w:iCs w:val="0"/>
          <w:color w:val="474747"/>
          <w:spacing w:val="0"/>
          <w:sz w:val="24"/>
          <w:szCs w:val="24"/>
          <w:highlight w:val="none"/>
          <w:shd w:val="clear" w:fill="FFFFFF"/>
          <w:lang w:val="en-US"/>
        </w:rPr>
        <w:t>C</w:t>
      </w:r>
      <w:r>
        <w:rPr>
          <w:rFonts w:hint="default" w:ascii="Arial" w:hAnsi="Arial" w:eastAsia="Arial" w:cs="Arial"/>
          <w:i w:val="0"/>
          <w:iCs w:val="0"/>
          <w:caps w:val="0"/>
          <w:color w:val="474747"/>
          <w:spacing w:val="0"/>
          <w:sz w:val="24"/>
          <w:szCs w:val="24"/>
          <w:highlight w:val="none"/>
          <w:shd w:val="clear" w:fill="FFFFFF"/>
          <w:lang w:val="en-US"/>
        </w:rPr>
        <w:t>onclusion</w:t>
      </w:r>
    </w:p>
    <w:p w14:paraId="213964C3">
      <w:pPr>
        <w:pStyle w:val="10"/>
        <w:keepNext w:val="0"/>
        <w:keepLines w:val="0"/>
        <w:widowControl/>
        <w:suppressLineNumbers w:val="0"/>
      </w:pPr>
      <w:r>
        <w:t>This analysis demonstrates the immense potential of Bangladesh's native plants in contributing to global carbon trading markets. By focusing on strategic plantation and proper management, Bangladesh can unlock significant environmental and economic benefits.</w:t>
      </w:r>
    </w:p>
    <w:p w14:paraId="3591C8A4">
      <w:pPr>
        <w:pStyle w:val="10"/>
        <w:keepNext w:val="0"/>
        <w:keepLines w:val="0"/>
        <w:widowControl/>
        <w:suppressLineNumbers w:val="0"/>
        <w:rPr>
          <w:rFonts w:hint="default"/>
          <w:lang w:val="en-US"/>
        </w:rPr>
      </w:pPr>
      <w:r>
        <w:rPr>
          <w:rFonts w:hint="default"/>
          <w:lang w:val="en-US"/>
        </w:rPr>
        <w:t>Challenges</w:t>
      </w:r>
    </w:p>
    <w:p w14:paraId="27451F40">
      <w:pPr>
        <w:pStyle w:val="10"/>
        <w:keepNext w:val="0"/>
        <w:keepLines w:val="0"/>
        <w:widowControl/>
        <w:numPr>
          <w:ilvl w:val="0"/>
          <w:numId w:val="3"/>
        </w:numPr>
        <w:suppressLineNumbers w:val="0"/>
        <w:ind w:left="420" w:leftChars="0" w:hanging="420" w:firstLineChars="0"/>
        <w:rPr>
          <w:rFonts w:hint="default"/>
          <w:lang w:val="en-US"/>
        </w:rPr>
      </w:pPr>
      <w:r>
        <w:rPr>
          <w:rFonts w:hint="default"/>
          <w:lang w:val="en-US"/>
        </w:rPr>
        <w:t>I faced much difficulities to find out an appropriate dataset for my analysis.</w:t>
      </w:r>
    </w:p>
    <w:p w14:paraId="188CC41D">
      <w:pPr>
        <w:pStyle w:val="10"/>
        <w:keepNext w:val="0"/>
        <w:keepLines w:val="0"/>
        <w:widowControl/>
        <w:numPr>
          <w:ilvl w:val="0"/>
          <w:numId w:val="3"/>
        </w:numPr>
        <w:suppressLineNumbers w:val="0"/>
        <w:ind w:left="420" w:leftChars="0" w:hanging="420" w:firstLineChars="0"/>
        <w:rPr>
          <w:rFonts w:hint="default"/>
          <w:lang w:val="en-US"/>
        </w:rPr>
      </w:pPr>
      <w:r>
        <w:rPr>
          <w:rFonts w:hint="default"/>
          <w:lang w:val="en-US"/>
        </w:rPr>
        <w:t>As I faced difficality to find out data I made a user form for people who can contribute to the dataset providing aqqurate information.. I faced some diffica;ities to write the code for the VBA form.</w:t>
      </w:r>
    </w:p>
    <w:p w14:paraId="49358545">
      <w:pPr>
        <w:numPr>
          <w:ilvl w:val="0"/>
          <w:numId w:val="0"/>
        </w:numPr>
        <w:ind w:leftChars="0"/>
        <w:rPr>
          <w:rFonts w:hint="default" w:ascii="Arial" w:hAnsi="Arial" w:eastAsia="Arial" w:cs="Arial"/>
          <w:i w:val="0"/>
          <w:iCs w:val="0"/>
          <w:caps w:val="0"/>
          <w:color w:val="474747"/>
          <w:spacing w:val="0"/>
          <w:sz w:val="24"/>
          <w:szCs w:val="24"/>
          <w:highlight w:val="none"/>
          <w:shd w:val="clear" w:fill="FFFFFF"/>
          <w:lang w:val="en-US"/>
        </w:rPr>
      </w:pPr>
    </w:p>
    <w:p w14:paraId="6DE148FB">
      <w:pPr>
        <w:numPr>
          <w:ilvl w:val="0"/>
          <w:numId w:val="0"/>
        </w:numPr>
        <w:ind w:leftChars="0"/>
        <w:rPr>
          <w:rFonts w:hint="default" w:ascii="Arial" w:hAnsi="Arial" w:eastAsia="Arial" w:cs="Arial"/>
          <w:b w:val="0"/>
          <w:bCs w:val="0"/>
          <w:i w:val="0"/>
          <w:iCs w:val="0"/>
          <w:caps w:val="0"/>
          <w:color w:val="474747"/>
          <w:spacing w:val="0"/>
          <w:sz w:val="24"/>
          <w:szCs w:val="24"/>
          <w:highlight w:val="none"/>
          <w:shd w:val="clear" w:fill="FFFFFF"/>
          <w:lang w:val="en-US"/>
        </w:rPr>
      </w:pPr>
      <w:r>
        <w:rPr>
          <w:rFonts w:hint="default" w:ascii="Arial" w:hAnsi="Arial" w:eastAsia="Arial" w:cs="Arial"/>
          <w:b w:val="0"/>
          <w:bCs w:val="0"/>
          <w:i w:val="0"/>
          <w:iCs w:val="0"/>
          <w:caps w:val="0"/>
          <w:color w:val="474747"/>
          <w:spacing w:val="0"/>
          <w:sz w:val="24"/>
          <w:szCs w:val="24"/>
          <w:highlight w:val="none"/>
          <w:shd w:val="clear" w:fill="FFFFFF"/>
          <w:lang w:val="en-US"/>
        </w:rPr>
        <w:t>Reference</w:t>
      </w:r>
    </w:p>
    <w:p w14:paraId="62314927">
      <w:pPr>
        <w:numPr>
          <w:ilvl w:val="0"/>
          <w:numId w:val="0"/>
        </w:numPr>
        <w:ind w:leftChars="0"/>
        <w:rPr>
          <w:rFonts w:hint="default" w:ascii="Arial" w:hAnsi="Arial" w:eastAsia="Arial" w:cs="Arial"/>
          <w:b w:val="0"/>
          <w:bCs w:val="0"/>
          <w:i w:val="0"/>
          <w:iCs w:val="0"/>
          <w:caps w:val="0"/>
          <w:color w:val="474747"/>
          <w:spacing w:val="0"/>
          <w:sz w:val="24"/>
          <w:szCs w:val="24"/>
          <w:highlight w:val="none"/>
          <w:shd w:val="clear" w:fill="FFFFFF"/>
          <w:lang w:val="en-US"/>
        </w:rPr>
      </w:pPr>
    </w:p>
    <w:p w14:paraId="7335F7D9">
      <w:pPr>
        <w:numPr>
          <w:ilvl w:val="0"/>
          <w:numId w:val="4"/>
        </w:numPr>
        <w:tabs>
          <w:tab w:val="clear" w:pos="425"/>
        </w:tabs>
        <w:ind w:left="425" w:leftChars="0" w:hanging="425" w:firstLineChars="0"/>
        <w:rPr>
          <w:rFonts w:hint="default" w:ascii="Arial" w:hAnsi="Arial" w:eastAsia="Arial" w:cs="Arial"/>
          <w:b w:val="0"/>
          <w:bCs w:val="0"/>
          <w:i w:val="0"/>
          <w:iCs w:val="0"/>
          <w:caps w:val="0"/>
          <w:color w:val="474747"/>
          <w:spacing w:val="0"/>
          <w:sz w:val="24"/>
          <w:szCs w:val="24"/>
          <w:highlight w:val="none"/>
          <w:shd w:val="clear" w:fill="FFFFFF"/>
          <w:lang w:val="en-US"/>
        </w:rPr>
      </w:pPr>
      <w:r>
        <w:rPr>
          <w:rFonts w:hint="default" w:ascii="Arial" w:hAnsi="Arial" w:eastAsia="Arial" w:cs="Arial"/>
          <w:b w:val="0"/>
          <w:bCs w:val="0"/>
          <w:i w:val="0"/>
          <w:iCs w:val="0"/>
          <w:caps w:val="0"/>
          <w:color w:val="474747"/>
          <w:spacing w:val="0"/>
          <w:sz w:val="24"/>
          <w:szCs w:val="24"/>
          <w:highlight w:val="none"/>
          <w:shd w:val="clear" w:fill="FFFFFF"/>
          <w:lang w:val="en-US"/>
        </w:rPr>
        <w:fldChar w:fldCharType="begin"/>
      </w:r>
      <w:r>
        <w:rPr>
          <w:rFonts w:hint="default" w:ascii="Arial" w:hAnsi="Arial" w:eastAsia="Arial" w:cs="Arial"/>
          <w:b w:val="0"/>
          <w:bCs w:val="0"/>
          <w:i w:val="0"/>
          <w:iCs w:val="0"/>
          <w:caps w:val="0"/>
          <w:color w:val="474747"/>
          <w:spacing w:val="0"/>
          <w:sz w:val="24"/>
          <w:szCs w:val="24"/>
          <w:highlight w:val="none"/>
          <w:shd w:val="clear" w:fill="FFFFFF"/>
          <w:lang w:val="en-US"/>
        </w:rPr>
        <w:instrText xml:space="preserve"> HYPERLINK "https://icvcm.org/voluntary-carbon-market-explained/" </w:instrText>
      </w:r>
      <w:r>
        <w:rPr>
          <w:rFonts w:hint="default" w:ascii="Arial" w:hAnsi="Arial" w:eastAsia="Arial" w:cs="Arial"/>
          <w:b w:val="0"/>
          <w:bCs w:val="0"/>
          <w:i w:val="0"/>
          <w:iCs w:val="0"/>
          <w:caps w:val="0"/>
          <w:color w:val="474747"/>
          <w:spacing w:val="0"/>
          <w:sz w:val="24"/>
          <w:szCs w:val="24"/>
          <w:highlight w:val="none"/>
          <w:shd w:val="clear" w:fill="FFFFFF"/>
          <w:lang w:val="en-US"/>
        </w:rPr>
        <w:fldChar w:fldCharType="separate"/>
      </w:r>
      <w:r>
        <w:rPr>
          <w:rStyle w:val="9"/>
          <w:rFonts w:hint="default" w:ascii="Arial" w:hAnsi="Arial" w:eastAsia="Arial" w:cs="Arial"/>
          <w:b w:val="0"/>
          <w:bCs w:val="0"/>
          <w:i w:val="0"/>
          <w:iCs w:val="0"/>
          <w:caps w:val="0"/>
          <w:spacing w:val="0"/>
          <w:sz w:val="24"/>
          <w:szCs w:val="24"/>
          <w:highlight w:val="none"/>
          <w:shd w:val="clear" w:fill="FFFFFF"/>
          <w:lang w:val="en-US"/>
        </w:rPr>
        <w:t>Carbon-market</w:t>
      </w:r>
      <w:r>
        <w:rPr>
          <w:rFonts w:hint="default" w:ascii="Arial" w:hAnsi="Arial" w:eastAsia="Arial" w:cs="Arial"/>
          <w:b w:val="0"/>
          <w:bCs w:val="0"/>
          <w:i w:val="0"/>
          <w:iCs w:val="0"/>
          <w:caps w:val="0"/>
          <w:color w:val="474747"/>
          <w:spacing w:val="0"/>
          <w:sz w:val="24"/>
          <w:szCs w:val="24"/>
          <w:highlight w:val="none"/>
          <w:shd w:val="clear" w:fill="FFFFFF"/>
          <w:lang w:val="en-US"/>
        </w:rPr>
        <w:fldChar w:fldCharType="end"/>
      </w:r>
      <w:r>
        <w:rPr>
          <w:rFonts w:hint="default" w:ascii="Arial" w:hAnsi="Arial" w:eastAsia="Arial" w:cs="Arial"/>
          <w:b w:val="0"/>
          <w:bCs w:val="0"/>
          <w:i w:val="0"/>
          <w:iCs w:val="0"/>
          <w:caps w:val="0"/>
          <w:color w:val="474747"/>
          <w:spacing w:val="0"/>
          <w:sz w:val="24"/>
          <w:szCs w:val="24"/>
          <w:highlight w:val="none"/>
          <w:shd w:val="clear" w:fill="FFFFFF"/>
          <w:lang w:val="en-US"/>
        </w:rPr>
        <w:t xml:space="preserve"> </w:t>
      </w:r>
    </w:p>
    <w:p w14:paraId="1BCBD4DC">
      <w:pPr>
        <w:numPr>
          <w:ilvl w:val="0"/>
          <w:numId w:val="4"/>
        </w:numPr>
        <w:tabs>
          <w:tab w:val="clear" w:pos="425"/>
        </w:tabs>
        <w:ind w:left="425" w:leftChars="0" w:hanging="425" w:firstLineChars="0"/>
        <w:rPr>
          <w:rFonts w:hint="default" w:ascii="Arial" w:hAnsi="Arial" w:eastAsia="Arial" w:cs="Arial"/>
          <w:b w:val="0"/>
          <w:bCs w:val="0"/>
          <w:i w:val="0"/>
          <w:iCs w:val="0"/>
          <w:caps w:val="0"/>
          <w:color w:val="474747"/>
          <w:spacing w:val="0"/>
          <w:sz w:val="24"/>
          <w:szCs w:val="24"/>
          <w:highlight w:val="none"/>
          <w:u w:val="single"/>
          <w:shd w:val="clear" w:fill="FFFFFF"/>
          <w:lang w:val="en-US"/>
        </w:rPr>
      </w:pPr>
      <w:r>
        <w:rPr>
          <w:rFonts w:hint="default" w:ascii="Arial" w:hAnsi="Arial" w:eastAsia="Arial" w:cs="Arial"/>
          <w:b w:val="0"/>
          <w:bCs w:val="0"/>
          <w:i w:val="0"/>
          <w:iCs w:val="0"/>
          <w:caps w:val="0"/>
          <w:color w:val="474747"/>
          <w:spacing w:val="0"/>
          <w:sz w:val="24"/>
          <w:szCs w:val="24"/>
          <w:highlight w:val="none"/>
          <w:shd w:val="clear" w:fill="FFFFFF"/>
          <w:lang w:val="en-US"/>
        </w:rPr>
        <w:fldChar w:fldCharType="begin"/>
      </w:r>
      <w:r>
        <w:rPr>
          <w:rFonts w:hint="default" w:ascii="Arial" w:hAnsi="Arial" w:eastAsia="Arial" w:cs="Arial"/>
          <w:b w:val="0"/>
          <w:bCs w:val="0"/>
          <w:i w:val="0"/>
          <w:iCs w:val="0"/>
          <w:caps w:val="0"/>
          <w:color w:val="474747"/>
          <w:spacing w:val="0"/>
          <w:sz w:val="24"/>
          <w:szCs w:val="24"/>
          <w:highlight w:val="none"/>
          <w:shd w:val="clear" w:fill="FFFFFF"/>
          <w:lang w:val="en-US"/>
        </w:rPr>
        <w:instrText xml:space="preserve"> HYPERLINK " https:/www.c2es.org/content/cap-and-trade-basics/" </w:instrText>
      </w:r>
      <w:r>
        <w:rPr>
          <w:rFonts w:hint="default" w:ascii="Arial" w:hAnsi="Arial" w:eastAsia="Arial" w:cs="Arial"/>
          <w:b w:val="0"/>
          <w:bCs w:val="0"/>
          <w:i w:val="0"/>
          <w:iCs w:val="0"/>
          <w:caps w:val="0"/>
          <w:color w:val="474747"/>
          <w:spacing w:val="0"/>
          <w:sz w:val="24"/>
          <w:szCs w:val="24"/>
          <w:highlight w:val="none"/>
          <w:shd w:val="clear" w:fill="FFFFFF"/>
          <w:lang w:val="en-US"/>
        </w:rPr>
        <w:fldChar w:fldCharType="separate"/>
      </w:r>
      <w:r>
        <w:rPr>
          <w:rStyle w:val="9"/>
          <w:rFonts w:hint="default" w:ascii="Arial" w:hAnsi="Arial" w:eastAsia="Arial" w:cs="Arial"/>
          <w:b w:val="0"/>
          <w:bCs w:val="0"/>
          <w:i w:val="0"/>
          <w:iCs w:val="0"/>
          <w:caps w:val="0"/>
          <w:spacing w:val="0"/>
          <w:sz w:val="24"/>
          <w:szCs w:val="24"/>
          <w:highlight w:val="none"/>
          <w:shd w:val="clear" w:fill="FFFFFF"/>
          <w:lang w:val="en-US"/>
        </w:rPr>
        <w:t>Cap-and-trade</w:t>
      </w:r>
      <w:r>
        <w:rPr>
          <w:rFonts w:hint="default" w:ascii="Arial" w:hAnsi="Arial" w:eastAsia="Arial" w:cs="Arial"/>
          <w:b w:val="0"/>
          <w:bCs w:val="0"/>
          <w:i w:val="0"/>
          <w:iCs w:val="0"/>
          <w:caps w:val="0"/>
          <w:color w:val="474747"/>
          <w:spacing w:val="0"/>
          <w:sz w:val="24"/>
          <w:szCs w:val="24"/>
          <w:highlight w:val="none"/>
          <w:shd w:val="clear" w:fill="FFFFFF"/>
          <w:lang w:val="en-US"/>
        </w:rPr>
        <w:fldChar w:fldCharType="end"/>
      </w:r>
    </w:p>
    <w:p w14:paraId="2E374DFD">
      <w:pPr>
        <w:numPr>
          <w:ilvl w:val="0"/>
          <w:numId w:val="4"/>
        </w:numPr>
        <w:tabs>
          <w:tab w:val="clear" w:pos="425"/>
        </w:tabs>
        <w:ind w:left="425" w:leftChars="0" w:hanging="425" w:firstLineChars="0"/>
        <w:rPr>
          <w:rFonts w:hint="default" w:ascii="Arial" w:hAnsi="Arial" w:eastAsia="Arial" w:cs="Arial"/>
          <w:b w:val="0"/>
          <w:bCs w:val="0"/>
          <w:i w:val="0"/>
          <w:iCs w:val="0"/>
          <w:caps w:val="0"/>
          <w:color w:val="474747"/>
          <w:spacing w:val="0"/>
          <w:sz w:val="24"/>
          <w:szCs w:val="24"/>
          <w:highlight w:val="none"/>
          <w:shd w:val="clear" w:fill="FFFFFF"/>
          <w:lang w:val="en-US"/>
        </w:rPr>
      </w:pPr>
      <w:r>
        <w:rPr>
          <w:rFonts w:hint="default" w:ascii="Arial" w:hAnsi="Arial" w:eastAsia="Arial" w:cs="Arial"/>
          <w:b w:val="0"/>
          <w:bCs w:val="0"/>
          <w:i w:val="0"/>
          <w:iCs w:val="0"/>
          <w:caps w:val="0"/>
          <w:color w:val="474747"/>
          <w:spacing w:val="0"/>
          <w:sz w:val="24"/>
          <w:szCs w:val="24"/>
          <w:highlight w:val="none"/>
          <w:u w:val="single"/>
          <w:shd w:val="clear" w:fill="FFFFFF"/>
          <w:lang w:val="en-US"/>
        </w:rPr>
        <w:fldChar w:fldCharType="begin"/>
      </w:r>
      <w:r>
        <w:rPr>
          <w:rFonts w:hint="default" w:ascii="Arial" w:hAnsi="Arial" w:eastAsia="Arial" w:cs="Arial"/>
          <w:b w:val="0"/>
          <w:bCs w:val="0"/>
          <w:i w:val="0"/>
          <w:iCs w:val="0"/>
          <w:caps w:val="0"/>
          <w:color w:val="474747"/>
          <w:spacing w:val="0"/>
          <w:sz w:val="24"/>
          <w:szCs w:val="24"/>
          <w:highlight w:val="none"/>
          <w:u w:val="single"/>
          <w:shd w:val="clear" w:fill="FFFFFF"/>
          <w:lang w:val="en-US"/>
        </w:rPr>
        <w:instrText xml:space="preserve"> HYPERLINK "3.https:/www.unep.org/topics/climate-action/climate-finance/carbon-markets" </w:instrText>
      </w:r>
      <w:r>
        <w:rPr>
          <w:rFonts w:hint="default" w:ascii="Arial" w:hAnsi="Arial" w:eastAsia="Arial" w:cs="Arial"/>
          <w:b w:val="0"/>
          <w:bCs w:val="0"/>
          <w:i w:val="0"/>
          <w:iCs w:val="0"/>
          <w:caps w:val="0"/>
          <w:color w:val="474747"/>
          <w:spacing w:val="0"/>
          <w:sz w:val="24"/>
          <w:szCs w:val="24"/>
          <w:highlight w:val="none"/>
          <w:u w:val="single"/>
          <w:shd w:val="clear" w:fill="FFFFFF"/>
          <w:lang w:val="en-US"/>
        </w:rPr>
        <w:fldChar w:fldCharType="separate"/>
      </w:r>
      <w:r>
        <w:rPr>
          <w:rStyle w:val="9"/>
          <w:rFonts w:hint="default" w:ascii="Arial" w:hAnsi="Arial" w:eastAsia="Arial" w:cs="Arial"/>
          <w:b w:val="0"/>
          <w:bCs w:val="0"/>
          <w:i w:val="0"/>
          <w:iCs w:val="0"/>
          <w:caps w:val="0"/>
          <w:spacing w:val="0"/>
          <w:sz w:val="24"/>
          <w:szCs w:val="24"/>
          <w:highlight w:val="none"/>
          <w:u w:val="single"/>
          <w:shd w:val="clear" w:fill="FFFFFF"/>
          <w:lang w:val="en-US"/>
        </w:rPr>
        <w:t>Climate-finance/carbon-markets</w:t>
      </w:r>
      <w:r>
        <w:rPr>
          <w:rFonts w:hint="default" w:ascii="Arial" w:hAnsi="Arial" w:eastAsia="Arial" w:cs="Arial"/>
          <w:b w:val="0"/>
          <w:bCs w:val="0"/>
          <w:i w:val="0"/>
          <w:iCs w:val="0"/>
          <w:caps w:val="0"/>
          <w:color w:val="474747"/>
          <w:spacing w:val="0"/>
          <w:sz w:val="24"/>
          <w:szCs w:val="24"/>
          <w:highlight w:val="none"/>
          <w:u w:val="single"/>
          <w:shd w:val="clear" w:fill="FFFFFF"/>
          <w:lang w:val="en-US"/>
        </w:rPr>
        <w:fldChar w:fldCharType="end"/>
      </w:r>
    </w:p>
    <w:p w14:paraId="74E90ED7">
      <w:pPr>
        <w:numPr>
          <w:ilvl w:val="0"/>
          <w:numId w:val="0"/>
        </w:numPr>
        <w:ind w:leftChars="0"/>
        <w:rPr>
          <w:rFonts w:hint="default" w:ascii="Arial" w:hAnsi="Arial" w:eastAsia="Arial" w:cs="Arial"/>
          <w:b w:val="0"/>
          <w:bCs w:val="0"/>
          <w:i w:val="0"/>
          <w:iCs w:val="0"/>
          <w:caps w:val="0"/>
          <w:color w:val="474747"/>
          <w:spacing w:val="0"/>
          <w:sz w:val="24"/>
          <w:szCs w:val="24"/>
          <w:highlight w:val="none"/>
          <w:shd w:val="clear" w:fill="FFFFFF"/>
          <w:lang w:val="en-US"/>
        </w:rPr>
      </w:pPr>
    </w:p>
    <w:sectPr>
      <w:headerReference r:id="rId14" w:type="first"/>
      <w:headerReference r:id="rId13" w:type="default"/>
      <w:pgSz w:w="12240" w:h="15840"/>
      <w:pgMar w:top="1440" w:right="1440" w:bottom="1440" w:left="1440" w:header="720" w:footer="720"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iyam Rupal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iyam Rupali">
    <w:panose1 w:val="02000500000000020004"/>
    <w:charset w:val="00"/>
    <w:family w:val="auto"/>
    <w:pitch w:val="default"/>
    <w:sig w:usb0="0001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7D6A70">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F33086">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5E5C19">
    <w:pPr>
      <w:pStyle w:val="8"/>
      <w:pBdr>
        <w:bottom w:val="none" w:color="auto" w:sz="0" w:space="0"/>
      </w:pBdr>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710F1">
    <w:pPr>
      <w:pStyle w:val="8"/>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0E1E57">
    <w:pPr>
      <w:pStyle w:val="8"/>
      <w:bidi w:val="0"/>
      <w:rPr>
        <w:rFonts w:hint="default"/>
        <w:lang w:val="en-US"/>
      </w:rPr>
    </w:pPr>
    <w:bookmarkStart w:id="0" w:name="_GoBack"/>
    <w:bookmarkEnd w:id="0"/>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F4F56C">
    <w:pPr>
      <w:pStyle w:val="8"/>
      <w:pBdr>
        <w:bottom w:val="none" w:color="auto" w:sz="0" w:space="0"/>
      </w:pBdr>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07ADC4">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2607ADC4">
                    <w:pPr>
                      <w:pStyle w:val="8"/>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9E9969">
    <w:pPr>
      <w:pStyle w:val="8"/>
      <w:pBdr>
        <w:bottom w:val="none" w:color="auto" w:sz="0" w:space="0"/>
      </w:pBdr>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1519B8">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1A1519B8">
                    <w:pPr>
                      <w:pStyle w:val="8"/>
                    </w:pPr>
                    <w:r>
                      <w:fldChar w:fldCharType="begin"/>
                    </w:r>
                    <w:r>
                      <w:instrText xml:space="preserve"> PAGE  \* MERGEFORMAT </w:instrText>
                    </w:r>
                    <w:r>
                      <w:fldChar w:fldCharType="separate"/>
                    </w:r>
                    <w:r>
                      <w:t>2</w:t>
                    </w:r>
                    <w: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521B8">
    <w:pPr>
      <w:pStyle w:val="8"/>
      <w:pBdr>
        <w:bottom w:val="none" w:color="auto" w:sz="0" w:space="0"/>
      </w:pBdr>
      <w:rPr>
        <w:rFonts w:hint="default"/>
        <w:sz w:val="20"/>
        <w:szCs w:val="20"/>
        <w:lang w:val="en-US"/>
      </w:rP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D9DD0B">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0CD9DD0B">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20"/>
        <w:szCs w:val="20"/>
        <w:lang w:val="en-US"/>
      </w:rPr>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6E7509">
    <w:pPr>
      <w:pStyle w:val="8"/>
      <w:pBdr>
        <w:bottom w:val="none" w:color="auto" w:sz="0" w:space="0"/>
      </w:pBdr>
      <w:rPr>
        <w:rFonts w:hint="default"/>
        <w:lang w:val="en-US"/>
      </w:rPr>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60A46E">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14:paraId="1660A46E">
                    <w:pPr>
                      <w:pStyle w:val="8"/>
                    </w:pPr>
                    <w:r>
                      <w:fldChar w:fldCharType="begin"/>
                    </w:r>
                    <w:r>
                      <w:instrText xml:space="preserve"> PAGE  \* MERGEFORMAT </w:instrText>
                    </w:r>
                    <w:r>
                      <w:fldChar w:fldCharType="separate"/>
                    </w:r>
                    <w:r>
                      <w:t>2</w:t>
                    </w:r>
                    <w: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50860B">
    <w:pPr>
      <w:pStyle w:val="8"/>
      <w:pBdr>
        <w:bottom w:val="none" w:color="auto" w:sz="0" w:space="0"/>
      </w:pBdr>
      <w:rPr>
        <w:rFonts w:hint="default"/>
        <w:sz w:val="20"/>
        <w:szCs w:val="20"/>
        <w:lang w:val="en-US"/>
      </w:rPr>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EBF944">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14:paraId="2AEBF944">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20"/>
        <w:szCs w:val="20"/>
        <w:lang w:val="en-US"/>
      </w:rPr>
      <w:t>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70C5F"/>
    <w:multiLevelType w:val="singleLevel"/>
    <w:tmpl w:val="82870C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6AE3CB6"/>
    <w:multiLevelType w:val="multilevel"/>
    <w:tmpl w:val="A6AE3C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9355620"/>
    <w:multiLevelType w:val="singleLevel"/>
    <w:tmpl w:val="19355620"/>
    <w:lvl w:ilvl="0" w:tentative="0">
      <w:start w:val="3"/>
      <w:numFmt w:val="decimal"/>
      <w:lvlText w:val="%1."/>
      <w:lvlJc w:val="left"/>
      <w:pPr>
        <w:tabs>
          <w:tab w:val="left" w:pos="312"/>
        </w:tabs>
      </w:pPr>
    </w:lvl>
  </w:abstractNum>
  <w:abstractNum w:abstractNumId="3">
    <w:nsid w:val="45945280"/>
    <w:multiLevelType w:val="singleLevel"/>
    <w:tmpl w:val="45945280"/>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54B"/>
    <w:rsid w:val="00240858"/>
    <w:rsid w:val="004C2C72"/>
    <w:rsid w:val="004D26D0"/>
    <w:rsid w:val="00B53F73"/>
    <w:rsid w:val="00C3754B"/>
    <w:rsid w:val="00CA1CE6"/>
    <w:rsid w:val="00DD6284"/>
    <w:rsid w:val="07FA0E79"/>
    <w:rsid w:val="12EA505E"/>
    <w:rsid w:val="1E0C5CE5"/>
    <w:rsid w:val="2A4066CC"/>
    <w:rsid w:val="37926AB4"/>
    <w:rsid w:val="41461148"/>
    <w:rsid w:val="5B104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tabs>
        <w:tab w:val="center" w:pos="4153"/>
        <w:tab w:val="right" w:pos="8306"/>
      </w:tabs>
      <w:snapToGrid w:val="0"/>
    </w:pPr>
    <w:rPr>
      <w:sz w:val="18"/>
      <w:szCs w:val="18"/>
    </w:rPr>
  </w:style>
  <w:style w:type="character" w:styleId="9">
    <w:name w:val="Hyperlink"/>
    <w:basedOn w:val="5"/>
    <w:semiHidden/>
    <w:unhideWhenUsed/>
    <w:qFormat/>
    <w:uiPriority w:val="99"/>
    <w:rPr>
      <w:color w:val="0000FF"/>
      <w:u w:val="single"/>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22"/>
    <w:rPr>
      <w:b/>
      <w:bCs/>
    </w:rPr>
  </w:style>
  <w:style w:type="character" w:customStyle="1" w:styleId="12">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13">
    <w:name w:val="Heading 2 Char"/>
    <w:basedOn w:val="5"/>
    <w:link w:val="3"/>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40</Words>
  <Characters>488</Characters>
  <Lines>81</Lines>
  <Paragraphs>40</Paragraphs>
  <TotalTime>35</TotalTime>
  <ScaleCrop>false</ScaleCrop>
  <LinksUpToDate>false</LinksUpToDate>
  <CharactersWithSpaces>488</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2024-12-05T09:13:00Z</dcterms:created>
  <dc:creator>Tasnim Azad</dc:creator>
  <cp:lastModifiedBy>Tasnim Azad</cp:lastModifiedBy>
  <dcterms:modified xsi:type="dcterms:W3CDTF">2024-12-08T19:41:41Z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1813b010-ac42-4f7e-b531-f26d9ff11a17</vt:lpwstr>
  </property>
  <property fmtid="{D5CDD505-2E9C-101B-9397-08002B2CF9AE}" pid="3" name="KSOProductBuildVer">
    <vt:lpwstr>1033-12.2.0.18911</vt:lpwstr>
  </property>
  <property fmtid="{D5CDD505-2E9C-101B-9397-08002B2CF9AE}" pid="4" name="ICV">
    <vt:lpwstr>4955956943744715AB990256EDC16035_13</vt:lpwstr>
  </property>
</Properties>
</file>