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4850"/>
        <w:gridCol w:w="4850"/>
      </w:tblGrid>
      <w:tr>
        <w:tc>
          <w:tcPr>
            <w:tcW w:type="dxa" w:w="485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pPr>
            <w:r>
              <w:rPr>
                <w:rFonts w:ascii="Arial" w:cs="Arial" w:eastAsia="Arial" w:hAnsi="Arial"/>
                <w:b/>
                <w:bCs/>
                <w:color w:val="1A1A1A"/>
                <w:sz w:val="34"/>
                <w:szCs w:val="34"/>
              </w:rPr>
              <w:t xml:space="preserve">TRAVEL</w:t>
            </w:r>
          </w:p>
          <w:p>
            <w:pPr>
              <w:spacing w:after="40" w:before="0"/>
            </w:pPr>
            <w:r>
              <w:rPr>
                <w:rFonts w:ascii="Arial" w:cs="Arial" w:eastAsia="Arial" w:hAnsi="Arial"/>
                <w:b/>
                <w:bCs/>
                <w:color w:val="C00000"/>
                <w:sz w:val="20"/>
                <w:szCs w:val="20"/>
              </w:rPr>
              <w:t xml:space="preserve">Assurance</w:t>
            </w:r>
          </w:p>
        </w:tc>
        <w:tc>
          <w:tcPr>
            <w:tcW w:type="dxa" w:w="485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jc w:val="right"/>
            </w:pPr>
            <w:r>
              <w:rPr>
                <w:rFonts w:ascii="Arial" w:cs="Arial" w:eastAsia="Arial" w:hAnsi="Arial"/>
                <w:b/>
                <w:bCs/>
                <w:color w:val="1A6B3C"/>
                <w:sz w:val="26"/>
                <w:szCs w:val="26"/>
              </w:rPr>
              <w:t xml:space="preserve">GREEN DELTA</w:t>
            </w:r>
          </w:p>
          <w:p>
            <w:pPr>
              <w:spacing w:after="40" w:before="0"/>
              <w:jc w:val="right"/>
            </w:pPr>
            <w:r>
              <w:rPr>
                <w:rFonts w:ascii="Arial" w:cs="Arial" w:eastAsia="Arial" w:hAnsi="Arial"/>
                <w:b/>
                <w:bCs/>
                <w:color w:val="1A1A1A"/>
                <w:sz w:val="26"/>
                <w:szCs w:val="26"/>
              </w:rPr>
              <w:t xml:space="preserve">INSURANCE</w:t>
            </w:r>
          </w:p>
        </w:tc>
      </w:tr>
    </w:tbl>
    <w:p>
      <w:pPr>
        <w:spacing w:after="160" w:before="260"/>
        <w:jc w:val="center"/>
      </w:pPr>
      <w:r>
        <w:rPr>
          <w:rFonts w:ascii="Arial" w:cs="Arial" w:eastAsia="Arial" w:hAnsi="Arial"/>
          <w:b/>
          <w:bCs/>
          <w:color w:val="C00000"/>
          <w:sz w:val="40"/>
          <w:szCs w:val="40"/>
        </w:rPr>
        <w:t xml:space="preserve">Certificate of Insurance</w:t>
      </w:r>
    </w:p>
    <w:p>
      <w:pPr>
        <w:spacing w:after="160" w:before="0"/>
        <w:jc w:val="center"/>
      </w:pPr>
      <w:r>
        <w:rPr>
          <w:rFonts w:ascii="Arial" w:cs="Arial" w:eastAsia="Arial" w:hAnsi="Arial"/>
          <w:color w:val="808080"/>
          <w:sz w:val="18"/>
          <w:szCs w:val="18"/>
        </w:rPr>
        <w:t xml:space="preserve">[ QR CODE — {{QR_CODE_IMAGE}} ]</w:t>
      </w:r>
    </w:p>
    <w:p>
      <w:pPr>
        <w:spacing w:after="0" w:before="0"/>
        <w:jc w:val="center"/>
      </w:pPr>
      <w:r>
        <w:rPr>
          <w:rFonts w:ascii="Arial" w:cs="Arial" w:eastAsia="Arial" w:hAnsi="Arial"/>
          <w:sz w:val="16"/>
          <w:szCs w:val="16"/>
        </w:rPr>
        <w:t xml:space="preserve">For the policy validation, please contact </w:t>
      </w:r>
      <w:r>
        <w:rPr>
          <w:rFonts w:ascii="Arial" w:cs="Arial" w:eastAsia="Arial" w:hAnsi="Arial"/>
          <w:color w:val="1F4E9C"/>
          <w:sz w:val="16"/>
          <w:szCs w:val="16"/>
        </w:rPr>
        <w:t xml:space="preserve">travelassurance@tuneprotect.com</w:t>
      </w:r>
      <w:r>
        <w:rPr>
          <w:rFonts w:ascii="Arial" w:cs="Arial" w:eastAsia="Arial" w:hAnsi="Arial"/>
          <w:sz w:val="16"/>
          <w:szCs w:val="16"/>
        </w:rPr>
        <w:t xml:space="preserve">.</w:t>
      </w:r>
    </w:p>
    <w:p>
      <w:pPr>
        <w:spacing w:after="200" w:before="0"/>
        <w:jc w:val="center"/>
      </w:pPr>
      <w:r>
        <w:rPr>
          <w:rFonts w:ascii="Arial" w:cs="Arial" w:eastAsia="Arial" w:hAnsi="Arial"/>
          <w:sz w:val="16"/>
          <w:szCs w:val="16"/>
        </w:rPr>
        <w:t xml:space="preserve">Please scan the QR code to validate your policy and benefits</w:t>
      </w:r>
    </w:p>
    <w:tbl>
      <w:tblPr>
        <w:tblW w:type="dxa" w:w="9700"/>
        <w:tblBorders>
          <w:top w:val="single" w:color="D9D9D9" w:sz="2"/>
          <w:left w:val="single" w:color="D9D9D9" w:sz="2"/>
          <w:bottom w:val="single" w:color="D9D9D9" w:sz="2"/>
          <w:right w:val="single" w:color="D9D9D9" w:sz="2"/>
          <w:insideH w:val="single" w:color="auto" w:sz="4"/>
          <w:insideV w:val="single" w:color="auto" w:sz="4"/>
        </w:tblBorders>
      </w:tblPr>
      <w:tblGrid>
        <w:gridCol w:w="1900"/>
        <w:gridCol w:w="2950"/>
        <w:gridCol w:w="1900"/>
        <w:gridCol w:w="2950"/>
      </w:tblGrid>
      <w:tr>
        <w:tc>
          <w:tcPr>
            <w:tcW w:type="dxa" w:w="9700"/>
            <w:gridSpan w:val="4"/>
            <w:tcBorders>
              <w:top w:val="single" w:color="D9D9D9" w:sz="2"/>
              <w:left w:val="single" w:color="D9D9D9" w:sz="2"/>
              <w:bottom w:val="single" w:color="D9D9D9" w:sz="2"/>
              <w:right w:val="single" w:color="D9D9D9" w:sz="2"/>
            </w:tcBorders>
            <w:shd w:fill="C00000" w:color="auto" w:val="clear"/>
            <w:tcMar>
              <w:top w:type="dxa" w:w="60"/>
              <w:left w:type="dxa" w:w="110"/>
              <w:bottom w:type="dxa" w:w="60"/>
              <w:right w:type="dxa" w:w="110"/>
            </w:tcMar>
            <w:vAlign w:val="center"/>
          </w:tcPr>
          <w:p>
            <w:pPr>
              <w:spacing w:after="40" w:before="0"/>
            </w:pPr>
            <w:r>
              <w:rPr>
                <w:rFonts w:ascii="Arial" w:cs="Arial" w:eastAsia="Arial" w:hAnsi="Arial"/>
                <w:b/>
                <w:bCs/>
                <w:color w:val="FFFFFF"/>
                <w:sz w:val="18"/>
                <w:szCs w:val="18"/>
              </w:rPr>
              <w:t xml:space="preserve">Tune Protect Travel Assurance</w:t>
            </w:r>
          </w:p>
        </w:tc>
      </w:tr>
      <w:tr>
        <w:tc>
          <w:tcPr>
            <w:tcW w:type="dxa" w:w="19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b/>
                <w:bCs/>
                <w:color w:val="C00000"/>
                <w:sz w:val="18"/>
                <w:szCs w:val="18"/>
              </w:rPr>
              <w:t xml:space="preserve">Policy No.</w:t>
            </w:r>
          </w:p>
        </w:tc>
        <w:tc>
          <w:tcPr>
            <w:tcW w:type="dxa" w:w="295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{{POLICY_NO}}</w:t>
            </w:r>
          </w:p>
        </w:tc>
        <w:tc>
          <w:tcPr>
            <w:tcW w:type="dxa" w:w="19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b/>
                <w:bCs/>
                <w:color w:val="C00000"/>
                <w:sz w:val="18"/>
                <w:szCs w:val="18"/>
              </w:rPr>
              <w:t xml:space="preserve">Issue Date</w:t>
            </w:r>
          </w:p>
        </w:tc>
        <w:tc>
          <w:tcPr>
            <w:tcW w:type="dxa" w:w="295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{{ISSUE_DATE}}</w:t>
            </w:r>
          </w:p>
        </w:tc>
      </w:tr>
      <w:tr>
        <w:tc>
          <w:tcPr>
            <w:tcW w:type="dxa" w:w="19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b/>
                <w:bCs/>
                <w:color w:val="C00000"/>
                <w:sz w:val="18"/>
                <w:szCs w:val="18"/>
              </w:rPr>
              <w:t xml:space="preserve">Area of Travel</w:t>
            </w:r>
          </w:p>
        </w:tc>
        <w:tc>
          <w:tcPr>
            <w:tcW w:type="dxa" w:w="295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{{AREA_OF_TRAVEL}}</w:t>
            </w:r>
          </w:p>
        </w:tc>
        <w:tc>
          <w:tcPr>
            <w:tcW w:type="dxa" w:w="19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b/>
                <w:bCs/>
                <w:color w:val="C00000"/>
                <w:sz w:val="18"/>
                <w:szCs w:val="18"/>
              </w:rPr>
              <w:t xml:space="preserve">Plan Type</w:t>
            </w:r>
          </w:p>
        </w:tc>
        <w:tc>
          <w:tcPr>
            <w:tcW w:type="dxa" w:w="295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{{PLAN_TYPE}}</w:t>
            </w:r>
          </w:p>
        </w:tc>
      </w:tr>
      <w:tr>
        <w:tc>
          <w:tcPr>
            <w:tcW w:type="dxa" w:w="19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b/>
                <w:bCs/>
                <w:color w:val="C00000"/>
                <w:sz w:val="18"/>
                <w:szCs w:val="18"/>
              </w:rPr>
              <w:t xml:space="preserve">Departure Date</w:t>
            </w:r>
          </w:p>
        </w:tc>
        <w:tc>
          <w:tcPr>
            <w:tcW w:type="dxa" w:w="295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{{DEPARTURE_DATE}}</w:t>
            </w:r>
          </w:p>
        </w:tc>
        <w:tc>
          <w:tcPr>
            <w:tcW w:type="dxa" w:w="19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b/>
                <w:bCs/>
                <w:color w:val="C00000"/>
                <w:sz w:val="18"/>
                <w:szCs w:val="18"/>
              </w:rPr>
              <w:t xml:space="preserve">Return Date</w:t>
            </w:r>
          </w:p>
        </w:tc>
        <w:tc>
          <w:tcPr>
            <w:tcW w:type="dxa" w:w="295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{{RETURN_DATE}}</w:t>
            </w:r>
          </w:p>
        </w:tc>
      </w:tr>
      <w:tr>
        <w:tc>
          <w:tcPr>
            <w:tcW w:type="dxa" w:w="19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b/>
                <w:bCs/>
                <w:color w:val="C00000"/>
                <w:sz w:val="18"/>
                <w:szCs w:val="18"/>
              </w:rPr>
              <w:t xml:space="preserve">Validity</w:t>
            </w:r>
          </w:p>
        </w:tc>
        <w:tc>
          <w:tcPr>
            <w:tcW w:type="dxa" w:w="295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{{VALIDITY}}</w:t>
            </w:r>
          </w:p>
        </w:tc>
        <w:tc>
          <w:tcPr>
            <w:tcW w:type="dxa" w:w="19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b/>
                <w:bCs/>
                <w:color w:val="C00000"/>
                <w:sz w:val="18"/>
                <w:szCs w:val="18"/>
              </w:rPr>
              <w:t xml:space="preserve">Passport No.</w:t>
            </w:r>
          </w:p>
        </w:tc>
        <w:tc>
          <w:tcPr>
            <w:tcW w:type="dxa" w:w="295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{{PASSPORT_NO}}</w:t>
            </w:r>
          </w:p>
        </w:tc>
      </w:tr>
    </w:tbl>
    <w:p>
      <w:pPr>
        <w:spacing w:after="180" w:before="0"/>
      </w:pPr>
      <w:r>
        <w:rPr>
          <w:rFonts w:ascii="Arial" w:cs="Arial" w:eastAsia="Arial" w:hAnsi="Arial"/>
          <w:sz w:val="18"/>
          <w:szCs w:val="18"/>
        </w:rPr>
        <w:t xml:space="preserve"/>
      </w:r>
    </w:p>
    <w:tbl>
      <w:tblPr>
        <w:tblW w:type="dxa" w:w="9700"/>
        <w:tblBorders>
          <w:top w:val="single" w:color="D9D9D9" w:sz="2"/>
          <w:left w:val="single" w:color="D9D9D9" w:sz="2"/>
          <w:bottom w:val="single" w:color="D9D9D9" w:sz="2"/>
          <w:right w:val="single" w:color="D9D9D9" w:sz="2"/>
          <w:insideH w:val="single" w:color="auto" w:sz="4"/>
          <w:insideV w:val="single" w:color="auto" w:sz="4"/>
        </w:tblBorders>
      </w:tblPr>
      <w:tblGrid>
        <w:gridCol w:w="1100"/>
        <w:gridCol w:w="3600"/>
        <w:gridCol w:w="1500"/>
        <w:gridCol w:w="1800"/>
        <w:gridCol w:w="1700"/>
      </w:tblGrid>
      <w:tr>
        <w:tc>
          <w:tcPr>
            <w:tcW w:type="dxa" w:w="1100"/>
            <w:tcBorders>
              <w:top w:val="single" w:color="D9D9D9" w:sz="2"/>
              <w:left w:val="single" w:color="D9D9D9" w:sz="2"/>
              <w:bottom w:val="single" w:color="D9D9D9" w:sz="2"/>
              <w:right w:val="single" w:color="D9D9D9" w:sz="2"/>
            </w:tcBorders>
            <w:shd w:fill="C00000" w:color="auto" w:val="clear"/>
            <w:tcMar>
              <w:top w:type="dxa" w:w="60"/>
              <w:left w:type="dxa" w:w="110"/>
              <w:bottom w:type="dxa" w:w="60"/>
              <w:right w:type="dxa" w:w="110"/>
            </w:tcMar>
            <w:vAlign w:val="center"/>
          </w:tcPr>
          <w:p>
            <w:pPr>
              <w:spacing w:after="40" w:before="0"/>
            </w:pPr>
            <w:r>
              <w:rPr>
                <w:rFonts w:ascii="Arial" w:cs="Arial" w:eastAsia="Arial" w:hAnsi="Arial"/>
                <w:b/>
                <w:bCs/>
                <w:color w:val="FFFFFF"/>
                <w:sz w:val="18"/>
                <w:szCs w:val="18"/>
              </w:rPr>
              <w:t xml:space="preserve">No.</w:t>
            </w:r>
          </w:p>
        </w:tc>
        <w:tc>
          <w:tcPr>
            <w:tcW w:type="dxa" w:w="3600"/>
            <w:tcBorders>
              <w:top w:val="single" w:color="D9D9D9" w:sz="2"/>
              <w:left w:val="single" w:color="D9D9D9" w:sz="2"/>
              <w:bottom w:val="single" w:color="D9D9D9" w:sz="2"/>
              <w:right w:val="single" w:color="D9D9D9" w:sz="2"/>
            </w:tcBorders>
            <w:shd w:fill="C00000" w:color="auto" w:val="clear"/>
            <w:tcMar>
              <w:top w:type="dxa" w:w="60"/>
              <w:left w:type="dxa" w:w="110"/>
              <w:bottom w:type="dxa" w:w="60"/>
              <w:right w:type="dxa" w:w="110"/>
            </w:tcMar>
            <w:vAlign w:val="center"/>
          </w:tcPr>
          <w:p>
            <w:pPr>
              <w:spacing w:after="40" w:before="0"/>
            </w:pPr>
            <w:r>
              <w:rPr>
                <w:rFonts w:ascii="Arial" w:cs="Arial" w:eastAsia="Arial" w:hAnsi="Arial"/>
                <w:b/>
                <w:bCs/>
                <w:color w:val="FFFFFF"/>
                <w:sz w:val="18"/>
                <w:szCs w:val="18"/>
              </w:rPr>
              <w:t xml:space="preserve">Insured Name</w:t>
            </w:r>
          </w:p>
        </w:tc>
        <w:tc>
          <w:tcPr>
            <w:tcW w:type="dxa" w:w="1500"/>
            <w:tcBorders>
              <w:top w:val="single" w:color="D9D9D9" w:sz="2"/>
              <w:left w:val="single" w:color="D9D9D9" w:sz="2"/>
              <w:bottom w:val="single" w:color="D9D9D9" w:sz="2"/>
              <w:right w:val="single" w:color="D9D9D9" w:sz="2"/>
            </w:tcBorders>
            <w:shd w:fill="C00000" w:color="auto" w:val="clear"/>
            <w:tcMar>
              <w:top w:type="dxa" w:w="60"/>
              <w:left w:type="dxa" w:w="110"/>
              <w:bottom w:type="dxa" w:w="60"/>
              <w:right w:type="dxa" w:w="110"/>
            </w:tcMar>
            <w:vAlign w:val="center"/>
          </w:tcPr>
          <w:p>
            <w:pPr>
              <w:spacing w:after="40" w:before="0"/>
              <w:jc w:val="center"/>
            </w:pPr>
            <w:r>
              <w:rPr>
                <w:rFonts w:ascii="Arial" w:cs="Arial" w:eastAsia="Arial" w:hAnsi="Arial"/>
                <w:b/>
                <w:bCs/>
                <w:color w:val="FFFFFF"/>
                <w:sz w:val="18"/>
                <w:szCs w:val="18"/>
              </w:rPr>
              <w:t xml:space="preserve">Gender</w:t>
            </w:r>
          </w:p>
        </w:tc>
        <w:tc>
          <w:tcPr>
            <w:tcW w:type="dxa" w:w="1800"/>
            <w:tcBorders>
              <w:top w:val="single" w:color="D9D9D9" w:sz="2"/>
              <w:left w:val="single" w:color="D9D9D9" w:sz="2"/>
              <w:bottom w:val="single" w:color="D9D9D9" w:sz="2"/>
              <w:right w:val="single" w:color="D9D9D9" w:sz="2"/>
            </w:tcBorders>
            <w:shd w:fill="C00000" w:color="auto" w:val="clear"/>
            <w:tcMar>
              <w:top w:type="dxa" w:w="60"/>
              <w:left w:type="dxa" w:w="110"/>
              <w:bottom w:type="dxa" w:w="60"/>
              <w:right w:type="dxa" w:w="110"/>
            </w:tcMar>
            <w:vAlign w:val="center"/>
          </w:tcPr>
          <w:p>
            <w:pPr>
              <w:spacing w:after="40" w:before="0"/>
              <w:jc w:val="center"/>
            </w:pPr>
            <w:r>
              <w:rPr>
                <w:rFonts w:ascii="Arial" w:cs="Arial" w:eastAsia="Arial" w:hAnsi="Arial"/>
                <w:b/>
                <w:bCs/>
                <w:color w:val="FFFFFF"/>
                <w:sz w:val="18"/>
                <w:szCs w:val="18"/>
              </w:rPr>
              <w:t xml:space="preserve">DOB</w:t>
            </w:r>
          </w:p>
        </w:tc>
        <w:tc>
          <w:tcPr>
            <w:tcW w:type="dxa" w:w="1700"/>
            <w:tcBorders>
              <w:top w:val="single" w:color="D9D9D9" w:sz="2"/>
              <w:left w:val="single" w:color="D9D9D9" w:sz="2"/>
              <w:bottom w:val="single" w:color="D9D9D9" w:sz="2"/>
              <w:right w:val="single" w:color="D9D9D9" w:sz="2"/>
            </w:tcBorders>
            <w:shd w:fill="C00000" w:color="auto" w:val="clear"/>
            <w:tcMar>
              <w:top w:type="dxa" w:w="60"/>
              <w:left w:type="dxa" w:w="110"/>
              <w:bottom w:type="dxa" w:w="60"/>
              <w:right w:type="dxa" w:w="110"/>
            </w:tcMar>
            <w:vAlign w:val="center"/>
          </w:tcPr>
          <w:p>
            <w:pPr>
              <w:spacing w:after="40" w:before="0"/>
              <w:jc w:val="center"/>
            </w:pPr>
            <w:r>
              <w:rPr>
                <w:rFonts w:ascii="Arial" w:cs="Arial" w:eastAsia="Arial" w:hAnsi="Arial"/>
                <w:b/>
                <w:bCs/>
                <w:color w:val="FFFFFF"/>
                <w:sz w:val="18"/>
                <w:szCs w:val="18"/>
              </w:rPr>
              <w:t xml:space="preserve">Nationality</w:t>
            </w:r>
          </w:p>
        </w:tc>
      </w:tr>
      <w:tr>
        <w:tc>
          <w:tcPr>
            <w:tcW w:type="dxa" w:w="1100"/>
            <w:tcBorders>
              <w:top w:val="single" w:color="D9D9D9" w:sz="2"/>
              <w:left w:val="single" w:color="D9D9D9" w:sz="2"/>
              <w:bottom w:val="single" w:color="D9D9D9" w:sz="2"/>
              <w:right w:val="single" w:color="D9D9D9" w:sz="2"/>
            </w:tcBorders>
            <w:tcMar>
              <w:top w:type="dxa" w:w="60"/>
              <w:left w:type="dxa" w:w="110"/>
              <w:bottom w:type="dxa" w:w="60"/>
              <w:right w:type="dxa" w:w="110"/>
            </w:tcMar>
            <w:vAlign w:val="center"/>
          </w:tcPr>
          <w:p>
            <w:pPr>
              <w:spacing w:after="40" w:before="0"/>
              <w:jc w:val="center"/>
            </w:pPr>
            <w:r>
              <w:rPr>
                <w:rFonts w:ascii="Arial" w:cs="Arial" w:eastAsia="Arial" w:hAnsi="Arial"/>
                <w:sz w:val="18"/>
                <w:szCs w:val="18"/>
              </w:rPr>
              <w:t xml:space="preserve">{{ROW_NO}}</w:t>
            </w:r>
          </w:p>
        </w:tc>
        <w:tc>
          <w:tcPr>
            <w:tcW w:type="dxa" w:w="3600"/>
            <w:tcBorders>
              <w:top w:val="single" w:color="D9D9D9" w:sz="2"/>
              <w:left w:val="single" w:color="D9D9D9" w:sz="2"/>
              <w:bottom w:val="single" w:color="D9D9D9" w:sz="2"/>
              <w:right w:val="single" w:color="D9D9D9" w:sz="2"/>
            </w:tcBorders>
            <w:tcMar>
              <w:top w:type="dxa" w:w="60"/>
              <w:left w:type="dxa" w:w="110"/>
              <w:bottom w:type="dxa" w:w="60"/>
              <w:right w:type="dxa" w:w="110"/>
            </w:tcMar>
            <w:vAlign w:val="center"/>
          </w:tcPr>
          <w:p>
            <w:pPr>
              <w:spacing w:after="40" w:before="0"/>
            </w:pPr>
            <w:r>
              <w:rPr>
                <w:rFonts w:ascii="Arial" w:cs="Arial" w:eastAsia="Arial" w:hAnsi="Arial"/>
                <w:sz w:val="18"/>
                <w:szCs w:val="18"/>
              </w:rPr>
              <w:t xml:space="preserve">{{INSURED_NAME}}</w:t>
            </w:r>
          </w:p>
        </w:tc>
        <w:tc>
          <w:tcPr>
            <w:tcW w:type="dxa" w:w="1500"/>
            <w:tcBorders>
              <w:top w:val="single" w:color="D9D9D9" w:sz="2"/>
              <w:left w:val="single" w:color="D9D9D9" w:sz="2"/>
              <w:bottom w:val="single" w:color="D9D9D9" w:sz="2"/>
              <w:right w:val="single" w:color="D9D9D9" w:sz="2"/>
            </w:tcBorders>
            <w:tcMar>
              <w:top w:type="dxa" w:w="60"/>
              <w:left w:type="dxa" w:w="110"/>
              <w:bottom w:type="dxa" w:w="60"/>
              <w:right w:type="dxa" w:w="110"/>
            </w:tcMar>
            <w:vAlign w:val="center"/>
          </w:tcPr>
          <w:p>
            <w:pPr>
              <w:spacing w:after="40" w:before="0"/>
              <w:jc w:val="center"/>
            </w:pPr>
            <w:r>
              <w:rPr>
                <w:rFonts w:ascii="Arial" w:cs="Arial" w:eastAsia="Arial" w:hAnsi="Arial"/>
                <w:sz w:val="18"/>
                <w:szCs w:val="18"/>
              </w:rPr>
              <w:t xml:space="preserve">{{GENDER}}</w:t>
            </w:r>
          </w:p>
        </w:tc>
        <w:tc>
          <w:tcPr>
            <w:tcW w:type="dxa" w:w="1800"/>
            <w:tcBorders>
              <w:top w:val="single" w:color="D9D9D9" w:sz="2"/>
              <w:left w:val="single" w:color="D9D9D9" w:sz="2"/>
              <w:bottom w:val="single" w:color="D9D9D9" w:sz="2"/>
              <w:right w:val="single" w:color="D9D9D9" w:sz="2"/>
            </w:tcBorders>
            <w:tcMar>
              <w:top w:type="dxa" w:w="60"/>
              <w:left w:type="dxa" w:w="110"/>
              <w:bottom w:type="dxa" w:w="60"/>
              <w:right w:type="dxa" w:w="110"/>
            </w:tcMar>
            <w:vAlign w:val="center"/>
          </w:tcPr>
          <w:p>
            <w:pPr>
              <w:spacing w:after="40" w:before="0"/>
              <w:jc w:val="center"/>
            </w:pPr>
            <w:r>
              <w:rPr>
                <w:rFonts w:ascii="Arial" w:cs="Arial" w:eastAsia="Arial" w:hAnsi="Arial"/>
                <w:sz w:val="18"/>
                <w:szCs w:val="18"/>
              </w:rPr>
              <w:t xml:space="preserve">{{DOB}}</w:t>
            </w:r>
          </w:p>
        </w:tc>
        <w:tc>
          <w:tcPr>
            <w:tcW w:type="dxa" w:w="1700"/>
            <w:tcBorders>
              <w:top w:val="single" w:color="D9D9D9" w:sz="2"/>
              <w:left w:val="single" w:color="D9D9D9" w:sz="2"/>
              <w:bottom w:val="single" w:color="D9D9D9" w:sz="2"/>
              <w:right w:val="single" w:color="D9D9D9" w:sz="2"/>
            </w:tcBorders>
            <w:tcMar>
              <w:top w:type="dxa" w:w="60"/>
              <w:left w:type="dxa" w:w="110"/>
              <w:bottom w:type="dxa" w:w="60"/>
              <w:right w:type="dxa" w:w="110"/>
            </w:tcMar>
            <w:vAlign w:val="center"/>
          </w:tcPr>
          <w:p>
            <w:pPr>
              <w:spacing w:after="40" w:before="0"/>
              <w:jc w:val="center"/>
            </w:pPr>
            <w:r>
              <w:rPr>
                <w:rFonts w:ascii="Arial" w:cs="Arial" w:eastAsia="Arial" w:hAnsi="Arial"/>
                <w:sz w:val="18"/>
                <w:szCs w:val="18"/>
              </w:rPr>
              <w:t xml:space="preserve">{{NATIONALITY}}</w:t>
            </w:r>
          </w:p>
        </w:tc>
      </w:tr>
    </w:tbl>
    <w:p>
      <w:pPr>
        <w:spacing w:after="220" w:before="0"/>
      </w:pPr>
      <w:r>
        <w:rPr>
          <w:rFonts w:ascii="Arial" w:cs="Arial" w:eastAsia="Arial" w:hAnsi="Arial"/>
          <w:sz w:val="18"/>
          <w:szCs w:val="18"/>
        </w:rPr>
        <w:t xml:space="preserve"/>
      </w:r>
    </w:p>
    <w:tbl>
      <w:tblPr>
        <w:tblW w:type="dxa" w:w="9700"/>
        <w:tblBorders>
          <w:top w:val="single" w:color="BFBFBF" w:sz="4"/>
          <w:left w:val="single" w:color="BFBFBF" w:sz="4"/>
          <w:bottom w:val="single" w:color="BFBFBF" w:sz="4"/>
          <w:right w:val="single" w:color="BFBFBF" w:sz="4"/>
          <w:insideH w:val="single" w:color="auto" w:sz="4"/>
          <w:insideV w:val="single" w:color="auto" w:sz="4"/>
        </w:tblBorders>
      </w:tblPr>
      <w:tblGrid>
        <w:gridCol w:w="3233"/>
        <w:gridCol w:w="3233"/>
        <w:gridCol w:w="3234"/>
      </w:tblGrid>
      <w:tr>
        <w:tc>
          <w:tcPr>
            <w:tcW w:type="dxa" w:w="32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30" w:before="0"/>
            </w:pPr>
            <w:r>
              <w:rPr>
                <w:rFonts w:ascii="Arial" w:cs="Arial" w:eastAsia="Arial" w:hAnsi="Arial"/>
                <w:b/>
                <w:bCs/>
                <w:sz w:val="20"/>
                <w:szCs w:val="20"/>
              </w:rPr>
              <w:t xml:space="preserve">Policy Wording</w:t>
            </w:r>
          </w:p>
          <w:p>
            <w:pPr>
              <w:spacing w:after="40" w:before="0"/>
            </w:pPr>
            <w:r>
              <w:rPr>
                <w:rFonts w:ascii="Arial" w:cs="Arial" w:eastAsia="Arial" w:hAnsi="Arial"/>
                <w:color w:val="C00000"/>
                <w:sz w:val="17"/>
                <w:szCs w:val="17"/>
              </w:rPr>
              <w:t xml:space="preserve">Download Now</w:t>
            </w:r>
          </w:p>
        </w:tc>
        <w:tc>
          <w:tcPr>
            <w:tcW w:type="dxa" w:w="32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30" w:before="0"/>
            </w:pPr>
            <w:r>
              <w:rPr>
                <w:rFonts w:ascii="Arial" w:cs="Arial" w:eastAsia="Arial" w:hAnsi="Arial"/>
                <w:b/>
                <w:bCs/>
                <w:sz w:val="20"/>
                <w:szCs w:val="20"/>
              </w:rPr>
              <w:t xml:space="preserve">Claim</w:t>
            </w:r>
          </w:p>
          <w:p>
            <w:pPr>
              <w:spacing w:after="40" w:before="0"/>
            </w:pPr>
            <w:r>
              <w:rPr>
                <w:rFonts w:ascii="Arial" w:cs="Arial" w:eastAsia="Arial" w:hAnsi="Arial"/>
                <w:color w:val="1F4E9C"/>
                <w:sz w:val="17"/>
                <w:szCs w:val="17"/>
              </w:rPr>
              <w:t xml:space="preserve">Submit Your Claim Online</w:t>
            </w:r>
          </w:p>
        </w:tc>
        <w:tc>
          <w:tcPr>
            <w:tcW w:type="dxa" w:w="323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30" w:before="0"/>
            </w:pPr>
            <w:r>
              <w:rPr>
                <w:rFonts w:ascii="Arial" w:cs="Arial" w:eastAsia="Arial" w:hAnsi="Arial"/>
                <w:b/>
                <w:bCs/>
                <w:color w:val="1F4E9C"/>
                <w:sz w:val="20"/>
                <w:szCs w:val="20"/>
              </w:rPr>
              <w:t xml:space="preserve">General Enquiry</w:t>
            </w:r>
          </w:p>
          <w:p>
            <w:pPr>
              <w:spacing w:after="40" w:before="0"/>
            </w:pPr>
            <w:r>
              <w:rPr>
                <w:rFonts w:ascii="Arial" w:cs="Arial" w:eastAsia="Arial" w:hAnsi="Arial"/>
                <w:color w:val="1F4E9C"/>
                <w:sz w:val="17"/>
                <w:szCs w:val="17"/>
              </w:rPr>
              <w:t xml:space="preserve">travelassurance@tuneprotect.com</w:t>
            </w:r>
          </w:p>
        </w:tc>
      </w:tr>
    </w:tbl>
    <w:p>
      <w:pPr>
        <w:spacing w:after="100" w:before="0"/>
      </w:pPr>
      <w:r>
        <w:rPr>
          <w:rFonts w:ascii="Arial" w:cs="Arial" w:eastAsia="Arial" w:hAnsi="Arial"/>
          <w:sz w:val="18"/>
          <w:szCs w:val="18"/>
        </w:rPr>
        <w:t xml:space="preserve"/>
      </w:r>
    </w:p>
    <w:tbl>
      <w:tblPr>
        <w:tblW w:type="dxa" w:w="9700"/>
        <w:tblBorders>
          <w:top w:val="single" w:color="BFBFBF" w:sz="4"/>
          <w:left w:val="single" w:color="BFBFBF" w:sz="4"/>
          <w:bottom w:val="single" w:color="BFBFBF" w:sz="4"/>
          <w:right w:val="single" w:color="BFBFBF" w:sz="4"/>
          <w:insideH w:val="single" w:color="auto" w:sz="4"/>
          <w:insideV w:val="single" w:color="auto" w:sz="4"/>
        </w:tblBorders>
      </w:tblPr>
      <w:tblGrid>
        <w:gridCol w:w="2425"/>
        <w:gridCol w:w="2425"/>
        <w:gridCol w:w="2425"/>
        <w:gridCol w:w="2425"/>
      </w:tblGrid>
      <w:tr>
        <w:tc>
          <w:tcPr>
            <w:tcW w:type="dxa" w:w="9700"/>
            <w:gridSpan w:val="4"/>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0"/>
            </w:pPr>
            <w:r>
              <w:rPr>
                <w:rFonts w:ascii="Arial" w:cs="Arial" w:eastAsia="Arial" w:hAnsi="Arial"/>
                <w:b/>
                <w:bCs/>
                <w:sz w:val="20"/>
                <w:szCs w:val="20"/>
              </w:rPr>
              <w:t xml:space="preserve">Emergency Assistance</w:t>
            </w:r>
          </w:p>
        </w:tc>
      </w:tr>
      <w:tr>
        <w:tc>
          <w:tcPr>
            <w:tcW w:type="dxa" w:w="242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30" w:before="0"/>
            </w:pPr>
            <w:r>
              <w:rPr>
                <w:rFonts w:ascii="Arial" w:cs="Arial" w:eastAsia="Arial" w:hAnsi="Arial"/>
                <w:b/>
                <w:bCs/>
                <w:color w:val="1F4E9C"/>
                <w:sz w:val="17"/>
                <w:szCs w:val="17"/>
              </w:rPr>
              <w:t xml:space="preserve">Middle East</w:t>
            </w:r>
          </w:p>
          <w:p>
            <w:pPr>
              <w:spacing w:after="30" w:before="0"/>
            </w:pPr>
            <w:r>
              <w:rPr>
                <w:rFonts w:ascii="Arial" w:cs="Arial" w:eastAsia="Arial" w:hAnsi="Arial"/>
                <w:sz w:val="17"/>
                <w:szCs w:val="17"/>
              </w:rPr>
              <w:t xml:space="preserve">+9714-571-1000</w:t>
            </w:r>
          </w:p>
          <w:p>
            <w:pPr>
              <w:spacing w:after="40" w:before="0"/>
            </w:pPr>
            <w:r>
              <w:rPr>
                <w:rFonts w:ascii="Arial" w:cs="Arial" w:eastAsia="Arial" w:hAnsi="Arial"/>
                <w:i/>
                <w:iCs/>
                <w:sz w:val="15"/>
                <w:szCs w:val="15"/>
              </w:rPr>
              <w:t xml:space="preserve">(English &amp; Arabic)</w:t>
            </w:r>
          </w:p>
        </w:tc>
        <w:tc>
          <w:tcPr>
            <w:tcW w:type="dxa" w:w="242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30" w:before="0"/>
            </w:pPr>
            <w:r>
              <w:rPr>
                <w:rFonts w:ascii="Arial" w:cs="Arial" w:eastAsia="Arial" w:hAnsi="Arial"/>
                <w:b/>
                <w:bCs/>
                <w:color w:val="1F4E9C"/>
                <w:sz w:val="17"/>
                <w:szCs w:val="17"/>
              </w:rPr>
              <w:t xml:space="preserve">US &amp; Canada</w:t>
            </w:r>
          </w:p>
          <w:p>
            <w:pPr>
              <w:spacing w:after="30" w:before="0"/>
            </w:pPr>
            <w:r>
              <w:rPr>
                <w:rFonts w:ascii="Arial" w:cs="Arial" w:eastAsia="Arial" w:hAnsi="Arial"/>
                <w:sz w:val="17"/>
                <w:szCs w:val="17"/>
              </w:rPr>
              <w:t xml:space="preserve">+178 6472 7700</w:t>
            </w:r>
          </w:p>
          <w:p>
            <w:pPr>
              <w:spacing w:after="40" w:before="0"/>
            </w:pPr>
            <w:r>
              <w:rPr>
                <w:rFonts w:ascii="Arial" w:cs="Arial" w:eastAsia="Arial" w:hAnsi="Arial"/>
                <w:i/>
                <w:iCs/>
                <w:sz w:val="15"/>
                <w:szCs w:val="15"/>
              </w:rPr>
              <w:t xml:space="preserve">(English, French &amp; Arabic)</w:t>
            </w:r>
          </w:p>
        </w:tc>
        <w:tc>
          <w:tcPr>
            <w:tcW w:type="dxa" w:w="242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30" w:before="0"/>
            </w:pPr>
            <w:r>
              <w:rPr>
                <w:rFonts w:ascii="Arial" w:cs="Arial" w:eastAsia="Arial" w:hAnsi="Arial"/>
                <w:b/>
                <w:bCs/>
                <w:color w:val="1F4E9C"/>
                <w:sz w:val="17"/>
                <w:szCs w:val="17"/>
              </w:rPr>
              <w:t xml:space="preserve">Europe/North Africa</w:t>
            </w:r>
          </w:p>
          <w:p>
            <w:pPr>
              <w:spacing w:after="30" w:before="0"/>
            </w:pPr>
            <w:r>
              <w:rPr>
                <w:rFonts w:ascii="Arial" w:cs="Arial" w:eastAsia="Arial" w:hAnsi="Arial"/>
                <w:sz w:val="17"/>
                <w:szCs w:val="17"/>
              </w:rPr>
              <w:t xml:space="preserve">+44 178 631 0605</w:t>
            </w:r>
          </w:p>
          <w:p>
            <w:pPr>
              <w:spacing w:after="40" w:before="0"/>
            </w:pPr>
            <w:r>
              <w:rPr>
                <w:rFonts w:ascii="Arial" w:cs="Arial" w:eastAsia="Arial" w:hAnsi="Arial"/>
                <w:i/>
                <w:iCs/>
                <w:sz w:val="15"/>
                <w:szCs w:val="15"/>
              </w:rPr>
              <w:t xml:space="preserve">(English, French &amp; Arabic)</w:t>
            </w:r>
          </w:p>
        </w:tc>
        <w:tc>
          <w:tcPr>
            <w:tcW w:type="dxa" w:w="242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30" w:before="0"/>
            </w:pPr>
            <w:r>
              <w:rPr>
                <w:rFonts w:ascii="Arial" w:cs="Arial" w:eastAsia="Arial" w:hAnsi="Arial"/>
                <w:b/>
                <w:bCs/>
                <w:color w:val="1F4E9C"/>
                <w:sz w:val="17"/>
                <w:szCs w:val="17"/>
              </w:rPr>
              <w:t xml:space="preserve">Indian Subcontinent</w:t>
            </w:r>
          </w:p>
          <w:p>
            <w:pPr>
              <w:spacing w:after="30" w:before="0"/>
            </w:pPr>
            <w:r>
              <w:rPr>
                <w:rFonts w:ascii="Arial" w:cs="Arial" w:eastAsia="Arial" w:hAnsi="Arial"/>
                <w:sz w:val="17"/>
                <w:szCs w:val="17"/>
              </w:rPr>
              <w:t xml:space="preserve">+91 124 468 8488</w:t>
            </w:r>
          </w:p>
          <w:p>
            <w:pPr>
              <w:spacing w:after="40" w:before="0"/>
            </w:pPr>
            <w:r>
              <w:rPr>
                <w:rFonts w:ascii="Arial" w:cs="Arial" w:eastAsia="Arial" w:hAnsi="Arial"/>
                <w:i/>
                <w:iCs/>
                <w:sz w:val="15"/>
                <w:szCs w:val="15"/>
              </w:rPr>
              <w:t xml:space="preserve">(English &amp; Arabic)</w:t>
            </w:r>
          </w:p>
        </w:tc>
      </w:tr>
    </w:tbl>
    <w:p>
      <w:pPr>
        <w:spacing w:after="60" w:before="200"/>
      </w:pPr>
      <w:r>
        <w:rPr>
          <w:rFonts w:ascii="Arial" w:cs="Arial" w:eastAsia="Arial" w:hAnsi="Arial"/>
          <w:b/>
          <w:bCs/>
          <w:i/>
          <w:iCs/>
          <w:sz w:val="14"/>
          <w:szCs w:val="14"/>
        </w:rPr>
        <w:t xml:space="preserve">Terms and conditions apply</w:t>
      </w:r>
    </w:p>
    <w:p>
      <w:pPr>
        <w:pStyle w:val="ListParagraph"/>
        <w:numPr>
          <w:ilvl w:val="0"/>
          <w:numId w:val="2"/>
        </w:numPr>
        <w:spacing w:after="30"/>
      </w:pPr>
      <w:r>
        <w:rPr>
          <w:rFonts w:ascii="Arial" w:cs="Arial" w:eastAsia="Arial" w:hAnsi="Arial"/>
          <w:sz w:val="13"/>
          <w:szCs w:val="13"/>
        </w:rPr>
        <w:t xml:space="preserve">Tune Protect Travel Assurance shall not be subject to assignment, change, upgrade and/or refund.</w:t>
      </w:r>
    </w:p>
    <w:p>
      <w:pPr>
        <w:pStyle w:val="ListParagraph"/>
        <w:numPr>
          <w:ilvl w:val="0"/>
          <w:numId w:val="2"/>
        </w:numPr>
        <w:spacing w:after="30"/>
      </w:pPr>
      <w:r>
        <w:rPr>
          <w:rFonts w:ascii="Arial" w:cs="Arial" w:eastAsia="Arial" w:hAnsi="Arial"/>
          <w:sz w:val="13"/>
          <w:szCs w:val="13"/>
        </w:rPr>
        <w:t xml:space="preserve">Outbound Coverage starts upon departure from the country of issuance.</w:t>
      </w:r>
    </w:p>
    <w:p>
      <w:pPr>
        <w:pStyle w:val="ListParagraph"/>
        <w:numPr>
          <w:ilvl w:val="0"/>
          <w:numId w:val="2"/>
        </w:numPr>
        <w:spacing w:after="30"/>
      </w:pPr>
      <w:r>
        <w:rPr>
          <w:rFonts w:ascii="Arial" w:cs="Arial" w:eastAsia="Arial" w:hAnsi="Arial"/>
          <w:sz w:val="13"/>
          <w:szCs w:val="13"/>
        </w:rPr>
        <w:t xml:space="preserve">For Covid-19 full coverage up-to maximum limit will be provided under Accidental &amp; Sickness Medical Reimbursement with an excess of USD 100. 5% excess is applicable for all sections except Section 2A.</w:t>
      </w:r>
    </w:p>
    <w:p>
      <w:pPr>
        <w:pStyle w:val="ListParagraph"/>
        <w:numPr>
          <w:ilvl w:val="0"/>
          <w:numId w:val="2"/>
        </w:numPr>
        <w:spacing w:after="30"/>
      </w:pPr>
      <w:r>
        <w:rPr>
          <w:rFonts w:ascii="Arial" w:cs="Arial" w:eastAsia="Arial" w:hAnsi="Arial"/>
          <w:sz w:val="13"/>
          <w:szCs w:val="13"/>
        </w:rPr>
        <w:t xml:space="preserve">In the event of hospitalization, the Insured Person or treating hospital is required to contact the assigned Emergency Assistance within 24 hours of admission and the Insured Person or treating hospital must receive an acknowledgement on the coverage.</w:t>
      </w:r>
    </w:p>
    <w:p>
      <w:pPr>
        <w:pStyle w:val="ListParagraph"/>
        <w:numPr>
          <w:ilvl w:val="0"/>
          <w:numId w:val="2"/>
        </w:numPr>
        <w:spacing w:after="30"/>
      </w:pPr>
      <w:r>
        <w:rPr>
          <w:rFonts w:ascii="Arial" w:cs="Arial" w:eastAsia="Arial" w:hAnsi="Arial"/>
          <w:sz w:val="13"/>
          <w:szCs w:val="13"/>
        </w:rPr>
        <w:t xml:space="preserve">Pre-existing medical conditions are excluded as stated in the General Exclusions Section of the Policy.</w:t>
      </w:r>
    </w:p>
    <w:p>
      <w:pPr>
        <w:pStyle w:val="ListParagraph"/>
        <w:numPr>
          <w:ilvl w:val="0"/>
          <w:numId w:val="2"/>
        </w:numPr>
        <w:spacing w:after="30"/>
      </w:pPr>
      <w:r>
        <w:rPr>
          <w:rFonts w:ascii="Arial" w:cs="Arial" w:eastAsia="Arial" w:hAnsi="Arial"/>
          <w:sz w:val="13"/>
          <w:szCs w:val="13"/>
        </w:rPr>
        <w:t xml:space="preserve">The Insured/ Claimant will need to submit the claim within thirty (30) days from the incident.</w:t>
      </w:r>
    </w:p>
    <w:p>
      <w:pPr>
        <w:pStyle w:val="ListParagraph"/>
        <w:numPr>
          <w:ilvl w:val="0"/>
          <w:numId w:val="2"/>
        </w:numPr>
        <w:spacing w:after="30"/>
      </w:pPr>
      <w:r>
        <w:rPr>
          <w:rFonts w:ascii="Arial" w:cs="Arial" w:eastAsia="Arial" w:hAnsi="Arial"/>
          <w:sz w:val="13"/>
          <w:szCs w:val="13"/>
        </w:rPr>
        <w:t xml:space="preserve">For Medical Claims, original document is mandatory for claim evaluation, failing to submit will result in rejection of claim. The Insured/ Claimant has maximum of ninety (90) Days to submit all supporting documents of the incident after submission of claim request</w:t>
      </w:r>
    </w:p>
    <w:p>
      <w:pPr>
        <w:pStyle w:val="ListParagraph"/>
        <w:numPr>
          <w:ilvl w:val="0"/>
          <w:numId w:val="2"/>
        </w:numPr>
        <w:spacing w:after="30"/>
      </w:pPr>
      <w:r>
        <w:rPr>
          <w:rFonts w:ascii="Arial" w:cs="Arial" w:eastAsia="Arial" w:hAnsi="Arial"/>
          <w:sz w:val="13"/>
          <w:szCs w:val="13"/>
        </w:rPr>
        <w:t xml:space="preserve">Insured Person is required to pay a policy Excess of USD 100.00 and only applicable for Accidental &amp; Sickness Medical Reimbursement Claim</w:t>
      </w:r>
    </w:p>
    <w:p>
      <w:pPr>
        <w:pStyle w:val="ListParagraph"/>
        <w:numPr>
          <w:ilvl w:val="0"/>
          <w:numId w:val="2"/>
        </w:numPr>
        <w:spacing w:after="30"/>
      </w:pPr>
      <w:r>
        <w:rPr>
          <w:rFonts w:ascii="Arial" w:cs="Arial" w:eastAsia="Arial" w:hAnsi="Arial"/>
          <w:sz w:val="13"/>
          <w:szCs w:val="13"/>
        </w:rPr>
        <w:t xml:space="preserve">Schengen Visa Compliant: All plans have a minimum limit of EUR 30,000 to cover the emergency medical requirements and repatriation.</w:t>
      </w:r>
    </w:p>
    <w:p>
      <w:pPr>
        <w:pStyle w:val="ListParagraph"/>
        <w:numPr>
          <w:ilvl w:val="0"/>
          <w:numId w:val="2"/>
        </w:numPr>
        <w:spacing w:after="30"/>
      </w:pPr>
      <w:r>
        <w:rPr>
          <w:rFonts w:ascii="Arial" w:cs="Arial" w:eastAsia="Arial" w:hAnsi="Arial"/>
          <w:sz w:val="13"/>
          <w:szCs w:val="13"/>
        </w:rPr>
        <w:t xml:space="preserve">Free coverage is afforded for one (1) accompanying named Infant per Insured Person for Section 1A, 2A, 3A &amp; 3B. Benefits applicable are ten percent (10%) of the limit</w:t>
      </w:r>
    </w:p>
    <w:p>
      <w:pPr>
        <w:pStyle w:val="ListParagraph"/>
        <w:numPr>
          <w:ilvl w:val="0"/>
          <w:numId w:val="2"/>
        </w:numPr>
        <w:spacing w:after="30"/>
      </w:pPr>
      <w:r>
        <w:rPr>
          <w:rFonts w:ascii="Arial" w:cs="Arial" w:eastAsia="Arial" w:hAnsi="Arial"/>
          <w:sz w:val="13"/>
          <w:szCs w:val="13"/>
        </w:rPr>
        <w:t xml:space="preserve">Annual Cover: Covers multiple trips in which each trip does not exceed 90 days.</w:t>
      </w:r>
    </w:p>
    <w:p>
      <w:pPr>
        <w:pStyle w:val="ListParagraph"/>
        <w:numPr>
          <w:ilvl w:val="0"/>
          <w:numId w:val="2"/>
        </w:numPr>
        <w:spacing w:after="30"/>
      </w:pPr>
      <w:r>
        <w:rPr>
          <w:rFonts w:ascii="Arial" w:cs="Arial" w:eastAsia="Arial" w:hAnsi="Arial"/>
          <w:sz w:val="13"/>
          <w:szCs w:val="13"/>
        </w:rPr>
        <w:t xml:space="preserve">I/Holder of the Policy hereby agree to the Terms &amp; Conditions of this Certificate of Insurance and the benefits/ coverages.</w:t>
      </w:r>
    </w:p>
    <w:p>
      <w:pPr>
        <w:spacing w:after="40" w:before="200"/>
      </w:pPr>
      <w:r>
        <w:rPr>
          <w:rFonts w:ascii="Arial" w:cs="Arial" w:eastAsia="Arial" w:hAnsi="Arial"/>
          <w:color w:val="808080"/>
          <w:sz w:val="15"/>
          <w:szCs w:val="15"/>
        </w:rPr>
        <w:t xml:space="preserve">[ QR CODE — Search for Hospital ]</w:t>
      </w:r>
    </w:p>
    <w:p>
      <w:pPr>
        <w:spacing w:after="0" w:before="0"/>
        <w:jc w:val="right"/>
      </w:pPr>
      <w:r>
        <w:rPr>
          <w:rFonts w:ascii="Arial" w:cs="Arial" w:eastAsia="Arial" w:hAnsi="Arial"/>
          <w:sz w:val="16"/>
          <w:szCs w:val="16"/>
        </w:rPr>
        <w:t xml:space="preserve">Underwritten by</w:t>
      </w:r>
    </w:p>
    <w:p>
      <w:pPr>
        <w:spacing w:after="60" w:before="0"/>
        <w:jc w:val="right"/>
      </w:pPr>
      <w:r>
        <w:rPr>
          <w:rFonts w:ascii="Arial" w:cs="Arial" w:eastAsia="Arial" w:hAnsi="Arial"/>
          <w:sz w:val="16"/>
          <w:szCs w:val="16"/>
        </w:rPr>
        <w:t xml:space="preserve">Green Delta Insurance Company Limited</w:t>
      </w:r>
    </w:p>
    <w:p>
      <w:pPr>
        <w:spacing w:after="120" w:before="0"/>
        <w:jc w:val="right"/>
      </w:pPr>
      <w:r>
        <w:rPr>
          <w:rFonts w:ascii="Arial" w:cs="Arial" w:eastAsia="Arial" w:hAnsi="Arial"/>
          <w:sz w:val="15"/>
          <w:szCs w:val="15"/>
        </w:rPr>
        <w:t xml:space="preserve">Green Delta AIMS Tower, 51-52, Mohakhali C/A, Dhaka-1212 Bangladesh</w:t>
      </w:r>
    </w:p>
    <w:p>
      <w:pPr>
        <w:spacing w:after="40" w:before="0"/>
      </w:pPr>
      <w:r>
        <w:rPr>
          <w:rFonts w:ascii="Arial" w:cs="Arial" w:eastAsia="Arial" w:hAnsi="Arial"/>
          <w:color w:val="595959"/>
          <w:sz w:val="15"/>
          <w:szCs w:val="15"/>
        </w:rPr>
        <w:t xml:space="preserve">tuneprotect.com/emeia</w:t>
      </w:r>
    </w:p>
    <w:p>
      <w:r>
        <w:br w:type="page"/>
      </w:r>
    </w:p>
    <w:tbl>
      <w:tblPr>
        <w:tblW w:type="dxa" w:w="9700"/>
        <w:tblBorders>
          <w:top w:val="none" w:color="FFFFFF" w:sz="0"/>
          <w:left w:val="none" w:color="FFFFFF" w:sz="0"/>
          <w:bottom w:val="none" w:color="FFFFFF" w:sz="0"/>
          <w:right w:val="none" w:color="FFFFFF" w:sz="0"/>
          <w:insideH w:val="single" w:color="auto" w:sz="4"/>
          <w:insideV w:val="single" w:color="auto" w:sz="4"/>
        </w:tblBorders>
      </w:tblPr>
      <w:tblGrid>
        <w:gridCol w:w="4850"/>
        <w:gridCol w:w="4850"/>
      </w:tblGrid>
      <w:tr>
        <w:tc>
          <w:tcPr>
            <w:tcW w:type="dxa" w:w="485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pPr>
            <w:r>
              <w:rPr>
                <w:rFonts w:ascii="Arial" w:cs="Arial" w:eastAsia="Arial" w:hAnsi="Arial"/>
                <w:b/>
                <w:bCs/>
                <w:color w:val="1A1A1A"/>
                <w:sz w:val="34"/>
                <w:szCs w:val="34"/>
              </w:rPr>
              <w:t xml:space="preserve">TRAVEL</w:t>
            </w:r>
          </w:p>
          <w:p>
            <w:pPr>
              <w:spacing w:after="40" w:before="0"/>
            </w:pPr>
            <w:r>
              <w:rPr>
                <w:rFonts w:ascii="Arial" w:cs="Arial" w:eastAsia="Arial" w:hAnsi="Arial"/>
                <w:b/>
                <w:bCs/>
                <w:color w:val="C00000"/>
                <w:sz w:val="20"/>
                <w:szCs w:val="20"/>
              </w:rPr>
              <w:t xml:space="preserve">Assurance</w:t>
            </w:r>
          </w:p>
        </w:tc>
        <w:tc>
          <w:tcPr>
            <w:tcW w:type="dxa" w:w="485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jc w:val="right"/>
            </w:pPr>
            <w:r>
              <w:rPr>
                <w:rFonts w:ascii="Arial" w:cs="Arial" w:eastAsia="Arial" w:hAnsi="Arial"/>
                <w:b/>
                <w:bCs/>
                <w:color w:val="1A6B3C"/>
                <w:sz w:val="26"/>
                <w:szCs w:val="26"/>
              </w:rPr>
              <w:t xml:space="preserve">GREEN DELTA</w:t>
            </w:r>
          </w:p>
          <w:p>
            <w:pPr>
              <w:spacing w:after="40" w:before="0"/>
              <w:jc w:val="right"/>
            </w:pPr>
            <w:r>
              <w:rPr>
                <w:rFonts w:ascii="Arial" w:cs="Arial" w:eastAsia="Arial" w:hAnsi="Arial"/>
                <w:b/>
                <w:bCs/>
                <w:color w:val="1A1A1A"/>
                <w:sz w:val="26"/>
                <w:szCs w:val="26"/>
              </w:rPr>
              <w:t xml:space="preserve">INSURANCE</w:t>
            </w:r>
          </w:p>
        </w:tc>
      </w:tr>
    </w:tbl>
    <w:p>
      <w:pPr>
        <w:bidi/>
        <w:spacing w:after="40" w:before="240"/>
        <w:jc w:val="center"/>
      </w:pPr>
      <w:r>
        <w:rPr>
          <w:rFonts w:ascii="Arial" w:cs="Arial" w:eastAsia="Arial" w:hAnsi="Arial"/>
          <w:sz w:val="16"/>
          <w:szCs w:val="16"/>
          <w:rtl/>
        </w:rPr>
        <w:t xml:space="preserve">** تخضع هذه الوثيقة للشروط والأحكام والإستثناءات الواردة في الوثيقة الأصلية.</w:t>
      </w:r>
    </w:p>
    <w:p>
      <w:pPr>
        <w:spacing w:after="200" w:before="0"/>
        <w:jc w:val="center"/>
      </w:pPr>
      <w:r>
        <w:rPr>
          <w:rFonts w:ascii="Arial" w:cs="Arial" w:eastAsia="Arial" w:hAnsi="Arial"/>
          <w:sz w:val="16"/>
          <w:szCs w:val="16"/>
        </w:rPr>
        <w:t xml:space="preserve">This certificate is subject to the terms, conditions and exclusions contained in the Master Policy.</w:t>
      </w:r>
    </w:p>
    <w:tbl>
      <w:tblPr>
        <w:tblW w:type="dxa" w:w="9700"/>
        <w:tblBorders>
          <w:top w:val="single" w:color="D9D9D9" w:sz="2"/>
          <w:left w:val="single" w:color="D9D9D9" w:sz="2"/>
          <w:bottom w:val="single" w:color="D9D9D9" w:sz="2"/>
          <w:right w:val="single" w:color="D9D9D9" w:sz="2"/>
          <w:insideH w:val="single" w:color="auto" w:sz="4"/>
          <w:insideV w:val="single" w:color="auto" w:sz="4"/>
        </w:tblBorders>
      </w:tblPr>
      <w:tblGrid>
        <w:gridCol w:w="3900"/>
        <w:gridCol w:w="2600"/>
        <w:gridCol w:w="3200"/>
      </w:tblGrid>
      <w:tr>
        <w:tc>
          <w:tcPr>
            <w:tcW w:type="dxa" w:w="3900"/>
            <w:tcBorders>
              <w:top w:val="single" w:color="D9D9D9" w:sz="2"/>
              <w:left w:val="single" w:color="D9D9D9" w:sz="2"/>
              <w:bottom w:val="single" w:color="D9D9D9" w:sz="2"/>
              <w:right w:val="single" w:color="D9D9D9" w:sz="2"/>
            </w:tcBorders>
            <w:shd w:fill="B02020" w:color="auto" w:val="clear"/>
            <w:tcMar>
              <w:top w:type="dxa" w:w="60"/>
              <w:left w:type="dxa" w:w="110"/>
              <w:bottom w:type="dxa" w:w="60"/>
              <w:right w:type="dxa" w:w="110"/>
            </w:tcMar>
            <w:vAlign w:val="center"/>
          </w:tcPr>
          <w:p>
            <w:pPr>
              <w:spacing w:after="40" w:before="0"/>
            </w:pPr>
            <w:r>
              <w:rPr>
                <w:rFonts w:ascii="Arial" w:cs="Arial" w:eastAsia="Arial" w:hAnsi="Arial"/>
                <w:b/>
                <w:bCs/>
                <w:color w:val="FFFFFF"/>
                <w:sz w:val="18"/>
                <w:szCs w:val="18"/>
              </w:rPr>
              <w:t xml:space="preserve">Schedule of Benefits</w:t>
            </w:r>
          </w:p>
        </w:tc>
        <w:tc>
          <w:tcPr>
            <w:tcW w:type="dxa" w:w="2600"/>
            <w:tcBorders>
              <w:top w:val="single" w:color="D9D9D9" w:sz="2"/>
              <w:left w:val="single" w:color="D9D9D9" w:sz="2"/>
              <w:bottom w:val="single" w:color="D9D9D9" w:sz="2"/>
              <w:right w:val="single" w:color="D9D9D9" w:sz="2"/>
            </w:tcBorders>
            <w:shd w:fill="B02020" w:color="auto" w:val="clear"/>
            <w:tcMar>
              <w:top w:type="dxa" w:w="60"/>
              <w:left w:type="dxa" w:w="110"/>
              <w:bottom w:type="dxa" w:w="60"/>
              <w:right w:type="dxa" w:w="110"/>
            </w:tcMar>
            <w:vAlign w:val="center"/>
          </w:tcPr>
          <w:p>
            <w:pPr>
              <w:bidi/>
              <w:spacing w:after="40" w:before="0"/>
              <w:jc w:val="center"/>
            </w:pPr>
            <w:r>
              <w:rPr>
                <w:rFonts w:ascii="Arial" w:cs="Arial" w:eastAsia="Arial" w:hAnsi="Arial"/>
                <w:b/>
                <w:bCs/>
                <w:color w:val="FFFFFF"/>
                <w:sz w:val="18"/>
                <w:szCs w:val="18"/>
                <w:rtl/>
              </w:rPr>
              <w:t xml:space="preserve">حدود تغطية الباقة الذهبية</w:t>
            </w:r>
          </w:p>
        </w:tc>
        <w:tc>
          <w:tcPr>
            <w:tcW w:type="dxa" w:w="3200"/>
            <w:tcBorders>
              <w:top w:val="single" w:color="D9D9D9" w:sz="2"/>
              <w:left w:val="single" w:color="D9D9D9" w:sz="2"/>
              <w:bottom w:val="single" w:color="D9D9D9" w:sz="2"/>
              <w:right w:val="single" w:color="D9D9D9" w:sz="2"/>
            </w:tcBorders>
            <w:shd w:fill="B02020" w:color="auto" w:val="clear"/>
            <w:tcMar>
              <w:top w:type="dxa" w:w="60"/>
              <w:left w:type="dxa" w:w="110"/>
              <w:bottom w:type="dxa" w:w="60"/>
              <w:right w:type="dxa" w:w="110"/>
            </w:tcMar>
            <w:vAlign w:val="center"/>
          </w:tcPr>
          <w:p>
            <w:pPr>
              <w:bidi/>
              <w:spacing w:after="40" w:before="0"/>
              <w:jc w:val="right"/>
            </w:pPr>
            <w:r>
              <w:rPr>
                <w:rFonts w:ascii="Arial" w:cs="Arial" w:eastAsia="Arial" w:hAnsi="Arial"/>
                <w:b/>
                <w:bCs/>
                <w:color w:val="FFFFFF"/>
                <w:sz w:val="18"/>
                <w:szCs w:val="18"/>
                <w:rtl/>
              </w:rPr>
              <w:t xml:space="preserve">جدول التغطيات</w:t>
            </w:r>
          </w:p>
        </w:tc>
      </w:tr>
      <w:tr>
        <w:tc>
          <w:tcPr>
            <w:tcW w:type="dxa" w:w="39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1A. Accidental Death and Permanent Disablement</w:t>
            </w:r>
          </w:p>
        </w:tc>
        <w:tc>
          <w:tcPr>
            <w:tcW w:type="dxa" w:w="26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USD 20,000</w:t>
            </w:r>
          </w:p>
        </w:tc>
        <w:tc>
          <w:tcPr>
            <w:tcW w:type="dxa" w:w="32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*١- أ: حادث الوفاة العرضي والعجز الدائم</w:t>
            </w:r>
          </w:p>
        </w:tc>
      </w:tr>
      <w:tr>
        <w:tc>
          <w:tcPr>
            <w:tcW w:type="dxa" w:w="39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2A. Accidental and Sickness Medical Reimbursement</w:t>
            </w:r>
          </w:p>
        </w:tc>
        <w:tc>
          <w:tcPr>
            <w:tcW w:type="dxa" w:w="26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Up to USD 50,000</w:t>
            </w:r>
          </w:p>
          <w:p>
            <w:pPr>
              <w:spacing w:after="20" w:before="0"/>
              <w:jc w:val="center"/>
            </w:pPr>
            <w:r>
              <w:rPr>
                <w:rFonts w:ascii="Arial" w:cs="Arial" w:eastAsia="Arial" w:hAnsi="Arial"/>
                <w:sz w:val="15"/>
                <w:szCs w:val="15"/>
              </w:rPr>
              <w:t xml:space="preserve">(Subject to an Excess of USD 100)</w:t>
            </w:r>
          </w:p>
        </w:tc>
        <w:tc>
          <w:tcPr>
            <w:tcW w:type="dxa" w:w="32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٢- أ: سداد النفقات العرضية والأمراض الطبية</w:t>
            </w:r>
          </w:p>
        </w:tc>
      </w:tr>
      <w:tr>
        <w:tc>
          <w:tcPr>
            <w:tcW w:type="dxa" w:w="39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2B. Follow up Treatment in Home Country</w:t>
            </w:r>
          </w:p>
        </w:tc>
        <w:tc>
          <w:tcPr>
            <w:tcW w:type="dxa" w:w="26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Upto USD 350</w:t>
            </w:r>
          </w:p>
        </w:tc>
        <w:tc>
          <w:tcPr>
            <w:tcW w:type="dxa" w:w="32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٢-ب: متابعة العلاج في الوطن الأم</w:t>
            </w:r>
          </w:p>
        </w:tc>
      </w:tr>
      <w:tr>
        <w:tc>
          <w:tcPr>
            <w:tcW w:type="dxa" w:w="39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3A. Emergency Medical Evacuation</w:t>
            </w:r>
          </w:p>
        </w:tc>
        <w:tc>
          <w:tcPr>
            <w:tcW w:type="dxa" w:w="26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Up to USD 50,000</w:t>
            </w:r>
          </w:p>
        </w:tc>
        <w:tc>
          <w:tcPr>
            <w:tcW w:type="dxa" w:w="32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٣- أ: الاخلاء الطبي في حالات الطوارئ</w:t>
            </w:r>
          </w:p>
        </w:tc>
      </w:tr>
      <w:tr>
        <w:tc>
          <w:tcPr>
            <w:tcW w:type="dxa" w:w="39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3B. Repatriation of Mortal Remains</w:t>
            </w:r>
          </w:p>
        </w:tc>
        <w:tc>
          <w:tcPr>
            <w:tcW w:type="dxa" w:w="26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Up to USD 5,000</w:t>
            </w:r>
          </w:p>
        </w:tc>
        <w:tc>
          <w:tcPr>
            <w:tcW w:type="dxa" w:w="32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٣-ب: ترحيل رفات المتوفي</w:t>
            </w:r>
          </w:p>
        </w:tc>
      </w:tr>
      <w:tr>
        <w:tc>
          <w:tcPr>
            <w:tcW w:type="dxa" w:w="39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4A. Loss of Travel Documents</w:t>
            </w:r>
          </w:p>
        </w:tc>
        <w:tc>
          <w:tcPr>
            <w:tcW w:type="dxa" w:w="26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Up to USD 100</w:t>
            </w:r>
          </w:p>
        </w:tc>
        <w:tc>
          <w:tcPr>
            <w:tcW w:type="dxa" w:w="32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٤- أ: فقدان وثائق السفر</w:t>
            </w:r>
          </w:p>
        </w:tc>
      </w:tr>
      <w:tr>
        <w:tc>
          <w:tcPr>
            <w:tcW w:type="dxa" w:w="39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5B. Loss or Damage of Baggage &amp; Personal Effects</w:t>
            </w:r>
          </w:p>
        </w:tc>
        <w:tc>
          <w:tcPr>
            <w:tcW w:type="dxa" w:w="26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USD 250</w:t>
            </w:r>
          </w:p>
        </w:tc>
        <w:tc>
          <w:tcPr>
            <w:tcW w:type="dxa" w:w="32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٥-ب: فقدان الأمتعة والمتعلقات الشخصية</w:t>
            </w:r>
          </w:p>
        </w:tc>
      </w:tr>
      <w:tr>
        <w:tc>
          <w:tcPr>
            <w:tcW w:type="dxa" w:w="39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6A. Personal Liability</w:t>
            </w:r>
          </w:p>
        </w:tc>
        <w:tc>
          <w:tcPr>
            <w:tcW w:type="dxa" w:w="26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USD 50,000</w:t>
            </w:r>
          </w:p>
        </w:tc>
        <w:tc>
          <w:tcPr>
            <w:tcW w:type="dxa" w:w="32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٦-أ ب: تغطيات المسؤولية الشخصية</w:t>
            </w:r>
          </w:p>
        </w:tc>
      </w:tr>
      <w:tr>
        <w:tc>
          <w:tcPr>
            <w:tcW w:type="dxa" w:w="39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6B. Home Away Protection</w:t>
            </w:r>
          </w:p>
        </w:tc>
        <w:tc>
          <w:tcPr>
            <w:tcW w:type="dxa" w:w="26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USD 1,000</w:t>
            </w:r>
          </w:p>
        </w:tc>
        <w:tc>
          <w:tcPr>
            <w:tcW w:type="dxa" w:w="32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٦-ب: الحماية بعيدًا عن الوطن</w:t>
            </w:r>
          </w:p>
        </w:tc>
      </w:tr>
      <w:tr>
        <w:tc>
          <w:tcPr>
            <w:tcW w:type="dxa" w:w="39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6C. Mugging</w:t>
            </w:r>
          </w:p>
        </w:tc>
        <w:tc>
          <w:tcPr>
            <w:tcW w:type="dxa" w:w="26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USD 200</w:t>
            </w:r>
          </w:p>
        </w:tc>
        <w:tc>
          <w:tcPr>
            <w:tcW w:type="dxa" w:w="3200"/>
            <w:tcBorders>
              <w:top w:val="single" w:color="D9D9D9" w:sz="2"/>
              <w:left w:val="single" w:color="D9D9D9" w:sz="2"/>
              <w:bottom w:val="single" w:color="D9D9D9" w:sz="2"/>
              <w:right w:val="single" w:color="D9D9D9" w:sz="2"/>
            </w:tcBorders>
            <w:shd w:fill="FAFAFA"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٦-ت: تعويض عن الضرر الناتج عن الهجوم بقصد السرقة</w:t>
            </w:r>
          </w:p>
        </w:tc>
      </w:tr>
      <w:tr>
        <w:tc>
          <w:tcPr>
            <w:tcW w:type="dxa" w:w="39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40" w:before="0"/>
            </w:pPr>
            <w:r>
              <w:rPr>
                <w:rFonts w:ascii="Arial" w:cs="Arial" w:eastAsia="Arial" w:hAnsi="Arial"/>
                <w:sz w:val="18"/>
                <w:szCs w:val="18"/>
              </w:rPr>
              <w:t xml:space="preserve">7. 24/7 Emergency Assistance</w:t>
            </w:r>
          </w:p>
        </w:tc>
        <w:tc>
          <w:tcPr>
            <w:tcW w:type="dxa" w:w="26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spacing w:after="20" w:before="0"/>
              <w:jc w:val="center"/>
            </w:pPr>
            <w:r>
              <w:rPr>
                <w:rFonts w:ascii="Arial" w:cs="Arial" w:eastAsia="Arial" w:hAnsi="Arial"/>
                <w:sz w:val="18"/>
                <w:szCs w:val="18"/>
              </w:rPr>
              <w:t xml:space="preserve">Included / مشمولة</w:t>
            </w:r>
          </w:p>
        </w:tc>
        <w:tc>
          <w:tcPr>
            <w:tcW w:type="dxa" w:w="3200"/>
            <w:tcBorders>
              <w:top w:val="single" w:color="D9D9D9" w:sz="2"/>
              <w:left w:val="single" w:color="D9D9D9" w:sz="2"/>
              <w:bottom w:val="single" w:color="D9D9D9" w:sz="2"/>
              <w:right w:val="single" w:color="D9D9D9" w:sz="2"/>
            </w:tcBorders>
            <w:shd w:fill="F2F2F2" w:color="auto" w:val="clear"/>
            <w:tcMar>
              <w:top w:type="dxa" w:w="60"/>
              <w:left w:type="dxa" w:w="110"/>
              <w:bottom w:type="dxa" w:w="60"/>
              <w:right w:type="dxa" w:w="110"/>
            </w:tcMar>
            <w:vAlign w:val="center"/>
          </w:tcPr>
          <w:p>
            <w:pPr>
              <w:bidi/>
              <w:spacing w:after="40" w:before="0"/>
              <w:jc w:val="right"/>
            </w:pPr>
            <w:r>
              <w:rPr>
                <w:rFonts w:ascii="Arial" w:cs="Arial" w:eastAsia="Arial" w:hAnsi="Arial"/>
                <w:sz w:val="18"/>
                <w:szCs w:val="18"/>
                <w:rtl/>
              </w:rPr>
              <w:t xml:space="preserve">القسم السابع: المساعدة في حالات الطوارئ على مدار اليوم وسبعة أيام في الأسبوع</w:t>
            </w:r>
          </w:p>
        </w:tc>
      </w:tr>
    </w:tbl>
    <w:p>
      <w:pPr>
        <w:spacing w:after="100" w:before="260"/>
        <w:jc w:val="center"/>
      </w:pPr>
      <w:r>
        <w:rPr>
          <w:rFonts w:ascii="Arial" w:cs="Arial" w:eastAsia="Arial" w:hAnsi="Arial"/>
          <w:color w:val="808080"/>
          <w:sz w:val="16"/>
          <w:szCs w:val="16"/>
        </w:rPr>
        <w:t xml:space="preserve">[ Promotional banner — Tune Protect eSIM ]</w:t>
      </w:r>
    </w:p>
    <w:p>
      <w:pPr>
        <w:spacing w:after="260" w:before="0"/>
        <w:jc w:val="center"/>
      </w:pPr>
      <w:r>
        <w:rPr>
          <w:rFonts w:ascii="Arial" w:cs="Arial" w:eastAsia="Arial" w:hAnsi="Arial"/>
          <w:color w:val="808080"/>
          <w:sz w:val="16"/>
          <w:szCs w:val="16"/>
        </w:rPr>
        <w:t xml:space="preserve">[ Promotional banner — GetTransfer.com x Tune Protect ]</w:t>
      </w:r>
    </w:p>
    <w:p>
      <w:pPr>
        <w:spacing w:after="0" w:before="0"/>
        <w:jc w:val="right"/>
      </w:pPr>
      <w:r>
        <w:rPr>
          <w:rFonts w:ascii="Arial" w:cs="Arial" w:eastAsia="Arial" w:hAnsi="Arial"/>
          <w:sz w:val="16"/>
          <w:szCs w:val="16"/>
        </w:rPr>
        <w:t xml:space="preserve">Underwritten by</w:t>
      </w:r>
    </w:p>
    <w:p>
      <w:pPr>
        <w:spacing w:after="60" w:before="0"/>
        <w:jc w:val="right"/>
      </w:pPr>
      <w:r>
        <w:rPr>
          <w:rFonts w:ascii="Arial" w:cs="Arial" w:eastAsia="Arial" w:hAnsi="Arial"/>
          <w:sz w:val="16"/>
          <w:szCs w:val="16"/>
        </w:rPr>
        <w:t xml:space="preserve">Green Delta Insurance Company Limited</w:t>
      </w:r>
    </w:p>
    <w:p>
      <w:pPr>
        <w:spacing w:after="120" w:before="0"/>
        <w:jc w:val="right"/>
      </w:pPr>
      <w:r>
        <w:rPr>
          <w:rFonts w:ascii="Arial" w:cs="Arial" w:eastAsia="Arial" w:hAnsi="Arial"/>
          <w:sz w:val="15"/>
          <w:szCs w:val="15"/>
        </w:rPr>
        <w:t xml:space="preserve">Green Delta AIMS Tower, 51-52, Mohakhali C/A, Dhaka-1212 Bangladesh</w:t>
      </w:r>
    </w:p>
    <w:p>
      <w:pPr>
        <w:spacing w:after="40" w:before="0"/>
      </w:pPr>
      <w:r>
        <w:rPr>
          <w:rFonts w:ascii="Arial" w:cs="Arial" w:eastAsia="Arial" w:hAnsi="Arial"/>
          <w:color w:val="595959"/>
          <w:sz w:val="15"/>
          <w:szCs w:val="15"/>
        </w:rPr>
        <w:t xml:space="preserve">tuneprotect.com/emeia</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2026-09-01T17:12:55.484Z</dcterms:created>
  <dcterms:modified xsi:type="dcterms:W3CDTF">2026-09-01T17:12:55.485Z</dcterms:modified>
</cp:coreProperties>
</file>

<file path=docProps/custom.xml><?xml version="1.0" encoding="utf-8"?>
<Properties xmlns="http://schemas.openxmlformats.org/officeDocument/2006/custom-properties" xmlns:vt="http://schemas.openxmlformats.org/officeDocument/2006/docPropsVTypes"/>
</file>