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CFDE" w14:textId="22F04A20" w:rsidR="00712F41" w:rsidRDefault="00712F41" w:rsidP="00712F41">
      <w:pPr>
        <w:ind w:left="360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>Αναφορά 1</w:t>
      </w:r>
      <w:r>
        <w:rPr>
          <w:rFonts w:ascii="Arial" w:hAnsi="Arial" w:cs="Arial"/>
          <w:sz w:val="22"/>
          <w:szCs w:val="22"/>
          <w:vertAlign w:val="superscript"/>
          <w:lang w:val="el-GR"/>
        </w:rPr>
        <w:t>ης</w:t>
      </w:r>
      <w:r>
        <w:rPr>
          <w:rFonts w:ascii="Arial" w:hAnsi="Arial" w:cs="Arial"/>
          <w:sz w:val="22"/>
          <w:szCs w:val="22"/>
          <w:lang w:val="el-GR"/>
        </w:rPr>
        <w:t xml:space="preserve"> Εργασίας</w:t>
      </w:r>
    </w:p>
    <w:p w14:paraId="1840C9B3" w14:textId="6C11F31F" w:rsidR="00712F41" w:rsidRDefault="00712F41" w:rsidP="00712F41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l-GR"/>
        </w:rPr>
        <w:t>4/5/2025</w:t>
      </w:r>
    </w:p>
    <w:p w14:paraId="69EB33AF" w14:textId="1A5E617A" w:rsidR="00525ABA" w:rsidRPr="00525ABA" w:rsidRDefault="00525ABA" w:rsidP="00712F41">
      <w:pPr>
        <w:ind w:left="360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>Αναστάσιος Γεράσης</w:t>
      </w:r>
      <w:r w:rsidR="00C6150C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- 8220022</w:t>
      </w:r>
    </w:p>
    <w:p w14:paraId="52321AA3" w14:textId="77777777" w:rsidR="00947489" w:rsidRPr="00712F41" w:rsidRDefault="00947489" w:rsidP="00712F41">
      <w:pPr>
        <w:ind w:left="360"/>
        <w:rPr>
          <w:rFonts w:ascii="Arial" w:hAnsi="Arial" w:cs="Arial"/>
          <w:sz w:val="22"/>
          <w:szCs w:val="22"/>
          <w:lang w:val="el-GR"/>
        </w:rPr>
      </w:pPr>
    </w:p>
    <w:p w14:paraId="1FA37882" w14:textId="28365347" w:rsidR="00345D6A" w:rsidRPr="00712F41" w:rsidRDefault="00345D6A" w:rsidP="00712F41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712F41">
        <w:rPr>
          <w:rFonts w:ascii="Arial" w:hAnsi="Arial" w:cs="Arial"/>
          <w:sz w:val="22"/>
          <w:szCs w:val="22"/>
          <w:lang w:val="el-GR"/>
        </w:rPr>
        <w:t xml:space="preserve">Προσέγγιση </w:t>
      </w:r>
    </w:p>
    <w:p w14:paraId="08A18E71" w14:textId="3432E6A1" w:rsidR="00346803" w:rsidRPr="00525ABA" w:rsidRDefault="00346803" w:rsidP="00346803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 xml:space="preserve">Για την ανάλυση αποφάσεων του Αρείου Πάγου ακολουθούνται τρία βασικά στάδια: Αρχικά, συλλέγονται τα </w:t>
      </w:r>
      <w:r w:rsidRPr="00346803">
        <w:rPr>
          <w:rFonts w:ascii="Arial" w:hAnsi="Arial" w:cs="Arial"/>
          <w:sz w:val="22"/>
          <w:szCs w:val="22"/>
        </w:rPr>
        <w:t>URLs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των αποφάσεων μέσω </w:t>
      </w:r>
      <w:r w:rsidRPr="00346803">
        <w:rPr>
          <w:rFonts w:ascii="Arial" w:hAnsi="Arial" w:cs="Arial"/>
          <w:sz w:val="22"/>
          <w:szCs w:val="22"/>
        </w:rPr>
        <w:t>HTTP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αιτημάτων αφού κατανοηθεί η δομή της ιστοσελίδας. Έπειτα, γίνεται λήψη και επεξεργασία </w:t>
      </w:r>
      <w:r>
        <w:rPr>
          <w:rFonts w:ascii="Arial" w:hAnsi="Arial" w:cs="Arial"/>
          <w:sz w:val="22"/>
          <w:szCs w:val="22"/>
          <w:lang w:val="el-GR"/>
        </w:rPr>
        <w:t>της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Pr="00346803">
        <w:rPr>
          <w:rFonts w:ascii="Arial" w:hAnsi="Arial" w:cs="Arial"/>
          <w:sz w:val="22"/>
          <w:szCs w:val="22"/>
        </w:rPr>
        <w:t>HTML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κάθε απόφασης, με προσοχή στον εντοπισμό όλων των πιθανών μορφών(το οποίο γίνεται με </w:t>
      </w:r>
      <w:r w:rsidRPr="00346803">
        <w:rPr>
          <w:rFonts w:ascii="Arial" w:hAnsi="Arial" w:cs="Arial"/>
          <w:sz w:val="22"/>
          <w:szCs w:val="22"/>
        </w:rPr>
        <w:t>Trial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Pr="00346803">
        <w:rPr>
          <w:rFonts w:ascii="Arial" w:hAnsi="Arial" w:cs="Arial"/>
          <w:sz w:val="22"/>
          <w:szCs w:val="22"/>
        </w:rPr>
        <w:t>and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Pr="00346803">
        <w:rPr>
          <w:rFonts w:ascii="Arial" w:hAnsi="Arial" w:cs="Arial"/>
          <w:sz w:val="22"/>
          <w:szCs w:val="22"/>
        </w:rPr>
        <w:t>error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και εντοπισμό </w:t>
      </w:r>
      <w:r w:rsidRPr="00346803">
        <w:rPr>
          <w:rFonts w:ascii="Arial" w:hAnsi="Arial" w:cs="Arial"/>
          <w:sz w:val="22"/>
          <w:szCs w:val="22"/>
        </w:rPr>
        <w:t>missing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Pr="00346803">
        <w:rPr>
          <w:rFonts w:ascii="Arial" w:hAnsi="Arial" w:cs="Arial"/>
          <w:sz w:val="22"/>
          <w:szCs w:val="22"/>
        </w:rPr>
        <w:t>values</w:t>
      </w:r>
      <w:r w:rsidRPr="00525ABA">
        <w:rPr>
          <w:rFonts w:ascii="Arial" w:hAnsi="Arial" w:cs="Arial"/>
          <w:sz w:val="22"/>
          <w:szCs w:val="22"/>
          <w:lang w:val="el-GR"/>
        </w:rPr>
        <w:t>). Τέλος, επιλέγονται τα κατάλληλα διαγράμματα για την οπτικοποίηση των δεδομένων βάσει των ερευνητικών ερωτημάτων που έχουν τεθεί.</w:t>
      </w:r>
    </w:p>
    <w:p w14:paraId="3063C122" w14:textId="6251AA9D" w:rsidR="00EB5B7D" w:rsidRPr="00525ABA" w:rsidRDefault="00691D51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>2</w:t>
      </w:r>
      <w:r w:rsidR="00E17BB8" w:rsidRPr="00CA1160">
        <w:rPr>
          <w:rFonts w:ascii="Arial" w:hAnsi="Arial" w:cs="Arial"/>
          <w:sz w:val="22"/>
          <w:szCs w:val="22"/>
          <w:lang w:val="el-GR"/>
        </w:rPr>
        <w:t xml:space="preserve">. Προδιαγραφές </w:t>
      </w:r>
      <w:r w:rsidR="00E17BB8" w:rsidRPr="00CA1160">
        <w:rPr>
          <w:rFonts w:ascii="Arial" w:hAnsi="Arial" w:cs="Arial"/>
          <w:sz w:val="22"/>
          <w:szCs w:val="22"/>
        </w:rPr>
        <w:t>DataFrame</w:t>
      </w:r>
    </w:p>
    <w:p w14:paraId="5C816ED1" w14:textId="54699BDC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decision</w:t>
      </w:r>
      <w:r w:rsidRPr="00525ABA">
        <w:rPr>
          <w:rFonts w:ascii="Arial" w:hAnsi="Arial" w:cs="Arial"/>
          <w:b/>
          <w:bCs/>
          <w:sz w:val="22"/>
          <w:szCs w:val="22"/>
          <w:lang w:val="el-GR"/>
        </w:rPr>
        <w:t>_</w:t>
      </w:r>
      <w:r w:rsidRPr="007E4557">
        <w:rPr>
          <w:rFonts w:ascii="Arial" w:hAnsi="Arial" w:cs="Arial"/>
          <w:b/>
          <w:bCs/>
          <w:sz w:val="22"/>
          <w:szCs w:val="22"/>
        </w:rPr>
        <w:t>id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) Μοναδικός αριθμός αναφοράς της απόφασης με μορφή "αριθμός/έτος" </w:t>
      </w:r>
    </w:p>
    <w:p w14:paraId="6C853338" w14:textId="77777777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year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integer</w:t>
      </w:r>
      <w:r w:rsidRPr="00525ABA">
        <w:rPr>
          <w:rFonts w:ascii="Arial" w:hAnsi="Arial" w:cs="Arial"/>
          <w:sz w:val="22"/>
          <w:szCs w:val="22"/>
          <w:lang w:val="el-GR"/>
        </w:rPr>
        <w:t>) Έτος δημοσίευσης της απόφασης</w:t>
      </w:r>
    </w:p>
    <w:p w14:paraId="4D0AEFBE" w14:textId="77777777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section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>) Δικαιοδοτικό τμήμα ("Πολιτικό"/"Ποινικό")</w:t>
      </w:r>
    </w:p>
    <w:p w14:paraId="379C245D" w14:textId="77777777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section</w:t>
      </w:r>
      <w:r w:rsidRPr="00525ABA">
        <w:rPr>
          <w:rFonts w:ascii="Arial" w:hAnsi="Arial" w:cs="Arial"/>
          <w:b/>
          <w:bCs/>
          <w:sz w:val="22"/>
          <w:szCs w:val="22"/>
          <w:lang w:val="el-GR"/>
        </w:rPr>
        <w:t>_</w:t>
      </w:r>
      <w:r w:rsidRPr="007E4557">
        <w:rPr>
          <w:rFonts w:ascii="Arial" w:hAnsi="Arial" w:cs="Arial"/>
          <w:b/>
          <w:bCs/>
          <w:sz w:val="22"/>
          <w:szCs w:val="22"/>
        </w:rPr>
        <w:t>number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>) Αριθμητικός προσδιορισμός τμήματος (π.χ. "Β2")</w:t>
      </w:r>
    </w:p>
    <w:p w14:paraId="7C2BE38A" w14:textId="77777777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judges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list</w:t>
      </w:r>
      <w:r w:rsidRPr="00525ABA">
        <w:rPr>
          <w:rFonts w:ascii="Arial" w:hAnsi="Arial" w:cs="Arial"/>
          <w:sz w:val="22"/>
          <w:szCs w:val="22"/>
          <w:lang w:val="el-GR"/>
        </w:rPr>
        <w:t>) Σύνθεση δικαστηρίου - ονόματα συμμετεχόντων δικαστών</w:t>
      </w:r>
    </w:p>
    <w:p w14:paraId="3AC52A95" w14:textId="3AEDDB1B" w:rsidR="007E4557" w:rsidRPr="007E4557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intro</w:t>
      </w:r>
      <w:r w:rsidRPr="00525ABA">
        <w:rPr>
          <w:rFonts w:ascii="Arial" w:hAnsi="Arial" w:cs="Arial"/>
          <w:b/>
          <w:bCs/>
          <w:sz w:val="22"/>
          <w:szCs w:val="22"/>
          <w:lang w:val="el-GR"/>
        </w:rPr>
        <w:t>_</w:t>
      </w:r>
      <w:r w:rsidRPr="007E4557">
        <w:rPr>
          <w:rFonts w:ascii="Arial" w:hAnsi="Arial" w:cs="Arial"/>
          <w:b/>
          <w:bCs/>
          <w:sz w:val="22"/>
          <w:szCs w:val="22"/>
        </w:rPr>
        <w:t>text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) </w:t>
      </w:r>
      <w:r w:rsidR="00E93389">
        <w:rPr>
          <w:rFonts w:ascii="Arial" w:hAnsi="Arial" w:cs="Arial"/>
          <w:sz w:val="22"/>
          <w:szCs w:val="22"/>
          <w:lang w:val="el-GR"/>
        </w:rPr>
        <w:t>Η εισαγωγή της απόφασης</w:t>
      </w:r>
    </w:p>
    <w:p w14:paraId="38FF5CF0" w14:textId="1D16D649" w:rsidR="007E4557" w:rsidRPr="007E4557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legal</w:t>
      </w:r>
      <w:r w:rsidRPr="00525ABA">
        <w:rPr>
          <w:rFonts w:ascii="Arial" w:hAnsi="Arial" w:cs="Arial"/>
          <w:b/>
          <w:bCs/>
          <w:sz w:val="22"/>
          <w:szCs w:val="22"/>
          <w:lang w:val="el-GR"/>
        </w:rPr>
        <w:t>_</w:t>
      </w:r>
      <w:r w:rsidRPr="007E4557">
        <w:rPr>
          <w:rFonts w:ascii="Arial" w:hAnsi="Arial" w:cs="Arial"/>
          <w:b/>
          <w:bCs/>
          <w:sz w:val="22"/>
          <w:szCs w:val="22"/>
        </w:rPr>
        <w:t>reasoning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) Αιτιολογικό μέρος </w:t>
      </w:r>
      <w:r w:rsidR="00E93389">
        <w:rPr>
          <w:rFonts w:ascii="Arial" w:hAnsi="Arial" w:cs="Arial"/>
          <w:sz w:val="22"/>
          <w:szCs w:val="22"/>
          <w:lang w:val="el-GR"/>
        </w:rPr>
        <w:t>της απόφασης</w:t>
      </w:r>
    </w:p>
    <w:p w14:paraId="379D2F9D" w14:textId="5243412B" w:rsidR="007E4557" w:rsidRPr="007E4557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final</w:t>
      </w:r>
      <w:r w:rsidRPr="00525ABA">
        <w:rPr>
          <w:rFonts w:ascii="Arial" w:hAnsi="Arial" w:cs="Arial"/>
          <w:b/>
          <w:bCs/>
          <w:sz w:val="22"/>
          <w:szCs w:val="22"/>
          <w:lang w:val="el-GR"/>
        </w:rPr>
        <w:t>_</w:t>
      </w:r>
      <w:r w:rsidRPr="007E4557">
        <w:rPr>
          <w:rFonts w:ascii="Arial" w:hAnsi="Arial" w:cs="Arial"/>
          <w:b/>
          <w:bCs/>
          <w:sz w:val="22"/>
          <w:szCs w:val="22"/>
        </w:rPr>
        <w:t>decision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>) Απόφαση δικαστηρίου</w:t>
      </w:r>
    </w:p>
    <w:p w14:paraId="24387E5E" w14:textId="77777777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articles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list</w:t>
      </w:r>
      <w:r w:rsidRPr="00525ABA">
        <w:rPr>
          <w:rFonts w:ascii="Arial" w:hAnsi="Arial" w:cs="Arial"/>
          <w:sz w:val="22"/>
          <w:szCs w:val="22"/>
          <w:lang w:val="el-GR"/>
        </w:rPr>
        <w:t>/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>) Νομικές διατάξεις που εφαρμόστηκαν (π.χ. ΠΚ 299, ΚΠΔ 322, ΑΚ 914)</w:t>
      </w:r>
    </w:p>
    <w:p w14:paraId="265497F1" w14:textId="77777777" w:rsidR="007E4557" w:rsidRPr="00525ABA" w:rsidRDefault="007E4557" w:rsidP="00E93389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7E4557">
        <w:rPr>
          <w:rFonts w:ascii="Arial" w:hAnsi="Arial" w:cs="Arial"/>
          <w:b/>
          <w:bCs/>
          <w:sz w:val="22"/>
          <w:szCs w:val="22"/>
        </w:rPr>
        <w:t>raw</w:t>
      </w:r>
      <w:r w:rsidRPr="00525ABA">
        <w:rPr>
          <w:rFonts w:ascii="Arial" w:hAnsi="Arial" w:cs="Arial"/>
          <w:b/>
          <w:bCs/>
          <w:sz w:val="22"/>
          <w:szCs w:val="22"/>
          <w:lang w:val="el-GR"/>
        </w:rPr>
        <w:t>_</w:t>
      </w:r>
      <w:r w:rsidRPr="007E4557">
        <w:rPr>
          <w:rFonts w:ascii="Arial" w:hAnsi="Arial" w:cs="Arial"/>
          <w:b/>
          <w:bCs/>
          <w:sz w:val="22"/>
          <w:szCs w:val="22"/>
        </w:rPr>
        <w:t>text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(</w:t>
      </w:r>
      <w:r w:rsidRPr="007E4557">
        <w:rPr>
          <w:rFonts w:ascii="Arial" w:hAnsi="Arial" w:cs="Arial"/>
          <w:sz w:val="22"/>
          <w:szCs w:val="22"/>
        </w:rPr>
        <w:t>string</w:t>
      </w:r>
      <w:r w:rsidRPr="00525ABA">
        <w:rPr>
          <w:rFonts w:ascii="Arial" w:hAnsi="Arial" w:cs="Arial"/>
          <w:sz w:val="22"/>
          <w:szCs w:val="22"/>
          <w:lang w:val="el-GR"/>
        </w:rPr>
        <w:t>) Ολόκληρο το σώμα κειμένου της δικαστικής απόφασης</w:t>
      </w:r>
    </w:p>
    <w:p w14:paraId="3730DF93" w14:textId="44516A8D" w:rsidR="00CC7E15" w:rsidRPr="00EF23E3" w:rsidRDefault="00176C3F" w:rsidP="00EF23E3">
      <w:pPr>
        <w:ind w:left="360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b/>
          <w:bCs/>
          <w:sz w:val="22"/>
          <w:szCs w:val="22"/>
        </w:rPr>
        <w:t>date</w:t>
      </w:r>
      <w:r w:rsidRPr="00525ABA">
        <w:rPr>
          <w:rFonts w:ascii="Arial" w:hAnsi="Arial" w:cs="Arial"/>
          <w:sz w:val="22"/>
          <w:szCs w:val="22"/>
          <w:lang w:val="el-GR"/>
        </w:rPr>
        <w:t>(</w:t>
      </w:r>
      <w:r w:rsidR="00D45A16">
        <w:rPr>
          <w:rFonts w:ascii="Arial" w:hAnsi="Arial" w:cs="Arial"/>
          <w:sz w:val="22"/>
          <w:szCs w:val="22"/>
        </w:rPr>
        <w:t>datetime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) </w:t>
      </w:r>
      <w:r>
        <w:rPr>
          <w:rFonts w:ascii="Arial" w:hAnsi="Arial" w:cs="Arial"/>
          <w:sz w:val="22"/>
          <w:szCs w:val="22"/>
          <w:lang w:val="el-GR"/>
        </w:rPr>
        <w:t>Η ημερομηνία που κρίθηκε η απόφαση</w:t>
      </w:r>
    </w:p>
    <w:p w14:paraId="2107981E" w14:textId="239AED9B" w:rsidR="00626A9D" w:rsidRPr="00525ABA" w:rsidRDefault="00CA1160" w:rsidP="00EF23E3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 xml:space="preserve">3. </w:t>
      </w:r>
      <w:r w:rsidR="00626A9D" w:rsidRPr="00525ABA">
        <w:rPr>
          <w:rFonts w:ascii="Arial" w:hAnsi="Arial" w:cs="Arial"/>
          <w:sz w:val="22"/>
          <w:szCs w:val="22"/>
          <w:lang w:val="el-GR"/>
        </w:rPr>
        <w:t xml:space="preserve">Περιγραφή Κώδικα </w:t>
      </w:r>
      <w:r w:rsidR="00626A9D" w:rsidRPr="00626A9D">
        <w:rPr>
          <w:rFonts w:ascii="Arial" w:hAnsi="Arial" w:cs="Arial"/>
          <w:sz w:val="22"/>
          <w:szCs w:val="22"/>
        </w:rPr>
        <w:t>Crawling</w:t>
      </w:r>
    </w:p>
    <w:p w14:paraId="0B56C429" w14:textId="2AC2B916" w:rsidR="00A8566F" w:rsidRDefault="00A8566F" w:rsidP="00EF23E3">
      <w:pPr>
        <w:ind w:left="360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 xml:space="preserve">Η διαδικασία </w:t>
      </w:r>
      <w:r w:rsidR="001E51EB">
        <w:rPr>
          <w:rFonts w:ascii="Arial" w:hAnsi="Arial" w:cs="Arial"/>
          <w:sz w:val="22"/>
          <w:szCs w:val="22"/>
          <w:lang w:val="el-GR"/>
        </w:rPr>
        <w:t>συλ</w:t>
      </w:r>
      <w:r w:rsidR="00A647BC">
        <w:rPr>
          <w:rFonts w:ascii="Arial" w:hAnsi="Arial" w:cs="Arial"/>
          <w:sz w:val="22"/>
          <w:szCs w:val="22"/>
          <w:lang w:val="el-GR"/>
        </w:rPr>
        <w:t>λ</w:t>
      </w:r>
      <w:r w:rsidR="001E51EB">
        <w:rPr>
          <w:rFonts w:ascii="Arial" w:hAnsi="Arial" w:cs="Arial"/>
          <w:sz w:val="22"/>
          <w:szCs w:val="22"/>
          <w:lang w:val="el-GR"/>
        </w:rPr>
        <w:t xml:space="preserve">ογής και ανάλυσης 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των αποφάσεων του Αρείου Πάγου </w:t>
      </w:r>
      <w:r>
        <w:rPr>
          <w:rFonts w:ascii="Arial" w:hAnsi="Arial" w:cs="Arial"/>
          <w:sz w:val="22"/>
          <w:szCs w:val="22"/>
          <w:lang w:val="el-GR"/>
        </w:rPr>
        <w:t xml:space="preserve">περιλαμβάνει </w:t>
      </w:r>
      <w:r w:rsidRPr="00525ABA">
        <w:rPr>
          <w:rFonts w:ascii="Arial" w:hAnsi="Arial" w:cs="Arial"/>
          <w:sz w:val="22"/>
          <w:szCs w:val="22"/>
          <w:lang w:val="el-GR"/>
        </w:rPr>
        <w:t>τα εξής βήματα:</w:t>
      </w:r>
    </w:p>
    <w:p w14:paraId="605ED1A3" w14:textId="569A10B8" w:rsidR="00F4030C" w:rsidRPr="00F4030C" w:rsidRDefault="00F4030C" w:rsidP="00EF23E3">
      <w:pPr>
        <w:pStyle w:val="ListParagraph"/>
        <w:numPr>
          <w:ilvl w:val="0"/>
          <w:numId w:val="5"/>
        </w:numPr>
        <w:ind w:left="1080"/>
        <w:rPr>
          <w:rFonts w:ascii="Arial" w:hAnsi="Arial" w:cs="Arial"/>
          <w:sz w:val="22"/>
          <w:szCs w:val="22"/>
          <w:lang w:val="el-GR"/>
        </w:rPr>
      </w:pPr>
      <w:r w:rsidRPr="00F4030C">
        <w:rPr>
          <w:rFonts w:ascii="Arial" w:hAnsi="Arial" w:cs="Arial"/>
          <w:sz w:val="22"/>
          <w:szCs w:val="22"/>
        </w:rPr>
        <w:t>Συλλογή Συνδέσμων Αποφάσεων</w:t>
      </w:r>
    </w:p>
    <w:p w14:paraId="56CDB473" w14:textId="30D8B565" w:rsidR="00E46D55" w:rsidRPr="00525ABA" w:rsidRDefault="00F4030C" w:rsidP="00EF23E3">
      <w:pPr>
        <w:ind w:left="720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 xml:space="preserve">Η διαδικασία ξεκινά με την αποστολή </w:t>
      </w:r>
      <w:r>
        <w:rPr>
          <w:rFonts w:ascii="Arial" w:hAnsi="Arial" w:cs="Arial"/>
          <w:sz w:val="22"/>
          <w:szCs w:val="22"/>
        </w:rPr>
        <w:t>request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στο </w:t>
      </w:r>
      <w:r w:rsidRPr="00F4030C">
        <w:rPr>
          <w:rFonts w:ascii="Arial" w:hAnsi="Arial" w:cs="Arial"/>
          <w:sz w:val="22"/>
          <w:szCs w:val="22"/>
        </w:rPr>
        <w:t>endpoint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νομολογίας του Αρείου Πάγου, χρησιμοποιώντας συγκεκριμένες παραμέτρους για το έτος 2024</w:t>
      </w:r>
      <w:r w:rsidR="0004663F" w:rsidRPr="00525ABA">
        <w:rPr>
          <w:rFonts w:ascii="Arial" w:hAnsi="Arial" w:cs="Arial"/>
          <w:sz w:val="22"/>
          <w:szCs w:val="22"/>
          <w:lang w:val="el-GR"/>
        </w:rPr>
        <w:t xml:space="preserve">. 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Μέσω </w:t>
      </w:r>
      <w:r w:rsidRPr="00F4030C">
        <w:rPr>
          <w:rFonts w:ascii="Arial" w:hAnsi="Arial" w:cs="Arial"/>
          <w:sz w:val="22"/>
          <w:szCs w:val="22"/>
        </w:rPr>
        <w:t>HTML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Pr="00F4030C">
        <w:rPr>
          <w:rFonts w:ascii="Arial" w:hAnsi="Arial" w:cs="Arial"/>
          <w:sz w:val="22"/>
          <w:szCs w:val="22"/>
        </w:rPr>
        <w:t>parsing</w:t>
      </w:r>
      <w:r w:rsidRPr="00525ABA">
        <w:rPr>
          <w:rFonts w:ascii="Arial" w:hAnsi="Arial" w:cs="Arial"/>
          <w:sz w:val="22"/>
          <w:szCs w:val="22"/>
          <w:lang w:val="el-GR"/>
        </w:rPr>
        <w:t>, εντοπίζονται όλοι οι σύνδεσμοι που περιέχουν αποφάσεις</w:t>
      </w:r>
      <w:r w:rsidR="00E46D55">
        <w:rPr>
          <w:rFonts w:ascii="Arial" w:hAnsi="Arial" w:cs="Arial"/>
          <w:sz w:val="22"/>
          <w:szCs w:val="22"/>
          <w:lang w:val="el-GR"/>
        </w:rPr>
        <w:t xml:space="preserve"> και τα αντίστοιχα </w:t>
      </w:r>
      <w:r w:rsidR="00E46D55">
        <w:rPr>
          <w:rFonts w:ascii="Arial" w:hAnsi="Arial" w:cs="Arial"/>
          <w:sz w:val="22"/>
          <w:szCs w:val="22"/>
        </w:rPr>
        <w:t>decision</w:t>
      </w:r>
      <w:r w:rsidR="00E46D55" w:rsidRPr="00525ABA">
        <w:rPr>
          <w:rFonts w:ascii="Arial" w:hAnsi="Arial" w:cs="Arial"/>
          <w:sz w:val="22"/>
          <w:szCs w:val="22"/>
          <w:lang w:val="el-GR"/>
        </w:rPr>
        <w:t>_</w:t>
      </w:r>
      <w:r w:rsidR="00E46D55">
        <w:rPr>
          <w:rFonts w:ascii="Arial" w:hAnsi="Arial" w:cs="Arial"/>
          <w:sz w:val="22"/>
          <w:szCs w:val="22"/>
        </w:rPr>
        <w:t>ids</w:t>
      </w:r>
      <w:r w:rsidR="00E46D55">
        <w:rPr>
          <w:rFonts w:ascii="Arial" w:hAnsi="Arial" w:cs="Arial"/>
          <w:sz w:val="22"/>
          <w:szCs w:val="22"/>
          <w:lang w:val="el-GR"/>
        </w:rPr>
        <w:t xml:space="preserve"> καθώς και το</w:t>
      </w:r>
      <w:r w:rsidR="00E46D55"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="00E46D55">
        <w:rPr>
          <w:rFonts w:ascii="Arial" w:hAnsi="Arial" w:cs="Arial"/>
          <w:sz w:val="22"/>
          <w:szCs w:val="22"/>
        </w:rPr>
        <w:t>section</w:t>
      </w:r>
      <w:r w:rsidR="00E46D55" w:rsidRPr="00525ABA">
        <w:rPr>
          <w:rFonts w:ascii="Arial" w:hAnsi="Arial" w:cs="Arial"/>
          <w:sz w:val="22"/>
          <w:szCs w:val="22"/>
          <w:lang w:val="el-GR"/>
        </w:rPr>
        <w:t>.</w:t>
      </w:r>
      <w:r w:rsidR="0004663F"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="00E46D55" w:rsidRPr="00525ABA">
        <w:rPr>
          <w:rFonts w:ascii="Arial" w:hAnsi="Arial" w:cs="Arial"/>
          <w:sz w:val="22"/>
          <w:szCs w:val="22"/>
          <w:lang w:val="el-GR"/>
        </w:rPr>
        <w:t xml:space="preserve">Τα δεδομένα αυτά αποθηκεύονται σε μορφή </w:t>
      </w:r>
      <w:r w:rsidR="00E46D55" w:rsidRPr="00E46D55">
        <w:rPr>
          <w:rFonts w:ascii="Arial" w:hAnsi="Arial" w:cs="Arial"/>
          <w:sz w:val="22"/>
          <w:szCs w:val="22"/>
        </w:rPr>
        <w:t>DataFrame</w:t>
      </w:r>
      <w:r w:rsidR="00E46D55" w:rsidRPr="00525ABA">
        <w:rPr>
          <w:rFonts w:ascii="Arial" w:hAnsi="Arial" w:cs="Arial"/>
          <w:sz w:val="22"/>
          <w:szCs w:val="22"/>
          <w:lang w:val="el-GR"/>
        </w:rPr>
        <w:t xml:space="preserve"> και εξάγονται σε αρχείο </w:t>
      </w:r>
      <w:r w:rsidR="00E46D55" w:rsidRPr="00E46D55">
        <w:rPr>
          <w:rFonts w:ascii="Arial" w:hAnsi="Arial" w:cs="Arial"/>
          <w:sz w:val="22"/>
          <w:szCs w:val="22"/>
        </w:rPr>
        <w:t>CSV</w:t>
      </w:r>
      <w:r w:rsidR="00E46D55" w:rsidRPr="00525ABA">
        <w:rPr>
          <w:rFonts w:ascii="Arial" w:hAnsi="Arial" w:cs="Arial"/>
          <w:sz w:val="22"/>
          <w:szCs w:val="22"/>
          <w:lang w:val="el-GR"/>
        </w:rPr>
        <w:t xml:space="preserve"> για μελλοντική χρήση.</w:t>
      </w:r>
    </w:p>
    <w:p w14:paraId="66864790" w14:textId="66B31393" w:rsidR="00E46D55" w:rsidRPr="00E46D55" w:rsidRDefault="00E46D55" w:rsidP="00EF23E3">
      <w:pPr>
        <w:pStyle w:val="ListParagraph"/>
        <w:numPr>
          <w:ilvl w:val="0"/>
          <w:numId w:val="5"/>
        </w:numPr>
        <w:ind w:left="1080"/>
        <w:jc w:val="both"/>
        <w:rPr>
          <w:rFonts w:ascii="Arial" w:hAnsi="Arial" w:cs="Arial"/>
          <w:sz w:val="22"/>
          <w:szCs w:val="22"/>
        </w:rPr>
      </w:pPr>
      <w:r w:rsidRPr="00E46D55">
        <w:rPr>
          <w:rFonts w:ascii="Arial" w:hAnsi="Arial" w:cs="Arial"/>
          <w:sz w:val="22"/>
          <w:szCs w:val="22"/>
        </w:rPr>
        <w:lastRenderedPageBreak/>
        <w:t>Συλλογή Πλήρους Περιεχομένου Αποφάσεων</w:t>
      </w:r>
    </w:p>
    <w:p w14:paraId="1D9231AE" w14:textId="693A33B5" w:rsidR="00E46D55" w:rsidRDefault="00E46D55" w:rsidP="00EF23E3">
      <w:pPr>
        <w:ind w:left="720"/>
        <w:jc w:val="both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 xml:space="preserve">Στη συνέχεια </w:t>
      </w:r>
      <w:r>
        <w:rPr>
          <w:rFonts w:ascii="Arial" w:hAnsi="Arial" w:cs="Arial"/>
          <w:sz w:val="22"/>
          <w:szCs w:val="22"/>
          <w:lang w:val="el-GR"/>
        </w:rPr>
        <w:t xml:space="preserve">κάνουμε </w:t>
      </w:r>
      <w:r>
        <w:rPr>
          <w:rFonts w:ascii="Arial" w:hAnsi="Arial" w:cs="Arial"/>
          <w:sz w:val="22"/>
          <w:szCs w:val="22"/>
        </w:rPr>
        <w:t>request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σε κάθε </w:t>
      </w:r>
      <w:r w:rsidRPr="00E46D55">
        <w:rPr>
          <w:rFonts w:ascii="Arial" w:hAnsi="Arial" w:cs="Arial"/>
          <w:sz w:val="22"/>
          <w:szCs w:val="22"/>
        </w:rPr>
        <w:t>URL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που έχει συλλεχθεί για την ανάκτηση του πλήρους περιεχομένου κάθε απόφασης </w:t>
      </w:r>
      <w:r>
        <w:rPr>
          <w:rFonts w:ascii="Arial" w:hAnsi="Arial" w:cs="Arial"/>
          <w:sz w:val="22"/>
          <w:szCs w:val="22"/>
          <w:lang w:val="el-GR"/>
        </w:rPr>
        <w:t>(</w:t>
      </w:r>
      <w:r>
        <w:rPr>
          <w:rFonts w:ascii="Arial" w:hAnsi="Arial" w:cs="Arial"/>
          <w:sz w:val="22"/>
          <w:szCs w:val="22"/>
        </w:rPr>
        <w:t>HTML</w:t>
      </w:r>
      <w:r>
        <w:rPr>
          <w:rFonts w:ascii="Arial" w:hAnsi="Arial" w:cs="Arial"/>
          <w:sz w:val="22"/>
          <w:szCs w:val="22"/>
          <w:lang w:val="el-GR"/>
        </w:rPr>
        <w:t>)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. Το πλήρες </w:t>
      </w:r>
      <w:r w:rsidRPr="00E46D55">
        <w:rPr>
          <w:rFonts w:ascii="Arial" w:hAnsi="Arial" w:cs="Arial"/>
          <w:sz w:val="22"/>
          <w:szCs w:val="22"/>
        </w:rPr>
        <w:t>HTML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περιεχόμενο αποθηκεύεται μαζί με τα μεταδεδομένα σε νέο </w:t>
      </w:r>
      <w:r w:rsidRPr="00E46D55">
        <w:rPr>
          <w:rFonts w:ascii="Arial" w:hAnsi="Arial" w:cs="Arial"/>
          <w:sz w:val="22"/>
          <w:szCs w:val="22"/>
        </w:rPr>
        <w:t>DataFrame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και εξάγεται σε αρχείο </w:t>
      </w:r>
      <w:r w:rsidRPr="00E46D55">
        <w:rPr>
          <w:rFonts w:ascii="Arial" w:hAnsi="Arial" w:cs="Arial"/>
          <w:sz w:val="22"/>
          <w:szCs w:val="22"/>
        </w:rPr>
        <w:t>CSV</w:t>
      </w:r>
      <w:r>
        <w:rPr>
          <w:rFonts w:ascii="Arial" w:hAnsi="Arial" w:cs="Arial"/>
          <w:sz w:val="22"/>
          <w:szCs w:val="22"/>
          <w:lang w:val="el-GR"/>
        </w:rPr>
        <w:t>, για μελλοντική χρήση.</w:t>
      </w:r>
    </w:p>
    <w:p w14:paraId="4B36C186" w14:textId="629D259F" w:rsidR="00E46D55" w:rsidRPr="00525ABA" w:rsidRDefault="00E46D55" w:rsidP="00EF23E3">
      <w:pPr>
        <w:ind w:left="720"/>
        <w:jc w:val="both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>3. Εξαγωγή Δομημένων Δεδομένων</w:t>
      </w:r>
    </w:p>
    <w:p w14:paraId="6F0F532D" w14:textId="0E91188E" w:rsidR="00E46D55" w:rsidRPr="00691D51" w:rsidRDefault="00E46D55" w:rsidP="00EF23E3">
      <w:pPr>
        <w:ind w:left="720"/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 xml:space="preserve">Η εξαγωγή των δεδομένων 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επιτυγχάνεται μέσω της συνάρτησης </w:t>
      </w:r>
      <w:r w:rsidRPr="00E46D55">
        <w:rPr>
          <w:rFonts w:ascii="Arial" w:hAnsi="Arial" w:cs="Arial"/>
          <w:sz w:val="22"/>
          <w:szCs w:val="22"/>
        </w:rPr>
        <w:t>parse</w:t>
      </w:r>
      <w:r w:rsidRPr="00525ABA">
        <w:rPr>
          <w:rFonts w:ascii="Arial" w:hAnsi="Arial" w:cs="Arial"/>
          <w:sz w:val="22"/>
          <w:szCs w:val="22"/>
          <w:lang w:val="el-GR"/>
        </w:rPr>
        <w:t>_</w:t>
      </w:r>
      <w:r w:rsidRPr="00E46D55">
        <w:rPr>
          <w:rFonts w:ascii="Arial" w:hAnsi="Arial" w:cs="Arial"/>
          <w:sz w:val="22"/>
          <w:szCs w:val="22"/>
        </w:rPr>
        <w:t>decision</w:t>
      </w:r>
      <w:r w:rsidRPr="00525ABA">
        <w:rPr>
          <w:rFonts w:ascii="Arial" w:hAnsi="Arial" w:cs="Arial"/>
          <w:sz w:val="22"/>
          <w:szCs w:val="22"/>
          <w:lang w:val="el-GR"/>
        </w:rPr>
        <w:t>_</w:t>
      </w:r>
      <w:r w:rsidRPr="00E46D55">
        <w:rPr>
          <w:rFonts w:ascii="Arial" w:hAnsi="Arial" w:cs="Arial"/>
          <w:sz w:val="22"/>
          <w:szCs w:val="22"/>
        </w:rPr>
        <w:t>page</w:t>
      </w:r>
      <w:r w:rsidRPr="00525ABA">
        <w:rPr>
          <w:rFonts w:ascii="Arial" w:hAnsi="Arial" w:cs="Arial"/>
          <w:sz w:val="22"/>
          <w:szCs w:val="22"/>
          <w:lang w:val="el-GR"/>
        </w:rPr>
        <w:t>(), η οποία χρησιμοποιεί εξειδικευμένες κανονικές εκφράσεις (</w:t>
      </w:r>
      <w:r w:rsidRPr="00E46D55">
        <w:rPr>
          <w:rFonts w:ascii="Arial" w:hAnsi="Arial" w:cs="Arial"/>
          <w:sz w:val="22"/>
          <w:szCs w:val="22"/>
        </w:rPr>
        <w:t>regular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Pr="00E46D55">
        <w:rPr>
          <w:rFonts w:ascii="Arial" w:hAnsi="Arial" w:cs="Arial"/>
          <w:sz w:val="22"/>
          <w:szCs w:val="22"/>
        </w:rPr>
        <w:t>expressions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) για την αναγνώριση και εξαγωγή των </w:t>
      </w:r>
      <w:r w:rsidR="00691D51">
        <w:rPr>
          <w:rFonts w:ascii="Arial" w:hAnsi="Arial" w:cs="Arial"/>
          <w:sz w:val="22"/>
          <w:szCs w:val="22"/>
          <w:lang w:val="el-GR"/>
        </w:rPr>
        <w:t xml:space="preserve">στοιχείων. </w:t>
      </w:r>
      <w:r>
        <w:rPr>
          <w:rFonts w:ascii="Arial" w:hAnsi="Arial" w:cs="Arial"/>
          <w:sz w:val="22"/>
          <w:szCs w:val="22"/>
          <w:lang w:val="el-GR"/>
        </w:rPr>
        <w:t xml:space="preserve">Το τελικό </w:t>
      </w:r>
      <w:r>
        <w:rPr>
          <w:rFonts w:ascii="Arial" w:hAnsi="Arial" w:cs="Arial"/>
          <w:sz w:val="22"/>
          <w:szCs w:val="22"/>
        </w:rPr>
        <w:t>DataFrame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αποθηκεύεται σε </w:t>
      </w:r>
      <w:r>
        <w:rPr>
          <w:rFonts w:ascii="Arial" w:hAnsi="Arial" w:cs="Arial"/>
          <w:sz w:val="22"/>
          <w:szCs w:val="22"/>
        </w:rPr>
        <w:t>csv</w:t>
      </w:r>
      <w:r w:rsidRPr="00525ABA">
        <w:rPr>
          <w:rFonts w:ascii="Arial" w:hAnsi="Arial" w:cs="Arial"/>
          <w:sz w:val="22"/>
          <w:szCs w:val="22"/>
          <w:lang w:val="el-GR"/>
        </w:rPr>
        <w:t>.</w:t>
      </w:r>
    </w:p>
    <w:p w14:paraId="4528469F" w14:textId="59F43CE7" w:rsidR="00691D51" w:rsidRPr="00525ABA" w:rsidRDefault="00691D51" w:rsidP="00EF23E3">
      <w:pPr>
        <w:ind w:left="360"/>
        <w:jc w:val="both"/>
        <w:rPr>
          <w:rFonts w:ascii="Arial" w:hAnsi="Arial" w:cs="Arial"/>
          <w:sz w:val="22"/>
          <w:szCs w:val="22"/>
          <w:lang w:val="el-GR"/>
        </w:rPr>
      </w:pPr>
      <w:r w:rsidRPr="00525ABA">
        <w:rPr>
          <w:rFonts w:ascii="Arial" w:hAnsi="Arial" w:cs="Arial"/>
          <w:sz w:val="22"/>
          <w:szCs w:val="22"/>
          <w:lang w:val="el-GR"/>
        </w:rPr>
        <w:t>4.</w:t>
      </w:r>
      <w:r>
        <w:rPr>
          <w:rFonts w:ascii="Arial" w:hAnsi="Arial" w:cs="Arial"/>
          <w:sz w:val="22"/>
          <w:szCs w:val="22"/>
          <w:lang w:val="el-GR"/>
        </w:rPr>
        <w:t>Ανάλυση των δεδομένων</w:t>
      </w:r>
    </w:p>
    <w:p w14:paraId="4198E3B6" w14:textId="065BA694" w:rsidR="00226C23" w:rsidRPr="00525ABA" w:rsidRDefault="002317C5" w:rsidP="00EF23E3">
      <w:pPr>
        <w:ind w:left="720"/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 xml:space="preserve">Για την ανάλυση των δεδομένων που συλλέχθηκαν χρησιμοποιούνται </w:t>
      </w:r>
      <w:r>
        <w:rPr>
          <w:rFonts w:ascii="Arial" w:hAnsi="Arial" w:cs="Arial"/>
          <w:sz w:val="22"/>
          <w:szCs w:val="22"/>
        </w:rPr>
        <w:t>pyplot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και </w:t>
      </w:r>
      <w:r>
        <w:rPr>
          <w:rFonts w:ascii="Arial" w:hAnsi="Arial" w:cs="Arial"/>
          <w:sz w:val="22"/>
          <w:szCs w:val="22"/>
        </w:rPr>
        <w:t>seaborn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. </w:t>
      </w:r>
    </w:p>
    <w:p w14:paraId="23246C4C" w14:textId="608A6291" w:rsidR="00D2787C" w:rsidRDefault="00D2787C" w:rsidP="00EF23E3">
      <w:pPr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l-GR"/>
        </w:rPr>
        <w:t>Τα διαγράμματα που δημιουργούνται είναι τα εξής:</w:t>
      </w:r>
    </w:p>
    <w:p w14:paraId="68AB2AF0" w14:textId="5F9F9E24" w:rsidR="004A5E94" w:rsidRDefault="004A5E94" w:rsidP="004A5E9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Bar</w:t>
      </w:r>
      <w:r w:rsidRPr="004A5E94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4A5E94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με την κατανομή των αποφασεων στο </w:t>
      </w:r>
      <w:r>
        <w:rPr>
          <w:rFonts w:ascii="Arial" w:hAnsi="Arial" w:cs="Arial"/>
          <w:sz w:val="22"/>
          <w:szCs w:val="22"/>
        </w:rPr>
        <w:t>Legal</w:t>
      </w:r>
      <w:r w:rsidRPr="004A5E94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Sum</w:t>
      </w:r>
      <w:r w:rsidRPr="004A5E94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ανά έτη</w:t>
      </w:r>
    </w:p>
    <w:p w14:paraId="7411BC23" w14:textId="1966522A" w:rsidR="004A5E94" w:rsidRPr="004A5E94" w:rsidRDefault="004A5E94" w:rsidP="004A5E9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Histogram</w:t>
      </w:r>
      <w:r w:rsidRPr="004A5E94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για την κατανομή μήκους κειμένου στα 2 </w:t>
      </w:r>
      <w:r>
        <w:rPr>
          <w:rFonts w:ascii="Arial" w:hAnsi="Arial" w:cs="Arial"/>
          <w:sz w:val="22"/>
          <w:szCs w:val="22"/>
        </w:rPr>
        <w:t>datasets</w:t>
      </w:r>
    </w:p>
    <w:p w14:paraId="79737188" w14:textId="24D83689" w:rsidR="004A5E94" w:rsidRPr="004A5E94" w:rsidRDefault="004A5E94" w:rsidP="004A5E9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 xml:space="preserve">Διάγραμμα για την απεικόνιση βαθμού συμπίεσης του κειμένου στα 2 </w:t>
      </w:r>
      <w:r>
        <w:rPr>
          <w:rFonts w:ascii="Arial" w:hAnsi="Arial" w:cs="Arial"/>
          <w:sz w:val="22"/>
          <w:szCs w:val="22"/>
        </w:rPr>
        <w:t>datasets</w:t>
      </w:r>
    </w:p>
    <w:p w14:paraId="135160E8" w14:textId="0514AD4D" w:rsidR="000761CB" w:rsidRPr="007B0AAF" w:rsidRDefault="001D5DC8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Bar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="0036492F">
        <w:rPr>
          <w:rFonts w:ascii="Arial" w:hAnsi="Arial" w:cs="Arial"/>
          <w:sz w:val="22"/>
          <w:szCs w:val="22"/>
          <w:lang w:val="el-GR"/>
        </w:rPr>
        <w:t xml:space="preserve"> για το πλήθος αποφάσεων ανά </w:t>
      </w:r>
      <w:r w:rsidR="0036492F">
        <w:rPr>
          <w:rFonts w:ascii="Arial" w:hAnsi="Arial" w:cs="Arial"/>
          <w:sz w:val="22"/>
          <w:szCs w:val="22"/>
        </w:rPr>
        <w:t>section</w:t>
      </w:r>
      <w:r w:rsidR="0036492F" w:rsidRPr="00525ABA">
        <w:rPr>
          <w:rFonts w:ascii="Arial" w:hAnsi="Arial" w:cs="Arial"/>
          <w:sz w:val="22"/>
          <w:szCs w:val="22"/>
          <w:lang w:val="el-GR"/>
        </w:rPr>
        <w:t>.</w:t>
      </w:r>
    </w:p>
    <w:p w14:paraId="7B6DBA9C" w14:textId="13063C7C" w:rsidR="007B0AAF" w:rsidRDefault="007B0AAF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Horizontal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Bar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για το πλήθος αποφάσεων ανά </w:t>
      </w:r>
      <w:r>
        <w:rPr>
          <w:rFonts w:ascii="Arial" w:hAnsi="Arial" w:cs="Arial"/>
          <w:sz w:val="22"/>
          <w:szCs w:val="22"/>
        </w:rPr>
        <w:t>section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number.</w:t>
      </w:r>
    </w:p>
    <w:p w14:paraId="4F8F137E" w14:textId="5831ADE6" w:rsidR="000761CB" w:rsidRDefault="00E54D93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Horizontal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Bar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για να παρουσιαστούν </w:t>
      </w:r>
      <w:r w:rsidR="00FB06B7">
        <w:rPr>
          <w:rFonts w:ascii="Arial" w:hAnsi="Arial" w:cs="Arial"/>
          <w:sz w:val="22"/>
          <w:szCs w:val="22"/>
          <w:lang w:val="el-GR"/>
        </w:rPr>
        <w:t>τα 15 συχνότερα νομικά άρθρα.</w:t>
      </w:r>
    </w:p>
    <w:p w14:paraId="4771F29A" w14:textId="5D7E7A96" w:rsidR="00FB06B7" w:rsidRDefault="00FB06B7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Horizontal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Bar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 w:rsidR="0036492F">
        <w:rPr>
          <w:rFonts w:ascii="Arial" w:hAnsi="Arial" w:cs="Arial"/>
          <w:sz w:val="22"/>
          <w:szCs w:val="22"/>
          <w:lang w:val="el-GR"/>
        </w:rPr>
        <w:t xml:space="preserve">με τις </w:t>
      </w:r>
      <w:r>
        <w:rPr>
          <w:rFonts w:ascii="Arial" w:hAnsi="Arial" w:cs="Arial"/>
          <w:sz w:val="22"/>
          <w:szCs w:val="22"/>
          <w:lang w:val="el-GR"/>
        </w:rPr>
        <w:t>15 συχνότερες  παρ</w:t>
      </w:r>
      <w:r w:rsidR="0036492F">
        <w:rPr>
          <w:rFonts w:ascii="Arial" w:hAnsi="Arial" w:cs="Arial"/>
          <w:sz w:val="22"/>
          <w:szCs w:val="22"/>
          <w:lang w:val="el-GR"/>
        </w:rPr>
        <w:t>αγράφους</w:t>
      </w:r>
      <w:r>
        <w:rPr>
          <w:rFonts w:ascii="Arial" w:hAnsi="Arial" w:cs="Arial"/>
          <w:sz w:val="22"/>
          <w:szCs w:val="22"/>
          <w:lang w:val="el-GR"/>
        </w:rPr>
        <w:t xml:space="preserve"> νομικών άρθρων.</w:t>
      </w:r>
    </w:p>
    <w:p w14:paraId="3D8AE9DD" w14:textId="3BC60D5A" w:rsidR="00FB06B7" w:rsidRDefault="00FB06B7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Horizontal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Bar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με τα ονόματα των 10 δικαστών που εμφανίζονται συχνότερα.</w:t>
      </w:r>
    </w:p>
    <w:p w14:paraId="79F619A1" w14:textId="1094E947" w:rsidR="00FB06B7" w:rsidRDefault="00470753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Bar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 xml:space="preserve">με την κατανομή του αριθμού των δικαστών ανά </w:t>
      </w:r>
      <w:r>
        <w:rPr>
          <w:rFonts w:ascii="Arial" w:hAnsi="Arial" w:cs="Arial"/>
          <w:sz w:val="22"/>
          <w:szCs w:val="22"/>
        </w:rPr>
        <w:t>case</w:t>
      </w:r>
      <w:r w:rsidRPr="00525ABA">
        <w:rPr>
          <w:rFonts w:ascii="Arial" w:hAnsi="Arial" w:cs="Arial"/>
          <w:sz w:val="22"/>
          <w:szCs w:val="22"/>
          <w:lang w:val="el-GR"/>
        </w:rPr>
        <w:t>.</w:t>
      </w:r>
    </w:p>
    <w:p w14:paraId="6E8B1C56" w14:textId="06E92248" w:rsidR="0036492F" w:rsidRPr="00525ABA" w:rsidRDefault="0036492F" w:rsidP="00EF23E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Horizontal Bar Chart </w:t>
      </w:r>
      <w:r>
        <w:rPr>
          <w:rFonts w:ascii="Arial" w:hAnsi="Arial" w:cs="Arial"/>
          <w:sz w:val="22"/>
          <w:szCs w:val="22"/>
          <w:lang w:val="el-GR"/>
        </w:rPr>
        <w:t>με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τα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συχνότερα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Case Tags</w:t>
      </w:r>
    </w:p>
    <w:p w14:paraId="484EC2D3" w14:textId="0B345AA3" w:rsidR="0036492F" w:rsidRPr="00525ABA" w:rsidRDefault="0036492F" w:rsidP="00E7578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Horizontal Bar Chart </w:t>
      </w:r>
      <w:r>
        <w:rPr>
          <w:rFonts w:ascii="Arial" w:hAnsi="Arial" w:cs="Arial"/>
          <w:sz w:val="22"/>
          <w:szCs w:val="22"/>
          <w:lang w:val="el-GR"/>
        </w:rPr>
        <w:t>με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τα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συχ</w:t>
      </w:r>
      <w:r w:rsidR="001E24B7">
        <w:rPr>
          <w:rFonts w:ascii="Arial" w:hAnsi="Arial" w:cs="Arial"/>
          <w:sz w:val="22"/>
          <w:szCs w:val="22"/>
          <w:lang w:val="el-GR"/>
        </w:rPr>
        <w:t>ν</w:t>
      </w:r>
      <w:r>
        <w:rPr>
          <w:rFonts w:ascii="Arial" w:hAnsi="Arial" w:cs="Arial"/>
          <w:sz w:val="22"/>
          <w:szCs w:val="22"/>
          <w:lang w:val="el-GR"/>
        </w:rPr>
        <w:t>ότερα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ρήματα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στο</w:t>
      </w:r>
      <w:r w:rsidRPr="00525AB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final decision</w:t>
      </w:r>
    </w:p>
    <w:p w14:paraId="4B56C66B" w14:textId="7FC50199" w:rsidR="00E7578B" w:rsidRDefault="00E7578B" w:rsidP="00E7578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Horizontal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Bar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</w:rPr>
        <w:t>Chart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με τις πιο συχνές ημερομηνίες</w:t>
      </w:r>
    </w:p>
    <w:p w14:paraId="4D864190" w14:textId="49C11FBC" w:rsidR="00E7578B" w:rsidRPr="007B0AAF" w:rsidRDefault="00E7578B" w:rsidP="00E7578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</w:rPr>
        <w:t>Heatmap</w:t>
      </w:r>
      <w:r w:rsidRPr="00525ABA">
        <w:rPr>
          <w:rFonts w:ascii="Arial" w:hAnsi="Arial" w:cs="Arial"/>
          <w:sz w:val="22"/>
          <w:szCs w:val="22"/>
          <w:lang w:val="el-GR"/>
        </w:rPr>
        <w:t xml:space="preserve"> </w:t>
      </w:r>
      <w:r>
        <w:rPr>
          <w:rFonts w:ascii="Arial" w:hAnsi="Arial" w:cs="Arial"/>
          <w:sz w:val="22"/>
          <w:szCs w:val="22"/>
          <w:lang w:val="el-GR"/>
        </w:rPr>
        <w:t>με την κατανομή των αποφάσεων μέσα στο χρόνο</w:t>
      </w:r>
    </w:p>
    <w:p w14:paraId="4818806F" w14:textId="11CD9563" w:rsidR="007B0AAF" w:rsidRDefault="007B0AAF" w:rsidP="007B0AAF">
      <w:pPr>
        <w:ind w:left="720"/>
        <w:jc w:val="both"/>
        <w:rPr>
          <w:rFonts w:ascii="Arial" w:hAnsi="Arial" w:cs="Arial"/>
          <w:sz w:val="22"/>
          <w:szCs w:val="22"/>
          <w:lang w:val="el-GR"/>
        </w:rPr>
      </w:pPr>
      <w:r>
        <w:rPr>
          <w:rFonts w:ascii="Arial" w:hAnsi="Arial" w:cs="Arial"/>
          <w:sz w:val="22"/>
          <w:szCs w:val="22"/>
          <w:lang w:val="el-GR"/>
        </w:rPr>
        <w:t>Συμπεράσματα:</w:t>
      </w:r>
    </w:p>
    <w:p w14:paraId="12AD1CD3" w14:textId="0EA79992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t>Η πλειονότητα των αποφάσεων έχει μήκος που κυμαίνεται από 0 έως 20.000 χαρακτήρες, γεγονός που υποδηλώνει σημαντική ποικιλία στον όγκο των νομικών εγγράφων.</w:t>
      </w:r>
    </w:p>
    <w:p w14:paraId="1637918A" w14:textId="006DFF6F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t xml:space="preserve">Ο λόγος </w:t>
      </w:r>
      <w:r w:rsidRPr="007B0AAF">
        <w:rPr>
          <w:rFonts w:ascii="Arial" w:hAnsi="Arial" w:cs="Arial"/>
          <w:sz w:val="22"/>
          <w:szCs w:val="22"/>
        </w:rPr>
        <w:t>summary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προς </w:t>
      </w:r>
      <w:r w:rsidRPr="007B0AAF">
        <w:rPr>
          <w:rFonts w:ascii="Arial" w:hAnsi="Arial" w:cs="Arial"/>
          <w:sz w:val="22"/>
          <w:szCs w:val="22"/>
        </w:rPr>
        <w:t>text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(</w:t>
      </w:r>
      <w:r w:rsidRPr="007B0AAF">
        <w:rPr>
          <w:rFonts w:ascii="Arial" w:hAnsi="Arial" w:cs="Arial"/>
          <w:sz w:val="22"/>
          <w:szCs w:val="22"/>
        </w:rPr>
        <w:t>summary</w:t>
      </w:r>
      <w:r w:rsidRPr="007B0AAF">
        <w:rPr>
          <w:rFonts w:ascii="Arial" w:hAnsi="Arial" w:cs="Arial"/>
          <w:sz w:val="22"/>
          <w:szCs w:val="22"/>
          <w:lang w:val="el-GR"/>
        </w:rPr>
        <w:t>/</w:t>
      </w:r>
      <w:r w:rsidRPr="007B0AAF">
        <w:rPr>
          <w:rFonts w:ascii="Arial" w:hAnsi="Arial" w:cs="Arial"/>
          <w:sz w:val="22"/>
          <w:szCs w:val="22"/>
        </w:rPr>
        <w:t>text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</w:t>
      </w:r>
      <w:r w:rsidRPr="007B0AAF">
        <w:rPr>
          <w:rFonts w:ascii="Arial" w:hAnsi="Arial" w:cs="Arial"/>
          <w:sz w:val="22"/>
          <w:szCs w:val="22"/>
        </w:rPr>
        <w:t>ratio</w:t>
      </w:r>
      <w:r w:rsidRPr="007B0AAF">
        <w:rPr>
          <w:rFonts w:ascii="Arial" w:hAnsi="Arial" w:cs="Arial"/>
          <w:sz w:val="22"/>
          <w:szCs w:val="22"/>
          <w:lang w:val="el-GR"/>
        </w:rPr>
        <w:t>) είναι αρκετά χαμηλός και υποδηλώνει ότι οι περιλήψεις είναι εξαιρετικά συμπυκνωμένες σε σχέση με το πλήρες κείμενο της απόφασης.</w:t>
      </w:r>
    </w:p>
    <w:p w14:paraId="6CD7082A" w14:textId="7B67942D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t xml:space="preserve">Το μεγαλύτερο ποσοστό των αποφάσεων αφορά τον ποινικό τομέα, όπως προκύπτει από την ανάλυση των </w:t>
      </w:r>
      <w:r w:rsidRPr="007B0AAF">
        <w:rPr>
          <w:rFonts w:ascii="Arial" w:hAnsi="Arial" w:cs="Arial"/>
          <w:sz w:val="22"/>
          <w:szCs w:val="22"/>
        </w:rPr>
        <w:t>section</w:t>
      </w:r>
      <w:r w:rsidRPr="007B0AAF">
        <w:rPr>
          <w:rFonts w:ascii="Arial" w:hAnsi="Arial" w:cs="Arial"/>
          <w:sz w:val="22"/>
          <w:szCs w:val="22"/>
          <w:lang w:val="el-GR"/>
        </w:rPr>
        <w:t xml:space="preserve"> και </w:t>
      </w:r>
      <w:r w:rsidRPr="007B0AAF">
        <w:rPr>
          <w:rFonts w:ascii="Arial" w:hAnsi="Arial" w:cs="Arial"/>
          <w:sz w:val="22"/>
          <w:szCs w:val="22"/>
        </w:rPr>
        <w:t>category</w:t>
      </w:r>
      <w:r w:rsidRPr="007B0AAF">
        <w:rPr>
          <w:rFonts w:ascii="Arial" w:hAnsi="Arial" w:cs="Arial"/>
          <w:sz w:val="22"/>
          <w:szCs w:val="22"/>
          <w:lang w:val="el-GR"/>
        </w:rPr>
        <w:t>.</w:t>
      </w:r>
    </w:p>
    <w:p w14:paraId="10611378" w14:textId="6DA64593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t>Οι περισσότερες συνθέσεις δικαστηρίων αποτελούνται από 5 μέλη.</w:t>
      </w:r>
    </w:p>
    <w:p w14:paraId="77349EC2" w14:textId="5EE72FD7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t>Η συχνότερη κατηγορία υπόθεσης είναι η «Αιτιολογίας Επάρκεια»</w:t>
      </w:r>
      <w:r>
        <w:rPr>
          <w:rFonts w:ascii="Arial" w:hAnsi="Arial" w:cs="Arial"/>
          <w:sz w:val="22"/>
          <w:szCs w:val="22"/>
          <w:lang w:val="el-GR"/>
        </w:rPr>
        <w:t>.</w:t>
      </w:r>
    </w:p>
    <w:p w14:paraId="38BB7336" w14:textId="058C4EDA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t>Το πιο συχνά εμφανιζόμενο ρήμα στις τελικές αποφάσεις είναι το «ΑΠΟΡΡΙΠΤΕΙ», γεγονός που δείχνει ότι σημαντικός αριθμός αιτήσεων ή ενδίκων μέσων απορρίπτεται.</w:t>
      </w:r>
    </w:p>
    <w:p w14:paraId="0A3FA67A" w14:textId="28732E6E" w:rsidR="007B0AAF" w:rsidRPr="007B0AAF" w:rsidRDefault="007B0AAF" w:rsidP="007B0AAF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  <w:lang w:val="el-GR"/>
        </w:rPr>
      </w:pPr>
      <w:r w:rsidRPr="007B0AAF">
        <w:rPr>
          <w:rFonts w:ascii="Arial" w:hAnsi="Arial" w:cs="Arial"/>
          <w:sz w:val="22"/>
          <w:szCs w:val="22"/>
          <w:lang w:val="el-GR"/>
        </w:rPr>
        <w:lastRenderedPageBreak/>
        <w:t>Οι περισσότερες αποφάσεις φαίνεται να εκδίδονται τους μήνες γύρω από τον Ιούνιο, πιθανώς λόγω χρονικής κατανομής των δικαστικών συνεδριάσεων.</w:t>
      </w:r>
    </w:p>
    <w:p w14:paraId="76A38696" w14:textId="77777777" w:rsidR="00C64849" w:rsidRPr="007B0AAF" w:rsidRDefault="00C64849" w:rsidP="00C64849">
      <w:pPr>
        <w:rPr>
          <w:lang w:val="el-GR"/>
        </w:rPr>
      </w:pPr>
    </w:p>
    <w:p w14:paraId="3DA52937" w14:textId="77777777" w:rsidR="00C64849" w:rsidRPr="007B0AAF" w:rsidRDefault="00C64849" w:rsidP="00C64849">
      <w:pPr>
        <w:rPr>
          <w:lang w:val="el-GR"/>
        </w:rPr>
      </w:pPr>
    </w:p>
    <w:p w14:paraId="5859FAB6" w14:textId="3E6E18AE" w:rsidR="00CA1160" w:rsidRPr="007B0AAF" w:rsidRDefault="00CA1160">
      <w:pPr>
        <w:rPr>
          <w:lang w:val="el-GR"/>
        </w:rPr>
      </w:pPr>
    </w:p>
    <w:p w14:paraId="43F1637F" w14:textId="77777777" w:rsidR="00CA1160" w:rsidRPr="007B0AAF" w:rsidRDefault="00CA1160">
      <w:pPr>
        <w:rPr>
          <w:lang w:val="el-GR"/>
        </w:rPr>
      </w:pPr>
    </w:p>
    <w:sectPr w:rsidR="00CA1160" w:rsidRPr="007B0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682"/>
    <w:multiLevelType w:val="multilevel"/>
    <w:tmpl w:val="3EA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0680"/>
    <w:multiLevelType w:val="hybridMultilevel"/>
    <w:tmpl w:val="E020AE70"/>
    <w:lvl w:ilvl="0" w:tplc="FD4AB15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71B8B"/>
    <w:multiLevelType w:val="hybridMultilevel"/>
    <w:tmpl w:val="85BE5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E1050"/>
    <w:multiLevelType w:val="hybridMultilevel"/>
    <w:tmpl w:val="234C9944"/>
    <w:lvl w:ilvl="0" w:tplc="51C8CA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52332"/>
    <w:multiLevelType w:val="multilevel"/>
    <w:tmpl w:val="FFFAB01A"/>
    <w:lvl w:ilvl="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00B75"/>
    <w:multiLevelType w:val="hybridMultilevel"/>
    <w:tmpl w:val="9E8E4D28"/>
    <w:lvl w:ilvl="0" w:tplc="51C8CA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85F527D"/>
    <w:multiLevelType w:val="hybridMultilevel"/>
    <w:tmpl w:val="C8C60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D1291"/>
    <w:multiLevelType w:val="hybridMultilevel"/>
    <w:tmpl w:val="D3CA65C2"/>
    <w:lvl w:ilvl="0" w:tplc="2B8ABF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E9632F"/>
    <w:multiLevelType w:val="hybridMultilevel"/>
    <w:tmpl w:val="D5F6F02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3509F0"/>
    <w:multiLevelType w:val="hybridMultilevel"/>
    <w:tmpl w:val="48101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D00F6"/>
    <w:multiLevelType w:val="hybridMultilevel"/>
    <w:tmpl w:val="112E9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940AFD"/>
    <w:multiLevelType w:val="hybridMultilevel"/>
    <w:tmpl w:val="77127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7655D6"/>
    <w:multiLevelType w:val="multilevel"/>
    <w:tmpl w:val="503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F3317"/>
    <w:multiLevelType w:val="multilevel"/>
    <w:tmpl w:val="5FF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B0807"/>
    <w:multiLevelType w:val="hybridMultilevel"/>
    <w:tmpl w:val="D5F6F0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388843">
    <w:abstractNumId w:val="12"/>
  </w:num>
  <w:num w:numId="2" w16cid:durableId="1159617595">
    <w:abstractNumId w:val="4"/>
  </w:num>
  <w:num w:numId="3" w16cid:durableId="1707022296">
    <w:abstractNumId w:val="8"/>
  </w:num>
  <w:num w:numId="4" w16cid:durableId="494033413">
    <w:abstractNumId w:val="14"/>
  </w:num>
  <w:num w:numId="5" w16cid:durableId="582764794">
    <w:abstractNumId w:val="10"/>
  </w:num>
  <w:num w:numId="6" w16cid:durableId="1032925716">
    <w:abstractNumId w:val="0"/>
  </w:num>
  <w:num w:numId="7" w16cid:durableId="1237781934">
    <w:abstractNumId w:val="13"/>
  </w:num>
  <w:num w:numId="8" w16cid:durableId="1203009520">
    <w:abstractNumId w:val="11"/>
  </w:num>
  <w:num w:numId="9" w16cid:durableId="2145463729">
    <w:abstractNumId w:val="7"/>
  </w:num>
  <w:num w:numId="10" w16cid:durableId="2060930770">
    <w:abstractNumId w:val="9"/>
  </w:num>
  <w:num w:numId="11" w16cid:durableId="2038702361">
    <w:abstractNumId w:val="6"/>
  </w:num>
  <w:num w:numId="12" w16cid:durableId="2012222272">
    <w:abstractNumId w:val="2"/>
  </w:num>
  <w:num w:numId="13" w16cid:durableId="1116682534">
    <w:abstractNumId w:val="5"/>
  </w:num>
  <w:num w:numId="14" w16cid:durableId="1996949851">
    <w:abstractNumId w:val="3"/>
  </w:num>
  <w:num w:numId="15" w16cid:durableId="1838880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B8"/>
    <w:rsid w:val="0004663F"/>
    <w:rsid w:val="000761CB"/>
    <w:rsid w:val="000C0FB8"/>
    <w:rsid w:val="00141961"/>
    <w:rsid w:val="00157EFA"/>
    <w:rsid w:val="00176C3F"/>
    <w:rsid w:val="001D5DC8"/>
    <w:rsid w:val="001E24B7"/>
    <w:rsid w:val="001E51EB"/>
    <w:rsid w:val="002252C1"/>
    <w:rsid w:val="00226C23"/>
    <w:rsid w:val="002317C5"/>
    <w:rsid w:val="00345D6A"/>
    <w:rsid w:val="00346803"/>
    <w:rsid w:val="0036492F"/>
    <w:rsid w:val="00470753"/>
    <w:rsid w:val="004A5E94"/>
    <w:rsid w:val="00525ABA"/>
    <w:rsid w:val="005D1F3A"/>
    <w:rsid w:val="00626A8C"/>
    <w:rsid w:val="00626A9D"/>
    <w:rsid w:val="00662F79"/>
    <w:rsid w:val="00691D51"/>
    <w:rsid w:val="00712F41"/>
    <w:rsid w:val="007653F5"/>
    <w:rsid w:val="007B0AAF"/>
    <w:rsid w:val="007E4557"/>
    <w:rsid w:val="008D554D"/>
    <w:rsid w:val="0092557D"/>
    <w:rsid w:val="00947489"/>
    <w:rsid w:val="00A647BC"/>
    <w:rsid w:val="00A66261"/>
    <w:rsid w:val="00A8566F"/>
    <w:rsid w:val="00AD0481"/>
    <w:rsid w:val="00B37E3B"/>
    <w:rsid w:val="00C6150C"/>
    <w:rsid w:val="00C64849"/>
    <w:rsid w:val="00CA1160"/>
    <w:rsid w:val="00CC7E15"/>
    <w:rsid w:val="00D071BA"/>
    <w:rsid w:val="00D2787C"/>
    <w:rsid w:val="00D45A16"/>
    <w:rsid w:val="00E17BB8"/>
    <w:rsid w:val="00E35D60"/>
    <w:rsid w:val="00E46D55"/>
    <w:rsid w:val="00E54D93"/>
    <w:rsid w:val="00E7578B"/>
    <w:rsid w:val="00E93389"/>
    <w:rsid w:val="00EB5B7D"/>
    <w:rsid w:val="00EF23E3"/>
    <w:rsid w:val="00F4030C"/>
    <w:rsid w:val="00F51AAA"/>
    <w:rsid w:val="00FB06B7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522D"/>
  <w15:chartTrackingRefBased/>
  <w15:docId w15:val="{ADF8DF66-EF75-4737-AAB5-07D063D5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7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11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1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6A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6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2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ANASTASIOS GERASIS</dc:creator>
  <cp:keywords/>
  <dc:description/>
  <cp:lastModifiedBy>ANASTASIOS GERASIS</cp:lastModifiedBy>
  <cp:revision>22</cp:revision>
  <dcterms:created xsi:type="dcterms:W3CDTF">2025-04-13T11:01:00Z</dcterms:created>
  <dcterms:modified xsi:type="dcterms:W3CDTF">2025-05-04T20:43:00Z</dcterms:modified>
</cp:coreProperties>
</file>