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21A1E6">
      <w:p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Data Science Project Report: Credit Risk Analysis</w:t>
      </w:r>
    </w:p>
    <w:p w14:paraId="034BB2A4">
      <w:p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</w:rPr>
      </w:pPr>
    </w:p>
    <w:p w14:paraId="786E6F78">
      <w:p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Project:</w:t>
      </w: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>Data Science Project</w:t>
      </w:r>
    </w:p>
    <w:p w14:paraId="10820068">
      <w:p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 xml:space="preserve">Organization: </w:t>
      </w:r>
      <w:r>
        <w:rPr>
          <w:rFonts w:hint="default" w:ascii="Times New Roman" w:hAnsi="Times New Roman" w:cs="Times New Roman"/>
          <w:sz w:val="22"/>
          <w:szCs w:val="22"/>
        </w:rPr>
        <w:t>Ahadu Bank</w:t>
      </w:r>
    </w:p>
    <w:p w14:paraId="2E1F0CB6">
      <w:p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Analyst:</w:t>
      </w:r>
      <w:r>
        <w:rPr>
          <w:rFonts w:hint="default" w:ascii="Times New Roman" w:hAnsi="Times New Roman" w:cs="Times New Roman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>Tsion Moges</w:t>
      </w:r>
    </w:p>
    <w:p w14:paraId="3FAD83A4">
      <w:p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04D5AC74">
      <w:pPr>
        <w:numPr>
          <w:ilvl w:val="0"/>
          <w:numId w:val="1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Executive Summary</w:t>
      </w:r>
    </w:p>
    <w:p w14:paraId="1D530E28">
      <w:p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>The objective of this analysis was to explore a historical credit dataset of 150,000 borrowers. The primary goal was to understand the characteristics of borrowers who experience "Financial Distress" within a two-year period. Our analysis identified past payment behavior and credit utilization as the most critical risk indicators.</w:t>
      </w:r>
    </w:p>
    <w:p w14:paraId="054FC40C">
      <w:p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5E2C9096">
      <w:pPr>
        <w:numPr>
          <w:ilvl w:val="0"/>
          <w:numId w:val="1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Data Preparation and Cleaning</w:t>
      </w:r>
    </w:p>
    <w:p w14:paraId="59E12D3A">
      <w:p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>Upon initial inspection, two columns contained significant missing values:</w:t>
      </w:r>
    </w:p>
    <w:p w14:paraId="22F64CE6">
      <w:pPr>
        <w:numPr>
          <w:ilvl w:val="0"/>
          <w:numId w:val="2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Unnamed: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Drop the columns that didn’t have direct relation with our Target</w:t>
      </w:r>
    </w:p>
    <w:p w14:paraId="027532E2">
      <w:pPr>
        <w:numPr>
          <w:ilvl w:val="0"/>
          <w:numId w:val="2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Monthly Income: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A substantial number of entries were null.</w:t>
      </w:r>
    </w:p>
    <w:p w14:paraId="27888752">
      <w:pPr>
        <w:numPr>
          <w:ilvl w:val="1"/>
          <w:numId w:val="2"/>
        </w:numPr>
        <w:spacing w:line="360" w:lineRule="auto"/>
        <w:ind w:left="84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Action: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Missing values were imputed using the Median. This choice was made to prevent extreme high-income outliers from skewing the representative average.</w:t>
      </w:r>
    </w:p>
    <w:p w14:paraId="533D0D61">
      <w:pPr>
        <w:numPr>
          <w:ilvl w:val="0"/>
          <w:numId w:val="2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Number of Dependents:</w:t>
      </w:r>
    </w:p>
    <w:p w14:paraId="3336E7CA">
      <w:pPr>
        <w:numPr>
          <w:ilvl w:val="1"/>
          <w:numId w:val="2"/>
        </w:numPr>
        <w:spacing w:line="360" w:lineRule="auto"/>
        <w:ind w:left="84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Action: 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>Missing values were imputed using the Mode(commonly 0), as this is a discrete count variable.</w:t>
      </w:r>
    </w:p>
    <w:p w14:paraId="3541F9A9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54C3C3A7">
      <w:pPr>
        <w:numPr>
          <w:ilvl w:val="0"/>
          <w:numId w:val="1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Univariate Analysis: 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>The Target Variable</w:t>
      </w:r>
    </w:p>
    <w:p w14:paraId="20C0B4A9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>We analyzed the distribution of SeriousDlqin2yrs (the target variable).</w:t>
      </w:r>
    </w:p>
    <w:p w14:paraId="3AA924DD">
      <w:pPr>
        <w:numPr>
          <w:ilvl w:val="0"/>
          <w:numId w:val="3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Observation: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The dataset is highly imbalanced. The vast majority of borrowers do not experience financial distress.</w:t>
      </w:r>
    </w:p>
    <w:p w14:paraId="55B143C9">
      <w:pPr>
        <w:numPr>
          <w:ilvl w:val="0"/>
          <w:numId w:val="3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Implication: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When building the AI model, we must use specific techniques (like oversampling or specialized loss functions) to ensure the model doesn't ignore the minority "High Risk" group.</w:t>
      </w:r>
    </w:p>
    <w:p w14:paraId="4E96A431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475164D8">
      <w:pPr>
        <w:numPr>
          <w:ilvl w:val="0"/>
          <w:numId w:val="1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Bivariate Analysis: Key Risk Drivers</w:t>
      </w:r>
    </w:p>
    <w:p w14:paraId="4D695056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A. Impact of Age</w:t>
      </w:r>
    </w:p>
    <w:p w14:paraId="555C157A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Finding: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A boxplot analysis revealed that younger borrowers (typically aged 35 to 50) show a higher statistical frequency of financial distress compared to older, more established borrowers.</w:t>
      </w:r>
    </w:p>
    <w:p w14:paraId="74ED2CD3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Insight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>: Risk tends to decrease as the borrower’s age increases, likely due to increased financial stability and asset accumulation.</w:t>
      </w:r>
    </w:p>
    <w:p w14:paraId="15F64D10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686365E1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B. Past Due Behavior (The Strongest Predictor)</w:t>
      </w:r>
    </w:p>
    <w:p w14:paraId="228E3EF1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Finding: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Using a logistic regression plot (lmplot), we observed a near-perfect correlation between NumberOfTimes90DaysLate and the probability of distress.</w:t>
      </w:r>
    </w:p>
    <w:p w14:paraId="7E2E14CD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Insight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>: If a borrower has a history of being 90+ days late even once, the likelihood of future default increases exponentially. This is the most critical feature for the upcoming scoring model.</w:t>
      </w:r>
    </w:p>
    <w:p w14:paraId="7C83349E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5672FEA1">
      <w:pPr>
        <w:numPr>
          <w:ilvl w:val="0"/>
          <w:numId w:val="1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Outlier Detection and Data Integrity</w:t>
      </w:r>
    </w:p>
    <w:p w14:paraId="2D237E5A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>The analysis flagged significant anomalies in two areas:</w:t>
      </w:r>
    </w:p>
    <w:p w14:paraId="107C7C3C">
      <w:pPr>
        <w:numPr>
          <w:ilvl w:val="0"/>
          <w:numId w:val="4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Revolving Utilization: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Some values exceed 1.0, indicating borrowers are spending beyond their credit limits.</w:t>
      </w:r>
    </w:p>
    <w:p w14:paraId="674659B2">
      <w:pPr>
        <w:numPr>
          <w:ilvl w:val="0"/>
          <w:numId w:val="4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Debt Ratio: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We found instances where the Debt Ratio is extremely high (e.g., &gt; 5000).</w:t>
      </w:r>
    </w:p>
    <w:p w14:paraId="3B119F53">
      <w:pPr>
        <w:numPr>
          <w:ilvl w:val="1"/>
          <w:numId w:val="4"/>
        </w:numPr>
        <w:spacing w:line="360" w:lineRule="auto"/>
        <w:ind w:left="845" w:leftChars="0" w:hanging="425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Source of Error: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These high ratios often occur when MonthlyIncome is recorded as 0 or 1, making the ratio calculation mathematically explosive.</w:t>
      </w:r>
    </w:p>
    <w:p w14:paraId="4C25C2BC">
      <w:pPr>
        <w:numPr>
          <w:ilvl w:val="1"/>
          <w:numId w:val="4"/>
        </w:numPr>
        <w:spacing w:line="360" w:lineRule="auto"/>
        <w:ind w:left="845" w:leftChars="0" w:hanging="425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Recommendation: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These values should be "capped" or treated as a specific sub-category of risk.</w:t>
      </w:r>
    </w:p>
    <w:p w14:paraId="485D0B03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7A225243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6. Correlation and Relationship Mapping</w:t>
      </w:r>
    </w:p>
    <w:p w14:paraId="33768734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>The Correlation Heatmap confirmed:</w:t>
      </w:r>
    </w:p>
    <w:p w14:paraId="476553B2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>High multicollinearity between different "Days Past Due" categories (30-59 days, 60-89 days, and 90+ days).</w:t>
      </w:r>
    </w:p>
    <w:p w14:paraId="49292592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>Weak correlation between income levels and distress, suggesting that how a person manages credit (Utilization) is more important than how much they earn.</w:t>
      </w:r>
    </w:p>
    <w:p w14:paraId="4EF4E9B8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577BC120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7. Conclusion and Strategic Recommendations</w:t>
      </w:r>
    </w:p>
    <w:p w14:paraId="18789285">
      <w:pPr>
        <w:numPr>
          <w:ilvl w:val="0"/>
          <w:numId w:val="6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Feature Importance: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The Credit Scoring Model should heavily weight Past Due Frequency and Credit Utilization.</w:t>
      </w:r>
    </w:p>
    <w:p w14:paraId="56D8E5AB">
      <w:pPr>
        <w:numPr>
          <w:ilvl w:val="0"/>
          <w:numId w:val="6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Data Collection Improvement: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Ahadu Bank should implement stricter validation for MonthlyIncome at the point of application to reduce the high volume of null or "zero" entries.</w:t>
      </w:r>
    </w:p>
    <w:p w14:paraId="0DBEEC42">
      <w:pPr>
        <w:numPr>
          <w:ilvl w:val="0"/>
          <w:numId w:val="6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Risk Segmentation: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The bank should develop a "Flagging System" for borrowers with a DebtRatio greater than 1, as these individuals represent a unique high-risk tier that requires manual review.</w:t>
      </w:r>
    </w:p>
    <w:p w14:paraId="76643122">
      <w:pPr>
        <w:numPr>
          <w:ilvl w:val="0"/>
          <w:numId w:val="6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>Next Steps: Proceed to Feature Engineering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2EADC87"/>
    <w:multiLevelType w:val="multilevel"/>
    <w:tmpl w:val="A2EADC8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">
    <w:nsid w:val="D6557245"/>
    <w:multiLevelType w:val="singleLevel"/>
    <w:tmpl w:val="D655724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EA360DE6"/>
    <w:multiLevelType w:val="singleLevel"/>
    <w:tmpl w:val="EA360DE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02C9B3C0"/>
    <w:multiLevelType w:val="singleLevel"/>
    <w:tmpl w:val="02C9B3C0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4">
    <w:nsid w:val="2EBA615D"/>
    <w:multiLevelType w:val="multilevel"/>
    <w:tmpl w:val="2EBA615D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5">
    <w:nsid w:val="3DDA14BC"/>
    <w:multiLevelType w:val="singleLevel"/>
    <w:tmpl w:val="3DDA14BC"/>
    <w:lvl w:ilvl="0" w:tentative="0">
      <w:start w:val="1"/>
      <w:numFmt w:val="decimal"/>
      <w:suff w:val="space"/>
      <w:lvlText w:val="%1."/>
      <w:lvlJc w:val="left"/>
    </w:lvl>
  </w:abstractNum>
  <w:num w:numId="1">
    <w:abstractNumId w:val="5"/>
  </w:num>
  <w:num w:numId="2">
    <w:abstractNumId w:val="0"/>
  </w:num>
  <w:num w:numId="3">
    <w:abstractNumId w:val="1"/>
  </w:num>
  <w:num w:numId="4">
    <w:abstractNumId w:val="4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DC21D1E"/>
    <w:rsid w:val="043851F9"/>
    <w:rsid w:val="18CD60AD"/>
    <w:rsid w:val="1DFB5625"/>
    <w:rsid w:val="1EAC1948"/>
    <w:rsid w:val="20037A73"/>
    <w:rsid w:val="23C849C9"/>
    <w:rsid w:val="3E924D0F"/>
    <w:rsid w:val="3F9A0FE5"/>
    <w:rsid w:val="5807105F"/>
    <w:rsid w:val="67A7735B"/>
    <w:rsid w:val="6C37119B"/>
    <w:rsid w:val="6CFE56E1"/>
    <w:rsid w:val="7DC21D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502</Words>
  <Characters>3006</Characters>
  <Lines>0</Lines>
  <Paragraphs>0</Paragraphs>
  <TotalTime>71</TotalTime>
  <ScaleCrop>false</ScaleCrop>
  <LinksUpToDate>false</LinksUpToDate>
  <CharactersWithSpaces>3471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2026-04-18T07:22:00Z</dcterms:created>
  <dc:creator>hp</dc:creator>
  <cp:lastModifiedBy>tsion moges</cp:lastModifiedBy>
  <dcterms:modified xsi:type="dcterms:W3CDTF">2026-04-18T08:41:11Z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9F578838314F4502B879CEB1F2E0EE23_11</vt:lpwstr>
  </property>
  <property fmtid="{D5CDD505-2E9C-101B-9397-08002B2CF9AE}" pid="4" name="KSOTemplateDocerSaveRecord">
    <vt:lpwstr>eyJoZGlkIjoiMDJmNzE0Yjc4YWZkODFlZGM2NDQ4NWI0YWUzMmE0ZmEiLCJ1c2VySWQiOiIxNDMxMTIzMTczMTM0MCJ9</vt:lpwstr>
  </property>
</Properties>
</file>