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821A1E6">
      <w:pPr>
        <w:spacing w:line="360" w:lineRule="auto"/>
        <w:jc w:val="center"/>
        <w:rPr>
          <w:rFonts w:hint="default" w:ascii="Times New Roman" w:hAnsi="Times New Roman" w:cs="Times New Roman"/>
          <w:b/>
          <w:bCs/>
          <w:sz w:val="22"/>
          <w:szCs w:val="22"/>
        </w:rPr>
      </w:pPr>
      <w:r>
        <w:rPr>
          <w:rFonts w:hint="default" w:ascii="Times New Roman" w:hAnsi="Times New Roman" w:cs="Times New Roman"/>
          <w:b/>
          <w:bCs/>
          <w:sz w:val="22"/>
          <w:szCs w:val="22"/>
        </w:rPr>
        <w:t>DATA SCIENCE PROJECT REPORT: CREDIT RISK ANALYSIS</w:t>
      </w:r>
    </w:p>
    <w:p w14:paraId="034BB2A4">
      <w:pPr>
        <w:spacing w:line="360" w:lineRule="auto"/>
        <w:jc w:val="both"/>
        <w:rPr>
          <w:rFonts w:hint="default" w:ascii="Times New Roman" w:hAnsi="Times New Roman" w:cs="Times New Roman"/>
          <w:sz w:val="22"/>
          <w:szCs w:val="22"/>
        </w:rPr>
      </w:pPr>
    </w:p>
    <w:p w14:paraId="3C72D21B">
      <w:pPr>
        <w:spacing w:line="360" w:lineRule="auto"/>
        <w:jc w:val="both"/>
        <w:rPr>
          <w:rFonts w:hint="default" w:ascii="Times New Roman" w:hAnsi="Times New Roman" w:cs="Times New Roman"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b/>
          <w:bCs/>
          <w:sz w:val="22"/>
          <w:szCs w:val="22"/>
        </w:rPr>
        <w:t>Project:</w:t>
      </w:r>
      <w:r>
        <w:rPr>
          <w:rFonts w:hint="default" w:ascii="Times New Roman" w:hAnsi="Times New Roman" w:cs="Times New Roman"/>
          <w:b/>
          <w:bCs/>
          <w:sz w:val="22"/>
          <w:szCs w:val="22"/>
          <w:lang w:val="en-US"/>
        </w:rPr>
        <w:t xml:space="preserve"> </w:t>
      </w:r>
      <w:r>
        <w:rPr>
          <w:rFonts w:hint="default" w:ascii="Times New Roman" w:hAnsi="Times New Roman" w:cs="Times New Roman"/>
          <w:sz w:val="22"/>
          <w:szCs w:val="22"/>
          <w:lang w:val="en-US"/>
        </w:rPr>
        <w:t>Exploratory Data Analysis</w:t>
      </w:r>
    </w:p>
    <w:p w14:paraId="10820068">
      <w:pPr>
        <w:spacing w:line="360" w:lineRule="auto"/>
        <w:jc w:val="both"/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b/>
          <w:bCs/>
          <w:sz w:val="22"/>
          <w:szCs w:val="22"/>
        </w:rPr>
        <w:t xml:space="preserve">Organization: </w:t>
      </w:r>
      <w:r>
        <w:rPr>
          <w:rFonts w:hint="default" w:ascii="Times New Roman" w:hAnsi="Times New Roman" w:cs="Times New Roman"/>
          <w:sz w:val="22"/>
          <w:szCs w:val="22"/>
        </w:rPr>
        <w:t>Ahadu Bank</w:t>
      </w:r>
    </w:p>
    <w:p w14:paraId="667A6BFD">
      <w:pPr>
        <w:spacing w:line="360" w:lineRule="auto"/>
        <w:jc w:val="both"/>
        <w:rPr>
          <w:rFonts w:hint="default" w:ascii="Times New Roman" w:hAnsi="Times New Roman" w:cs="Times New Roman"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b/>
          <w:bCs/>
          <w:sz w:val="22"/>
          <w:szCs w:val="22"/>
          <w:lang w:val="en-US"/>
        </w:rPr>
        <w:t>Dataset:</w:t>
      </w:r>
      <w:r>
        <w:rPr>
          <w:rFonts w:hint="default" w:ascii="Times New Roman" w:hAnsi="Times New Roman" w:cs="Times New Roman"/>
          <w:sz w:val="22"/>
          <w:szCs w:val="22"/>
          <w:lang w:val="en-US"/>
        </w:rPr>
        <w:t xml:space="preserve"> cs-training.csv</w:t>
      </w:r>
    </w:p>
    <w:p w14:paraId="2E1F0CB6">
      <w:pPr>
        <w:spacing w:line="360" w:lineRule="auto"/>
        <w:jc w:val="both"/>
        <w:rPr>
          <w:rFonts w:hint="default" w:ascii="Times New Roman" w:hAnsi="Times New Roman" w:cs="Times New Roman"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b/>
          <w:bCs/>
          <w:sz w:val="22"/>
          <w:szCs w:val="22"/>
        </w:rPr>
        <w:t>Analyst:</w:t>
      </w:r>
      <w:r>
        <w:rPr>
          <w:rFonts w:hint="default" w:ascii="Times New Roman" w:hAnsi="Times New Roman" w:cs="Times New Roman"/>
          <w:sz w:val="22"/>
          <w:szCs w:val="22"/>
        </w:rPr>
        <w:t xml:space="preserve"> </w:t>
      </w:r>
      <w:r>
        <w:rPr>
          <w:rFonts w:hint="default" w:ascii="Times New Roman" w:hAnsi="Times New Roman" w:cs="Times New Roman"/>
          <w:sz w:val="22"/>
          <w:szCs w:val="22"/>
          <w:lang w:val="en-US"/>
        </w:rPr>
        <w:t>Tsion Moges</w:t>
      </w:r>
    </w:p>
    <w:p w14:paraId="3FAD83A4">
      <w:pPr>
        <w:spacing w:line="360" w:lineRule="auto"/>
        <w:jc w:val="both"/>
        <w:rPr>
          <w:rFonts w:hint="default" w:ascii="Times New Roman" w:hAnsi="Times New Roman" w:cs="Times New Roman"/>
          <w:sz w:val="22"/>
          <w:szCs w:val="22"/>
          <w:lang w:val="en-US"/>
        </w:rPr>
      </w:pPr>
    </w:p>
    <w:p w14:paraId="04D5AC74">
      <w:pPr>
        <w:numPr>
          <w:ilvl w:val="0"/>
          <w:numId w:val="1"/>
        </w:numPr>
        <w:spacing w:line="360" w:lineRule="auto"/>
        <w:jc w:val="both"/>
        <w:rPr>
          <w:rFonts w:hint="default" w:ascii="Times New Roman" w:hAnsi="Times New Roman" w:cs="Times New Roman"/>
          <w:b/>
          <w:bCs/>
          <w:color w:val="851321" w:themeColor="accent6" w:themeShade="80"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b/>
          <w:bCs/>
          <w:color w:val="851321" w:themeColor="accent6" w:themeShade="80"/>
          <w:sz w:val="22"/>
          <w:szCs w:val="22"/>
          <w:lang w:val="en-US"/>
        </w:rPr>
        <w:t>EXECUTIVE SUMMARY</w:t>
      </w:r>
    </w:p>
    <w:p w14:paraId="1D530E28">
      <w:pPr>
        <w:spacing w:line="360" w:lineRule="auto"/>
        <w:jc w:val="both"/>
        <w:rPr>
          <w:rFonts w:hint="default" w:ascii="Times New Roman" w:hAnsi="Times New Roman" w:cs="Times New Roman"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sz w:val="22"/>
          <w:szCs w:val="22"/>
          <w:lang w:val="en-US"/>
        </w:rPr>
        <w:t>The objective of this analysis was to explore a historical credit dataset of 150,000 borrowers. The primary goal was to understand the characteristics of borrowers who experience "Financial Distress" within a two-year period. Our analysis identified past payment due behavior and credit utilization as the most critical risk indicators.</w:t>
      </w:r>
    </w:p>
    <w:p w14:paraId="054FC40C">
      <w:pPr>
        <w:spacing w:line="360" w:lineRule="auto"/>
        <w:jc w:val="both"/>
        <w:rPr>
          <w:rFonts w:hint="default" w:ascii="Times New Roman" w:hAnsi="Times New Roman" w:cs="Times New Roman"/>
          <w:sz w:val="22"/>
          <w:szCs w:val="22"/>
          <w:lang w:val="en-US"/>
        </w:rPr>
      </w:pPr>
    </w:p>
    <w:p w14:paraId="1F6C86CD">
      <w:pPr>
        <w:numPr>
          <w:ilvl w:val="0"/>
          <w:numId w:val="1"/>
        </w:numPr>
        <w:spacing w:line="360" w:lineRule="auto"/>
        <w:ind w:left="0" w:leftChars="0" w:firstLine="0" w:firstLineChars="0"/>
        <w:jc w:val="both"/>
        <w:rPr>
          <w:rFonts w:hint="default" w:ascii="Times New Roman" w:hAnsi="Times New Roman" w:cs="Times New Roman"/>
          <w:b/>
          <w:bCs/>
          <w:color w:val="851321" w:themeColor="accent6" w:themeShade="80"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b/>
          <w:bCs/>
          <w:color w:val="851321" w:themeColor="accent6" w:themeShade="80"/>
          <w:sz w:val="22"/>
          <w:szCs w:val="22"/>
          <w:lang w:val="en-US"/>
        </w:rPr>
        <w:t>DATA PREPARATION AND CLEANING</w:t>
      </w:r>
    </w:p>
    <w:p w14:paraId="32183D07">
      <w:pPr>
        <w:numPr>
          <w:ilvl w:val="0"/>
          <w:numId w:val="2"/>
        </w:numPr>
        <w:spacing w:line="360" w:lineRule="auto"/>
        <w:ind w:left="0" w:leftChars="0"/>
        <w:jc w:val="both"/>
        <w:rPr>
          <w:rFonts w:hint="default" w:ascii="Times New Roman" w:hAnsi="Times New Roman" w:cs="Times New Roman"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b/>
          <w:bCs/>
          <w:sz w:val="22"/>
          <w:szCs w:val="22"/>
          <w:lang w:val="en-US"/>
        </w:rPr>
        <w:t>Unnamed:</w:t>
      </w:r>
      <w:r>
        <w:rPr>
          <w:rFonts w:hint="default" w:ascii="Times New Roman" w:hAnsi="Times New Roman" w:cs="Times New Roman"/>
          <w:sz w:val="22"/>
          <w:szCs w:val="22"/>
          <w:lang w:val="en-US"/>
        </w:rPr>
        <w:t xml:space="preserve"> Drop the columns that didn’t have direct relation with our Target</w:t>
      </w:r>
    </w:p>
    <w:p w14:paraId="02A00881">
      <w:pPr>
        <w:numPr>
          <w:ilvl w:val="0"/>
          <w:numId w:val="2"/>
        </w:numPr>
        <w:spacing w:line="360" w:lineRule="auto"/>
        <w:ind w:left="0" w:leftChars="0"/>
        <w:jc w:val="both"/>
        <w:rPr>
          <w:rFonts w:hint="default" w:ascii="Times New Roman" w:hAnsi="Times New Roman" w:cs="Times New Roman"/>
          <w:b/>
          <w:bCs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b/>
          <w:bCs/>
          <w:sz w:val="22"/>
          <w:szCs w:val="22"/>
          <w:lang w:val="en-US"/>
        </w:rPr>
        <w:t>Missing Value Imputation with "Missingness Flags"</w:t>
      </w:r>
    </w:p>
    <w:p w14:paraId="19D47908">
      <w:pPr>
        <w:numPr>
          <w:ilvl w:val="0"/>
          <w:numId w:val="3"/>
        </w:numPr>
        <w:spacing w:line="360" w:lineRule="auto"/>
        <w:ind w:left="840" w:leftChars="0" w:hanging="420" w:firstLineChars="0"/>
        <w:jc w:val="both"/>
        <w:rPr>
          <w:rFonts w:hint="default" w:ascii="Times New Roman" w:hAnsi="Times New Roman" w:cs="Times New Roman"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b/>
          <w:bCs/>
          <w:sz w:val="22"/>
          <w:szCs w:val="22"/>
          <w:lang w:val="en-US"/>
        </w:rPr>
        <w:t>MonthlyIncome</w:t>
      </w:r>
      <w:r>
        <w:rPr>
          <w:rFonts w:hint="default" w:ascii="Times New Roman" w:hAnsi="Times New Roman" w:cs="Times New Roman"/>
          <w:sz w:val="22"/>
          <w:szCs w:val="22"/>
          <w:lang w:val="en-US"/>
        </w:rPr>
        <w:t>: Missing values were replaced with the Median. However, a binary flag “MonthlyIncome_was_missing” was added to preserve the information that the value was originally unknown.</w:t>
      </w:r>
    </w:p>
    <w:p w14:paraId="66185E6A">
      <w:pPr>
        <w:numPr>
          <w:ilvl w:val="0"/>
          <w:numId w:val="3"/>
        </w:numPr>
        <w:spacing w:line="360" w:lineRule="auto"/>
        <w:ind w:left="840" w:leftChars="0" w:hanging="420" w:firstLineChars="0"/>
        <w:jc w:val="both"/>
        <w:rPr>
          <w:rFonts w:hint="default" w:ascii="Times New Roman" w:hAnsi="Times New Roman" w:cs="Times New Roman"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b/>
          <w:bCs/>
          <w:sz w:val="22"/>
          <w:szCs w:val="22"/>
          <w:lang w:val="en-US"/>
        </w:rPr>
        <w:t>NumberOfDependents</w:t>
      </w:r>
      <w:r>
        <w:rPr>
          <w:rFonts w:hint="default" w:ascii="Times New Roman" w:hAnsi="Times New Roman" w:cs="Times New Roman"/>
          <w:sz w:val="22"/>
          <w:szCs w:val="22"/>
          <w:lang w:val="en-US"/>
        </w:rPr>
        <w:t>: Missing values were imputed using the Mode (0), as it is the most frequent occurrence in the borrower population.</w:t>
      </w:r>
    </w:p>
    <w:p w14:paraId="00DCA4B3">
      <w:pPr>
        <w:numPr>
          <w:ilvl w:val="0"/>
          <w:numId w:val="2"/>
        </w:numPr>
        <w:spacing w:line="360" w:lineRule="auto"/>
        <w:ind w:left="0" w:leftChars="0" w:firstLine="0" w:firstLineChars="0"/>
        <w:jc w:val="both"/>
        <w:rPr>
          <w:rFonts w:hint="default" w:ascii="Times New Roman" w:hAnsi="Times New Roman" w:cs="Times New Roman"/>
          <w:b/>
          <w:bCs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b/>
          <w:bCs/>
          <w:sz w:val="22"/>
          <w:szCs w:val="22"/>
          <w:lang w:val="en-US"/>
        </w:rPr>
        <w:t>Solving the DebtRatio Anomaly</w:t>
      </w:r>
    </w:p>
    <w:p w14:paraId="2FF36C8B">
      <w:pPr>
        <w:numPr>
          <w:ilvl w:val="0"/>
          <w:numId w:val="4"/>
        </w:numPr>
        <w:spacing w:line="360" w:lineRule="auto"/>
        <w:ind w:left="840" w:leftChars="0" w:hanging="420" w:firstLineChars="0"/>
        <w:jc w:val="both"/>
        <w:rPr>
          <w:rFonts w:hint="default" w:ascii="Times New Roman" w:hAnsi="Times New Roman" w:cs="Times New Roman"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b/>
          <w:bCs/>
          <w:sz w:val="22"/>
          <w:szCs w:val="22"/>
          <w:lang w:val="en-US"/>
        </w:rPr>
        <w:t>Observation:</w:t>
      </w:r>
      <w:r>
        <w:rPr>
          <w:rFonts w:hint="default" w:ascii="Times New Roman" w:hAnsi="Times New Roman" w:cs="Times New Roman"/>
          <w:sz w:val="22"/>
          <w:szCs w:val="22"/>
          <w:lang w:val="en-US"/>
        </w:rPr>
        <w:t xml:space="preserve"> We identified a data entry pattern where DebtRatio appeared as a massive integer (e.g. 5,710) specifically when MonthlyIncome was missing.</w:t>
      </w:r>
    </w:p>
    <w:p w14:paraId="5489CAE5">
      <w:pPr>
        <w:numPr>
          <w:ilvl w:val="0"/>
          <w:numId w:val="4"/>
        </w:numPr>
        <w:spacing w:line="360" w:lineRule="auto"/>
        <w:ind w:left="840" w:leftChars="0" w:hanging="420" w:firstLineChars="0"/>
        <w:jc w:val="both"/>
        <w:rPr>
          <w:rFonts w:hint="default" w:ascii="Times New Roman" w:hAnsi="Times New Roman" w:cs="Times New Roman"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b/>
          <w:bCs/>
          <w:sz w:val="22"/>
          <w:szCs w:val="22"/>
          <w:lang w:val="en-US"/>
        </w:rPr>
        <w:t>Action:</w:t>
      </w:r>
      <w:r>
        <w:rPr>
          <w:rFonts w:hint="default" w:ascii="Times New Roman" w:hAnsi="Times New Roman" w:cs="Times New Roman"/>
          <w:sz w:val="22"/>
          <w:szCs w:val="22"/>
          <w:lang w:val="en-US"/>
        </w:rPr>
        <w:t xml:space="preserve"> Implemented a logical transformation:</w:t>
      </w:r>
    </w:p>
    <w:p w14:paraId="174A1D8D">
      <w:pPr>
        <w:numPr>
          <w:ilvl w:val="1"/>
          <w:numId w:val="4"/>
        </w:numPr>
        <w:spacing w:line="360" w:lineRule="auto"/>
        <w:ind w:left="1260" w:leftChars="0" w:hanging="420" w:firstLineChars="0"/>
        <w:jc w:val="both"/>
        <w:rPr>
          <w:rFonts w:hint="default" w:ascii="Times New Roman" w:hAnsi="Times New Roman" w:cs="Times New Roman"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sz w:val="22"/>
          <w:szCs w:val="22"/>
          <w:lang w:val="en-US"/>
        </w:rPr>
        <w:t>If Income was missing: Treated the DebtRatio value as the Total Monthly Debt.</w:t>
      </w:r>
    </w:p>
    <w:p w14:paraId="1900F329">
      <w:pPr>
        <w:numPr>
          <w:ilvl w:val="1"/>
          <w:numId w:val="4"/>
        </w:numPr>
        <w:spacing w:line="360" w:lineRule="auto"/>
        <w:ind w:left="1260" w:leftChars="0" w:hanging="420" w:firstLineChars="0"/>
        <w:jc w:val="both"/>
        <w:rPr>
          <w:rFonts w:hint="default" w:ascii="Times New Roman" w:hAnsi="Times New Roman" w:cs="Times New Roman"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sz w:val="22"/>
          <w:szCs w:val="22"/>
          <w:lang w:val="en-US"/>
        </w:rPr>
        <w:t>If Income was present: Calculated Total Debt by multiplying the ratio by the income.</w:t>
      </w:r>
    </w:p>
    <w:p w14:paraId="20E98B27">
      <w:pPr>
        <w:numPr>
          <w:ilvl w:val="1"/>
          <w:numId w:val="4"/>
        </w:numPr>
        <w:spacing w:line="360" w:lineRule="auto"/>
        <w:ind w:left="1260" w:leftChars="0" w:hanging="420" w:firstLineChars="0"/>
        <w:jc w:val="both"/>
        <w:rPr>
          <w:rFonts w:hint="default" w:ascii="Times New Roman" w:hAnsi="Times New Roman" w:cs="Times New Roman"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sz w:val="22"/>
          <w:szCs w:val="22"/>
          <w:lang w:val="en-US"/>
        </w:rPr>
        <w:t>Result: A new feature, DebtRatio_Cleaned, was created by dividing Total Debt by the imputed income. This unified the metric across the entire dataset.</w:t>
      </w:r>
    </w:p>
    <w:p w14:paraId="4E766070">
      <w:pPr>
        <w:numPr>
          <w:ilvl w:val="0"/>
          <w:numId w:val="2"/>
        </w:numPr>
        <w:spacing w:line="360" w:lineRule="auto"/>
        <w:ind w:left="0" w:leftChars="0" w:firstLine="0" w:firstLineChars="0"/>
        <w:jc w:val="both"/>
        <w:rPr>
          <w:rFonts w:hint="default" w:ascii="Times New Roman" w:hAnsi="Times New Roman" w:cs="Times New Roman"/>
          <w:b/>
          <w:bCs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b/>
          <w:bCs/>
          <w:sz w:val="22"/>
          <w:szCs w:val="22"/>
          <w:lang w:val="en-US"/>
        </w:rPr>
        <w:t xml:space="preserve">Outlier Handling and </w:t>
      </w:r>
      <w:r>
        <w:rPr>
          <w:rFonts w:hint="default" w:ascii="Times New Roman" w:hAnsi="Times New Roman" w:cs="Times New Roman"/>
          <w:b/>
          <w:bCs/>
          <w:sz w:val="22"/>
          <w:szCs w:val="22"/>
          <w:lang w:val="en-US"/>
        </w:rPr>
        <w:t>Kurtosis Analysis</w:t>
      </w:r>
    </w:p>
    <w:p w14:paraId="12B53E6D">
      <w:pPr>
        <w:numPr>
          <w:ilvl w:val="0"/>
          <w:numId w:val="5"/>
        </w:numPr>
        <w:spacing w:line="360" w:lineRule="auto"/>
        <w:ind w:left="420" w:leftChars="0" w:hanging="420" w:firstLineChars="0"/>
        <w:jc w:val="both"/>
        <w:rPr>
          <w:rFonts w:hint="default" w:ascii="Times New Roman" w:hAnsi="Times New Roman" w:cs="Times New Roman"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b/>
          <w:bCs/>
          <w:sz w:val="22"/>
          <w:szCs w:val="22"/>
          <w:lang w:val="en-US"/>
        </w:rPr>
        <w:t>Revolving Utilization of Unsecured Lines:</w:t>
      </w:r>
      <w:r>
        <w:rPr>
          <w:rFonts w:hint="default" w:ascii="Times New Roman" w:hAnsi="Times New Roman" w:cs="Times New Roman"/>
          <w:sz w:val="22"/>
          <w:szCs w:val="22"/>
          <w:lang w:val="en-US"/>
        </w:rPr>
        <w:t xml:space="preserve"> Values were capped at 2.0. This prevents extreme outliers (likely data errors) from skewing the model while still acknowledging that the borrower is significantly over-leveraged.</w:t>
      </w:r>
    </w:p>
    <w:p w14:paraId="3541F9A9">
      <w:pPr>
        <w:numPr>
          <w:ilvl w:val="0"/>
          <w:numId w:val="5"/>
        </w:numPr>
        <w:spacing w:line="360" w:lineRule="auto"/>
        <w:ind w:left="420" w:leftChars="0" w:hanging="420" w:firstLineChars="0"/>
        <w:jc w:val="both"/>
        <w:rPr>
          <w:rFonts w:hint="default" w:ascii="Times New Roman" w:hAnsi="Times New Roman" w:cs="Times New Roman"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b/>
          <w:bCs/>
          <w:sz w:val="22"/>
          <w:szCs w:val="22"/>
          <w:lang w:val="en-US"/>
        </w:rPr>
        <w:t xml:space="preserve">Age: </w:t>
      </w:r>
      <w:r>
        <w:rPr>
          <w:rFonts w:hint="default" w:ascii="Times New Roman" w:hAnsi="Times New Roman" w:cs="Times New Roman"/>
          <w:sz w:val="22"/>
          <w:szCs w:val="22"/>
          <w:lang w:val="en-US"/>
        </w:rPr>
        <w:t>Any entries with age recorded below 18 were replaced with the median age, ensuring logical consistency for a lending environment.</w:t>
      </w:r>
    </w:p>
    <w:p w14:paraId="72E6D778">
      <w:pPr>
        <w:numPr>
          <w:ilvl w:val="0"/>
          <w:numId w:val="6"/>
        </w:numPr>
        <w:spacing w:line="360" w:lineRule="auto"/>
        <w:ind w:left="420" w:leftChars="0" w:hanging="420" w:firstLineChars="0"/>
        <w:jc w:val="both"/>
        <w:rPr>
          <w:rFonts w:hint="default" w:ascii="Times New Roman" w:hAnsi="Times New Roman" w:cs="Times New Roman"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b/>
          <w:bCs/>
          <w:sz w:val="22"/>
          <w:szCs w:val="22"/>
          <w:lang w:val="en-US"/>
        </w:rPr>
        <w:t xml:space="preserve">Findings: </w:t>
      </w:r>
      <w:r>
        <w:rPr>
          <w:rFonts w:hint="default" w:ascii="Times New Roman" w:hAnsi="Times New Roman" w:cs="Times New Roman"/>
          <w:sz w:val="22"/>
          <w:szCs w:val="22"/>
          <w:lang w:val="en-US"/>
        </w:rPr>
        <w:t>In this dataset, MonthlyIncome and DebtRatio show very high kurtosis.</w:t>
      </w:r>
    </w:p>
    <w:p w14:paraId="7FD49580">
      <w:pPr>
        <w:numPr>
          <w:ilvl w:val="0"/>
          <w:numId w:val="0"/>
        </w:numPr>
        <w:spacing w:line="360" w:lineRule="auto"/>
        <w:ind w:leftChars="0"/>
        <w:jc w:val="both"/>
        <w:rPr>
          <w:rFonts w:hint="default" w:ascii="Times New Roman" w:hAnsi="Times New Roman" w:cs="Times New Roman"/>
          <w:b/>
          <w:bCs/>
          <w:color w:val="851321" w:themeColor="accent6" w:themeShade="80"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b/>
          <w:bCs/>
          <w:color w:val="851321" w:themeColor="accent6" w:themeShade="80"/>
          <w:sz w:val="22"/>
          <w:szCs w:val="22"/>
          <w:lang w:val="en-US"/>
        </w:rPr>
        <w:t>3. UNIVARIATE ANALYSIS: UNDERSTANDING THE POPULATION</w:t>
      </w:r>
    </w:p>
    <w:p w14:paraId="0557BAB0">
      <w:pPr>
        <w:numPr>
          <w:ilvl w:val="0"/>
          <w:numId w:val="5"/>
        </w:numPr>
        <w:spacing w:line="360" w:lineRule="auto"/>
        <w:ind w:left="420" w:leftChars="0" w:hanging="420" w:firstLineChars="0"/>
        <w:jc w:val="both"/>
        <w:rPr>
          <w:rFonts w:hint="default" w:ascii="Times New Roman" w:hAnsi="Times New Roman" w:cs="Times New Roman"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b/>
          <w:bCs/>
          <w:sz w:val="22"/>
          <w:szCs w:val="22"/>
          <w:lang w:val="en-US"/>
        </w:rPr>
        <w:t>Class Imbalance:</w:t>
      </w:r>
      <w:r>
        <w:rPr>
          <w:rFonts w:hint="default" w:ascii="Times New Roman" w:hAnsi="Times New Roman" w:cs="Times New Roman"/>
          <w:sz w:val="22"/>
          <w:szCs w:val="22"/>
          <w:lang w:val="en-US"/>
        </w:rPr>
        <w:t xml:space="preserve"> The target variable (SeriousDlqin2yrs) reveals that approximately 6.7% of the population experienced financial distress. This confirms the need for advanced modeling techniques (like SMOTE or weighted loss) to handle the minority class.</w:t>
      </w:r>
    </w:p>
    <w:p w14:paraId="6105B9AA">
      <w:pPr>
        <w:numPr>
          <w:ilvl w:val="0"/>
          <w:numId w:val="5"/>
        </w:numPr>
        <w:spacing w:line="360" w:lineRule="auto"/>
        <w:ind w:left="420" w:leftChars="0" w:hanging="420" w:firstLineChars="0"/>
        <w:jc w:val="both"/>
        <w:rPr>
          <w:rFonts w:hint="default" w:ascii="Times New Roman" w:hAnsi="Times New Roman" w:cs="Times New Roman"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b/>
          <w:bCs/>
          <w:sz w:val="22"/>
          <w:szCs w:val="22"/>
          <w:lang w:val="en-US"/>
        </w:rPr>
        <w:t>Income Distribution:</w:t>
      </w:r>
      <w:r>
        <w:rPr>
          <w:rFonts w:hint="default" w:ascii="Times New Roman" w:hAnsi="Times New Roman" w:cs="Times New Roman"/>
          <w:sz w:val="22"/>
          <w:szCs w:val="22"/>
          <w:lang w:val="en-US"/>
        </w:rPr>
        <w:t xml:space="preserve"> By applying a Logarithmic Scale, we observed that the majority of borrowers fall into a specific middle-income bracket, with a very long tail of high-earners.</w:t>
      </w:r>
    </w:p>
    <w:p w14:paraId="55B143C9">
      <w:pPr>
        <w:numPr>
          <w:ilvl w:val="0"/>
          <w:numId w:val="5"/>
        </w:numPr>
        <w:spacing w:line="360" w:lineRule="auto"/>
        <w:ind w:left="420" w:leftChars="0" w:hanging="420" w:firstLineChars="0"/>
        <w:jc w:val="both"/>
        <w:rPr>
          <w:rFonts w:hint="default" w:ascii="Times New Roman" w:hAnsi="Times New Roman" w:cs="Times New Roman"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b/>
          <w:bCs/>
          <w:sz w:val="22"/>
          <w:szCs w:val="22"/>
          <w:lang w:val="en-US"/>
        </w:rPr>
        <w:t>Age Trends:</w:t>
      </w:r>
      <w:r>
        <w:rPr>
          <w:rFonts w:hint="default" w:ascii="Times New Roman" w:hAnsi="Times New Roman" w:cs="Times New Roman"/>
          <w:sz w:val="22"/>
          <w:szCs w:val="22"/>
          <w:lang w:val="en-US"/>
        </w:rPr>
        <w:t xml:space="preserve"> The borrower base is most concentrated between ages 35 and 65.</w:t>
      </w:r>
    </w:p>
    <w:p w14:paraId="3E47F1EB">
      <w:pPr>
        <w:numPr>
          <w:ilvl w:val="0"/>
          <w:numId w:val="0"/>
        </w:numPr>
        <w:spacing w:line="360" w:lineRule="auto"/>
        <w:jc w:val="center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drawing>
          <wp:inline distT="0" distB="0" distL="114300" distR="114300">
            <wp:extent cx="4411345" cy="1746250"/>
            <wp:effectExtent l="0" t="0" r="0" b="0"/>
            <wp:docPr id="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2"/>
                    <pic:cNvPicPr>
                      <a:picLocks noChangeAspect="1"/>
                    </pic:cNvPicPr>
                  </pic:nvPicPr>
                  <pic:blipFill>
                    <a:blip r:embed="rId4"/>
                    <a:srcRect l="11924" t="29168" r="4316" b="11895"/>
                    <a:stretch>
                      <a:fillRect/>
                    </a:stretch>
                  </pic:blipFill>
                  <pic:spPr>
                    <a:xfrm>
                      <a:off x="0" y="0"/>
                      <a:ext cx="4411345" cy="1746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7E4E12">
      <w:pPr>
        <w:numPr>
          <w:ilvl w:val="0"/>
          <w:numId w:val="0"/>
        </w:numPr>
        <w:spacing w:line="360" w:lineRule="auto"/>
        <w:jc w:val="both"/>
        <w:rPr>
          <w:rFonts w:hint="default" w:ascii="Times New Roman" w:hAnsi="Times New Roman" w:cs="Times New Roman"/>
        </w:rPr>
      </w:pPr>
    </w:p>
    <w:p w14:paraId="2899D744">
      <w:pPr>
        <w:numPr>
          <w:ilvl w:val="0"/>
          <w:numId w:val="0"/>
        </w:numPr>
        <w:spacing w:line="360" w:lineRule="auto"/>
        <w:jc w:val="center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drawing>
          <wp:inline distT="0" distB="0" distL="114300" distR="114300">
            <wp:extent cx="4432935" cy="1757680"/>
            <wp:effectExtent l="0" t="0" r="0" b="0"/>
            <wp:docPr id="2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3"/>
                    <pic:cNvPicPr>
                      <a:picLocks noChangeAspect="1"/>
                    </pic:cNvPicPr>
                  </pic:nvPicPr>
                  <pic:blipFill>
                    <a:blip r:embed="rId5"/>
                    <a:srcRect l="11997" t="29147" r="3834" b="11530"/>
                    <a:stretch>
                      <a:fillRect/>
                    </a:stretch>
                  </pic:blipFill>
                  <pic:spPr>
                    <a:xfrm>
                      <a:off x="0" y="0"/>
                      <a:ext cx="4432935" cy="1757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17CD27">
      <w:pPr>
        <w:numPr>
          <w:ilvl w:val="0"/>
          <w:numId w:val="0"/>
        </w:numPr>
        <w:spacing w:line="360" w:lineRule="auto"/>
        <w:jc w:val="center"/>
        <w:rPr>
          <w:rFonts w:hint="default" w:ascii="Times New Roman" w:hAnsi="Times New Roman" w:cs="Times New Roman"/>
        </w:rPr>
      </w:pPr>
    </w:p>
    <w:p w14:paraId="69CF5887">
      <w:pPr>
        <w:numPr>
          <w:ilvl w:val="0"/>
          <w:numId w:val="0"/>
        </w:numPr>
        <w:tabs>
          <w:tab w:val="left" w:pos="420"/>
        </w:tabs>
        <w:spacing w:line="360" w:lineRule="auto"/>
        <w:jc w:val="both"/>
        <w:rPr>
          <w:rFonts w:hint="default" w:ascii="Times New Roman" w:hAnsi="Times New Roman" w:cs="Times New Roman"/>
          <w:b/>
          <w:bCs/>
          <w:color w:val="851321" w:themeColor="accent6" w:themeShade="80"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b/>
          <w:bCs/>
          <w:color w:val="851321" w:themeColor="accent6" w:themeShade="80"/>
          <w:sz w:val="22"/>
          <w:szCs w:val="22"/>
          <w:lang w:val="en-US"/>
        </w:rPr>
        <w:t>4. DATA IMBALANCE MITIGATION (SMOTE)</w:t>
      </w:r>
    </w:p>
    <w:p w14:paraId="0C84E91B">
      <w:pPr>
        <w:numPr>
          <w:ilvl w:val="0"/>
          <w:numId w:val="5"/>
        </w:numPr>
        <w:spacing w:line="360" w:lineRule="auto"/>
        <w:ind w:left="420" w:leftChars="0" w:hanging="420" w:firstLineChars="0"/>
        <w:jc w:val="both"/>
        <w:rPr>
          <w:rFonts w:hint="default" w:ascii="Times New Roman" w:hAnsi="Times New Roman" w:cs="Times New Roman"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b/>
          <w:bCs/>
          <w:sz w:val="22"/>
          <w:szCs w:val="22"/>
          <w:lang w:val="en-US"/>
        </w:rPr>
        <w:t>The Problem:</w:t>
      </w:r>
      <w:r>
        <w:rPr>
          <w:rFonts w:hint="default" w:ascii="Times New Roman" w:hAnsi="Times New Roman" w:cs="Times New Roman"/>
          <w:sz w:val="22"/>
          <w:szCs w:val="22"/>
          <w:lang w:val="en-US"/>
        </w:rPr>
        <w:t xml:space="preserve"> Only ~6.7% of borrowers in the data defaulted. If we train an AI model on this, it will simply learn to say "No Default" to everyone to get 93% accuracy, effectively missing all the risky people.</w:t>
      </w:r>
    </w:p>
    <w:p w14:paraId="51747C50">
      <w:pPr>
        <w:numPr>
          <w:ilvl w:val="0"/>
          <w:numId w:val="5"/>
        </w:numPr>
        <w:spacing w:line="360" w:lineRule="auto"/>
        <w:ind w:left="420" w:leftChars="0" w:hanging="420" w:firstLineChars="0"/>
        <w:jc w:val="both"/>
        <w:rPr>
          <w:rFonts w:hint="default" w:ascii="Times New Roman" w:hAnsi="Times New Roman" w:cs="Times New Roman"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b/>
          <w:bCs/>
          <w:sz w:val="22"/>
          <w:szCs w:val="22"/>
          <w:lang w:val="en-US"/>
        </w:rPr>
        <w:t>The Solution:</w:t>
      </w:r>
      <w:r>
        <w:rPr>
          <w:rFonts w:hint="default" w:ascii="Times New Roman" w:hAnsi="Times New Roman" w:cs="Times New Roman"/>
          <w:sz w:val="22"/>
          <w:szCs w:val="22"/>
          <w:lang w:val="en-US"/>
        </w:rPr>
        <w:t xml:space="preserve"> We used SMOTE. Instead of just copying the risky borrowers (oversampling), SMOTE creates new, synthetic data points by looking at the characteristics of existing risky borrowers.</w:t>
      </w:r>
    </w:p>
    <w:p w14:paraId="3CAC359C">
      <w:pPr>
        <w:numPr>
          <w:ilvl w:val="0"/>
          <w:numId w:val="5"/>
        </w:numPr>
        <w:spacing w:line="360" w:lineRule="auto"/>
        <w:ind w:left="420" w:leftChars="0" w:hanging="420" w:firstLineChars="0"/>
        <w:jc w:val="both"/>
        <w:rPr>
          <w:rFonts w:hint="default" w:ascii="Times New Roman" w:hAnsi="Times New Roman" w:cs="Times New Roman"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b/>
          <w:bCs/>
          <w:sz w:val="22"/>
          <w:szCs w:val="22"/>
          <w:lang w:val="en-US"/>
        </w:rPr>
        <w:t xml:space="preserve">Result: </w:t>
      </w:r>
      <w:r>
        <w:rPr>
          <w:rFonts w:hint="default" w:ascii="Times New Roman" w:hAnsi="Times New Roman" w:cs="Times New Roman"/>
          <w:sz w:val="22"/>
          <w:szCs w:val="22"/>
          <w:lang w:val="en-US"/>
        </w:rPr>
        <w:t>This balances the dataset (1:1 ratio), forcing the AI model to learn the specific patterns of "High Risk" individuals equally.</w:t>
      </w:r>
    </w:p>
    <w:p w14:paraId="682B9020">
      <w:pPr>
        <w:numPr>
          <w:ilvl w:val="0"/>
          <w:numId w:val="0"/>
        </w:numPr>
        <w:spacing w:line="360" w:lineRule="auto"/>
        <w:jc w:val="both"/>
        <w:rPr>
          <w:rFonts w:hint="default" w:ascii="Times New Roman" w:hAnsi="Times New Roman" w:cs="Times New Roman"/>
          <w:lang w:val="en-US"/>
        </w:rPr>
      </w:pPr>
    </w:p>
    <w:p w14:paraId="4E96A431">
      <w:pPr>
        <w:numPr>
          <w:ilvl w:val="0"/>
          <w:numId w:val="0"/>
        </w:numPr>
        <w:spacing w:line="360" w:lineRule="auto"/>
        <w:jc w:val="both"/>
        <w:rPr>
          <w:rFonts w:hint="default" w:ascii="Times New Roman" w:hAnsi="Times New Roman" w:cs="Times New Roman"/>
          <w:b/>
          <w:bCs/>
          <w:sz w:val="22"/>
          <w:szCs w:val="22"/>
          <w:lang w:val="en-US"/>
        </w:rPr>
      </w:pPr>
    </w:p>
    <w:p w14:paraId="5D272D7C">
      <w:pPr>
        <w:numPr>
          <w:ilvl w:val="0"/>
          <w:numId w:val="0"/>
        </w:numPr>
        <w:spacing w:line="360" w:lineRule="auto"/>
        <w:jc w:val="both"/>
        <w:rPr>
          <w:rFonts w:hint="default" w:ascii="Times New Roman" w:hAnsi="Times New Roman" w:cs="Times New Roman"/>
          <w:b/>
          <w:bCs/>
          <w:color w:val="851321" w:themeColor="accent6" w:themeShade="80"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b/>
          <w:bCs/>
          <w:color w:val="851321" w:themeColor="accent6" w:themeShade="80"/>
          <w:sz w:val="22"/>
          <w:szCs w:val="22"/>
          <w:lang w:val="en-US"/>
        </w:rPr>
        <w:t>5. BIVARIATE ANALYSIS: RISK CORRELATION</w:t>
      </w:r>
    </w:p>
    <w:p w14:paraId="3C25182B">
      <w:pPr>
        <w:numPr>
          <w:ilvl w:val="0"/>
          <w:numId w:val="5"/>
        </w:numPr>
        <w:spacing w:line="360" w:lineRule="auto"/>
        <w:ind w:left="420" w:leftChars="0" w:hanging="420" w:firstLineChars="0"/>
        <w:jc w:val="both"/>
        <w:rPr>
          <w:rFonts w:hint="default" w:ascii="Times New Roman" w:hAnsi="Times New Roman" w:cs="Times New Roman"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b/>
          <w:bCs/>
          <w:sz w:val="22"/>
          <w:szCs w:val="22"/>
          <w:lang w:val="en-US"/>
        </w:rPr>
        <w:t>Past Due Behavior (The Lead Indicator):</w:t>
      </w:r>
      <w:r>
        <w:rPr>
          <w:rFonts w:hint="default" w:ascii="Times New Roman" w:hAnsi="Times New Roman" w:cs="Times New Roman"/>
          <w:sz w:val="22"/>
          <w:szCs w:val="22"/>
          <w:lang w:val="en-US"/>
        </w:rPr>
        <w:t xml:space="preserve"> We engineered a new feature, TotalTimesPastDue. The analysis shows a direct linear relationship: as the count of late payments increases, the probability of financial distress within the next two years rises sharply.</w:t>
      </w:r>
    </w:p>
    <w:p w14:paraId="62C7DBCA">
      <w:pPr>
        <w:numPr>
          <w:ilvl w:val="0"/>
          <w:numId w:val="0"/>
        </w:numPr>
        <w:spacing w:line="360" w:lineRule="auto"/>
        <w:ind w:leftChars="0"/>
        <w:jc w:val="both"/>
        <w:rPr>
          <w:rFonts w:hint="default" w:ascii="Times New Roman" w:hAnsi="Times New Roman" w:cs="Times New Roman"/>
          <w:sz w:val="22"/>
          <w:szCs w:val="22"/>
          <w:lang w:val="en-US"/>
        </w:rPr>
      </w:pPr>
    </w:p>
    <w:p w14:paraId="10041D0C">
      <w:pPr>
        <w:numPr>
          <w:ilvl w:val="0"/>
          <w:numId w:val="5"/>
        </w:numPr>
        <w:spacing w:line="360" w:lineRule="auto"/>
        <w:ind w:left="420" w:leftChars="0" w:hanging="420" w:firstLineChars="0"/>
        <w:jc w:val="both"/>
        <w:rPr>
          <w:rFonts w:hint="default" w:ascii="Times New Roman" w:hAnsi="Times New Roman" w:cs="Times New Roman"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b/>
          <w:bCs/>
          <w:sz w:val="22"/>
          <w:szCs w:val="22"/>
          <w:lang w:val="en-US"/>
        </w:rPr>
        <w:t xml:space="preserve">Utilization vs. Risk: </w:t>
      </w:r>
      <w:r>
        <w:rPr>
          <w:rFonts w:hint="default" w:ascii="Times New Roman" w:hAnsi="Times New Roman" w:cs="Times New Roman"/>
          <w:sz w:val="22"/>
          <w:szCs w:val="22"/>
          <w:lang w:val="en-US"/>
        </w:rPr>
        <w:t>Borrowers with a utilization ratio near or above 1.0 (using more than 100% of their limit) are significantly more likely to be in the "Distress" category than those below 0.3.</w:t>
      </w:r>
    </w:p>
    <w:p w14:paraId="27D272B9">
      <w:pPr>
        <w:numPr>
          <w:ilvl w:val="0"/>
          <w:numId w:val="0"/>
        </w:numPr>
        <w:spacing w:line="360" w:lineRule="auto"/>
        <w:ind w:leftChars="0"/>
        <w:jc w:val="both"/>
        <w:rPr>
          <w:rFonts w:hint="default" w:ascii="Times New Roman" w:hAnsi="Times New Roman" w:cs="Times New Roman"/>
          <w:sz w:val="22"/>
          <w:szCs w:val="22"/>
          <w:lang w:val="en-US"/>
        </w:rPr>
      </w:pPr>
    </w:p>
    <w:p w14:paraId="30E360EB">
      <w:pPr>
        <w:numPr>
          <w:ilvl w:val="0"/>
          <w:numId w:val="0"/>
        </w:numPr>
        <w:spacing w:line="360" w:lineRule="auto"/>
        <w:ind w:leftChars="0"/>
        <w:jc w:val="center"/>
        <w:rPr>
          <w:rFonts w:hint="default" w:ascii="Times New Roman" w:hAnsi="Times New Roman" w:cs="Times New Roman"/>
          <w:sz w:val="22"/>
          <w:szCs w:val="22"/>
          <w:lang w:val="en-US"/>
        </w:rPr>
      </w:pPr>
      <w:r>
        <w:rPr>
          <w:rFonts w:hint="default" w:ascii="Times New Roman" w:hAnsi="Times New Roman" w:eastAsia="SimSun" w:cs="Times New Roman"/>
          <w:sz w:val="24"/>
          <w:szCs w:val="24"/>
        </w:rPr>
        <w:drawing>
          <wp:inline distT="0" distB="0" distL="114300" distR="114300">
            <wp:extent cx="3908425" cy="2500630"/>
            <wp:effectExtent l="0" t="0" r="3175" b="1270"/>
            <wp:docPr id="3" name="Picture 4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4" descr="IMG_256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908425" cy="250063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4F6ACC41">
      <w:pPr>
        <w:numPr>
          <w:ilvl w:val="0"/>
          <w:numId w:val="5"/>
        </w:numPr>
        <w:spacing w:line="360" w:lineRule="auto"/>
        <w:ind w:left="420" w:leftChars="0" w:hanging="420" w:firstLineChars="0"/>
        <w:jc w:val="both"/>
        <w:rPr>
          <w:rFonts w:hint="default" w:ascii="Times New Roman" w:hAnsi="Times New Roman" w:cs="Times New Roman"/>
          <w:b/>
          <w:bCs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b/>
          <w:bCs/>
          <w:sz w:val="22"/>
          <w:szCs w:val="22"/>
          <w:lang w:val="en-US"/>
        </w:rPr>
        <w:t>Debt Ratio vs Risk:</w:t>
      </w:r>
    </w:p>
    <w:p w14:paraId="266E2392">
      <w:pPr>
        <w:numPr>
          <w:ilvl w:val="0"/>
          <w:numId w:val="0"/>
        </w:numPr>
        <w:spacing w:line="360" w:lineRule="auto"/>
        <w:jc w:val="both"/>
        <w:rPr>
          <w:rFonts w:hint="default" w:ascii="Times New Roman" w:hAnsi="Times New Roman" w:cs="Times New Roman"/>
          <w:sz w:val="22"/>
          <w:szCs w:val="22"/>
          <w:lang w:val="en-US"/>
        </w:rPr>
      </w:pPr>
    </w:p>
    <w:p w14:paraId="6D60E730">
      <w:pPr>
        <w:numPr>
          <w:ilvl w:val="0"/>
          <w:numId w:val="0"/>
        </w:numPr>
        <w:spacing w:line="360" w:lineRule="auto"/>
        <w:jc w:val="center"/>
        <w:rPr>
          <w:rFonts w:hint="default" w:ascii="Times New Roman" w:hAnsi="Times New Roman" w:cs="Times New Roman"/>
          <w:sz w:val="22"/>
          <w:szCs w:val="22"/>
          <w:lang w:val="en-US"/>
        </w:rPr>
      </w:pPr>
      <w:r>
        <w:rPr>
          <w:rFonts w:hint="default" w:ascii="Times New Roman" w:hAnsi="Times New Roman" w:eastAsia="SimSun" w:cs="Times New Roman"/>
          <w:sz w:val="24"/>
          <w:szCs w:val="24"/>
        </w:rPr>
        <w:drawing>
          <wp:inline distT="0" distB="0" distL="114300" distR="114300">
            <wp:extent cx="4246245" cy="2716530"/>
            <wp:effectExtent l="0" t="0" r="8255" b="1270"/>
            <wp:docPr id="5" name="Picture 6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6" descr="IMG_256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246245" cy="271653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540EF48B">
      <w:pPr>
        <w:numPr>
          <w:ilvl w:val="0"/>
          <w:numId w:val="5"/>
        </w:numPr>
        <w:spacing w:line="360" w:lineRule="auto"/>
        <w:ind w:left="420" w:leftChars="0" w:hanging="420" w:firstLineChars="0"/>
        <w:jc w:val="both"/>
        <w:rPr>
          <w:rFonts w:hint="default" w:ascii="Times New Roman" w:hAnsi="Times New Roman" w:cs="Times New Roman"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b/>
          <w:bCs/>
          <w:sz w:val="22"/>
          <w:szCs w:val="22"/>
          <w:lang w:val="en-US"/>
        </w:rPr>
        <w:t xml:space="preserve">Dependents and Risk: </w:t>
      </w:r>
      <w:r>
        <w:rPr>
          <w:rFonts w:hint="default" w:ascii="Times New Roman" w:hAnsi="Times New Roman" w:cs="Times New Roman"/>
          <w:sz w:val="22"/>
          <w:szCs w:val="22"/>
          <w:lang w:val="en-US"/>
        </w:rPr>
        <w:t>There is a notable correlation between the number of dependents and the likelihood of distress. Borrowers with 3 or more dependents show a higher risk profile, likely due to higher fixed monthly expenses.</w:t>
      </w:r>
    </w:p>
    <w:p w14:paraId="6C5A1B8C">
      <w:pPr>
        <w:numPr>
          <w:ilvl w:val="0"/>
          <w:numId w:val="0"/>
        </w:numPr>
        <w:spacing w:line="360" w:lineRule="auto"/>
        <w:jc w:val="both"/>
        <w:rPr>
          <w:rFonts w:hint="default" w:ascii="Times New Roman" w:hAnsi="Times New Roman" w:cs="Times New Roman"/>
          <w:sz w:val="22"/>
          <w:szCs w:val="22"/>
          <w:lang w:val="en-US"/>
        </w:rPr>
      </w:pPr>
    </w:p>
    <w:p w14:paraId="32D82F7C">
      <w:pPr>
        <w:numPr>
          <w:ilvl w:val="0"/>
          <w:numId w:val="0"/>
        </w:numPr>
        <w:spacing w:line="360" w:lineRule="auto"/>
        <w:jc w:val="center"/>
        <w:rPr>
          <w:rFonts w:hint="default" w:ascii="Times New Roman" w:hAnsi="Times New Roman" w:cs="Times New Roman"/>
          <w:sz w:val="22"/>
          <w:szCs w:val="22"/>
          <w:lang w:val="en-US"/>
        </w:rPr>
      </w:pPr>
      <w:r>
        <w:rPr>
          <w:rFonts w:hint="default" w:ascii="Times New Roman" w:hAnsi="Times New Roman" w:eastAsia="SimSun" w:cs="Times New Roman"/>
          <w:sz w:val="24"/>
          <w:szCs w:val="24"/>
        </w:rPr>
        <w:drawing>
          <wp:inline distT="0" distB="0" distL="114300" distR="114300">
            <wp:extent cx="4312920" cy="2733675"/>
            <wp:effectExtent l="0" t="0" r="5080" b="9525"/>
            <wp:docPr id="4" name="Picture 5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5" descr="IMG_256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312920" cy="273367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4BAFEB25">
      <w:pPr>
        <w:numPr>
          <w:ilvl w:val="0"/>
          <w:numId w:val="0"/>
        </w:numPr>
        <w:spacing w:line="360" w:lineRule="auto"/>
        <w:ind w:leftChars="0"/>
        <w:jc w:val="both"/>
        <w:rPr>
          <w:rFonts w:hint="default" w:ascii="Times New Roman" w:hAnsi="Times New Roman" w:cs="Times New Roman"/>
          <w:sz w:val="22"/>
          <w:szCs w:val="22"/>
          <w:lang w:val="en-US"/>
        </w:rPr>
      </w:pPr>
    </w:p>
    <w:p w14:paraId="5DCF73B0">
      <w:pPr>
        <w:numPr>
          <w:ilvl w:val="0"/>
          <w:numId w:val="0"/>
        </w:numPr>
        <w:spacing w:line="360" w:lineRule="auto"/>
        <w:jc w:val="both"/>
        <w:rPr>
          <w:rFonts w:hint="default" w:ascii="Times New Roman" w:hAnsi="Times New Roman" w:cs="Times New Roman"/>
          <w:b/>
          <w:bCs/>
          <w:color w:val="851321" w:themeColor="accent6" w:themeShade="80"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b/>
          <w:bCs/>
          <w:color w:val="851321" w:themeColor="accent6" w:themeShade="80"/>
          <w:sz w:val="22"/>
          <w:szCs w:val="22"/>
          <w:lang w:val="en-US"/>
        </w:rPr>
        <w:t>6. CORRELATION MATRIX &amp; MULTICOLLINEARITY</w:t>
      </w:r>
    </w:p>
    <w:p w14:paraId="75C35808">
      <w:pPr>
        <w:numPr>
          <w:ilvl w:val="0"/>
          <w:numId w:val="0"/>
        </w:numPr>
        <w:spacing w:line="360" w:lineRule="auto"/>
        <w:jc w:val="both"/>
        <w:rPr>
          <w:rFonts w:hint="default" w:ascii="Times New Roman" w:hAnsi="Times New Roman" w:cs="Times New Roman"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sz w:val="22"/>
          <w:szCs w:val="22"/>
          <w:lang w:val="en-US"/>
        </w:rPr>
        <w:t>The final correlation heatmap identified:</w:t>
      </w:r>
    </w:p>
    <w:p w14:paraId="0BC4749C">
      <w:pPr>
        <w:numPr>
          <w:ilvl w:val="0"/>
          <w:numId w:val="5"/>
        </w:numPr>
        <w:spacing w:line="360" w:lineRule="auto"/>
        <w:ind w:left="420" w:leftChars="0" w:hanging="420" w:firstLineChars="0"/>
        <w:jc w:val="both"/>
        <w:rPr>
          <w:rFonts w:hint="default" w:ascii="Times New Roman" w:hAnsi="Times New Roman" w:cs="Times New Roman"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b/>
          <w:bCs/>
          <w:sz w:val="22"/>
          <w:szCs w:val="22"/>
          <w:lang w:val="en-US"/>
        </w:rPr>
        <w:t>Strong Multicollinearity:</w:t>
      </w:r>
      <w:r>
        <w:rPr>
          <w:rFonts w:hint="default" w:ascii="Times New Roman" w:hAnsi="Times New Roman" w:cs="Times New Roman"/>
          <w:sz w:val="22"/>
          <w:szCs w:val="22"/>
          <w:lang w:val="en-US"/>
        </w:rPr>
        <w:t xml:space="preserve"> The three different "Past Due" columns (30-59, 60-89, and 90+ days) are highly correlated.</w:t>
      </w:r>
    </w:p>
    <w:p w14:paraId="51D76B1C">
      <w:pPr>
        <w:numPr>
          <w:ilvl w:val="0"/>
          <w:numId w:val="5"/>
        </w:numPr>
        <w:spacing w:line="360" w:lineRule="auto"/>
        <w:ind w:left="420" w:leftChars="0" w:hanging="420" w:firstLineChars="0"/>
        <w:jc w:val="both"/>
        <w:rPr>
          <w:rFonts w:hint="default" w:ascii="Times New Roman" w:hAnsi="Times New Roman" w:cs="Times New Roman"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b/>
          <w:bCs/>
          <w:sz w:val="22"/>
          <w:szCs w:val="22"/>
          <w:lang w:val="en-US"/>
        </w:rPr>
        <w:t>Debt Ratio vs. Risk:</w:t>
      </w:r>
      <w:r>
        <w:rPr>
          <w:rFonts w:hint="default" w:ascii="Times New Roman" w:hAnsi="Times New Roman" w:cs="Times New Roman"/>
          <w:sz w:val="22"/>
          <w:szCs w:val="22"/>
          <w:lang w:val="en-US"/>
        </w:rPr>
        <w:t xml:space="preserve"> The cleaned Debt Ratio shows a positive correlation with risk, proving that our logical correction of the missing-income rows was successful in making the data meaningful.</w:t>
      </w:r>
    </w:p>
    <w:p w14:paraId="507EC2B6">
      <w:pPr>
        <w:numPr>
          <w:ilvl w:val="0"/>
          <w:numId w:val="0"/>
        </w:numPr>
        <w:spacing w:line="360" w:lineRule="auto"/>
        <w:jc w:val="both"/>
        <w:rPr>
          <w:rFonts w:hint="default" w:ascii="Times New Roman" w:hAnsi="Times New Roman" w:cs="Times New Roman"/>
          <w:sz w:val="22"/>
          <w:szCs w:val="22"/>
          <w:lang w:val="en-US"/>
        </w:rPr>
      </w:pPr>
    </w:p>
    <w:p w14:paraId="1AF5B879">
      <w:pPr>
        <w:numPr>
          <w:ilvl w:val="0"/>
          <w:numId w:val="0"/>
        </w:numPr>
        <w:spacing w:line="360" w:lineRule="auto"/>
        <w:jc w:val="center"/>
        <w:rPr>
          <w:rFonts w:ascii="SimSun" w:hAnsi="SimSun" w:eastAsia="SimSun" w:cs="SimSun"/>
          <w:sz w:val="24"/>
          <w:szCs w:val="24"/>
        </w:rPr>
      </w:pPr>
      <w:r>
        <w:rPr>
          <w:rFonts w:ascii="SimSun" w:hAnsi="SimSun" w:eastAsia="SimSun" w:cs="SimSun"/>
          <w:sz w:val="24"/>
          <w:szCs w:val="24"/>
        </w:rPr>
        <w:drawing>
          <wp:inline distT="0" distB="0" distL="114300" distR="114300">
            <wp:extent cx="4773930" cy="4018915"/>
            <wp:effectExtent l="0" t="0" r="1270" b="6985"/>
            <wp:docPr id="7" name="Picture 1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1" descr="IMG_256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773930" cy="401891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12699099">
      <w:pPr>
        <w:numPr>
          <w:ilvl w:val="0"/>
          <w:numId w:val="0"/>
        </w:numPr>
        <w:spacing w:line="360" w:lineRule="auto"/>
        <w:jc w:val="both"/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26B91C3E">
      <w:pPr>
        <w:numPr>
          <w:ilvl w:val="0"/>
          <w:numId w:val="7"/>
        </w:numPr>
        <w:spacing w:line="360" w:lineRule="auto"/>
        <w:ind w:leftChars="0"/>
        <w:jc w:val="both"/>
        <w:rPr>
          <w:rFonts w:hint="default" w:ascii="Times New Roman" w:hAnsi="Times New Roman" w:cs="Times New Roman"/>
          <w:b/>
          <w:bCs/>
          <w:color w:val="851321" w:themeColor="accent6" w:themeShade="80"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b/>
          <w:bCs/>
          <w:color w:val="851321" w:themeColor="accent6" w:themeShade="80"/>
          <w:sz w:val="22"/>
          <w:szCs w:val="22"/>
          <w:lang w:val="en-US"/>
        </w:rPr>
        <w:t>HYPOTHESIS TESTING</w:t>
      </w:r>
    </w:p>
    <w:p w14:paraId="1F4C6CAB">
      <w:pPr>
        <w:numPr>
          <w:ilvl w:val="0"/>
          <w:numId w:val="0"/>
        </w:numPr>
        <w:spacing w:line="360" w:lineRule="auto"/>
        <w:jc w:val="both"/>
        <w:rPr>
          <w:rFonts w:hint="default" w:ascii="Times New Roman" w:hAnsi="Times New Roman" w:cs="Times New Roman"/>
          <w:b w:val="0"/>
          <w:bCs w:val="0"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2"/>
          <w:szCs w:val="22"/>
          <w:lang w:val="en-US"/>
        </w:rPr>
        <w:t>While visual analysis provides a good overview of borrower trends, it does not account for random chance. To ensure that we build Model-as-a-Service (MaaS) on reliable data, we conducted Statistical Hypothesis Testing. This process mathematically proves whether a variable (like Age or Income) truly influences credit risk or if the observed difference is merely a coincidence.</w:t>
      </w:r>
    </w:p>
    <w:p w14:paraId="2F2304FE">
      <w:pPr>
        <w:numPr>
          <w:ilvl w:val="0"/>
          <w:numId w:val="0"/>
        </w:numPr>
        <w:spacing w:line="360" w:lineRule="auto"/>
        <w:jc w:val="both"/>
        <w:rPr>
          <w:rFonts w:hint="default" w:ascii="Times New Roman" w:hAnsi="Times New Roman" w:cs="Times New Roman"/>
          <w:b w:val="0"/>
          <w:bCs w:val="0"/>
          <w:sz w:val="22"/>
          <w:szCs w:val="22"/>
          <w:lang w:val="en-US"/>
        </w:rPr>
      </w:pPr>
    </w:p>
    <w:p w14:paraId="2666FDF0">
      <w:pPr>
        <w:numPr>
          <w:ilvl w:val="0"/>
          <w:numId w:val="8"/>
        </w:numPr>
        <w:spacing w:line="360" w:lineRule="auto"/>
        <w:ind w:left="420" w:leftChars="0" w:hanging="420" w:firstLineChars="0"/>
        <w:jc w:val="both"/>
        <w:rPr>
          <w:rFonts w:hint="default" w:ascii="Times New Roman" w:hAnsi="Times New Roman" w:cs="Times New Roman"/>
          <w:b w:val="0"/>
          <w:bCs w:val="0"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2"/>
          <w:szCs w:val="22"/>
          <w:lang w:val="en-US"/>
        </w:rPr>
        <w:t>We set a Confidence Level of 95% (α=0.05). If a test result (P-value) is less than 0.05, we conclude the finding is "Statistically Significant.</w:t>
      </w:r>
    </w:p>
    <w:p w14:paraId="42312844">
      <w:pPr>
        <w:numPr>
          <w:ilvl w:val="0"/>
          <w:numId w:val="0"/>
        </w:numPr>
        <w:spacing w:line="360" w:lineRule="auto"/>
        <w:ind w:leftChars="0"/>
        <w:jc w:val="both"/>
        <w:rPr>
          <w:rFonts w:hint="default" w:ascii="Times New Roman" w:hAnsi="Times New Roman" w:cs="Times New Roman"/>
          <w:b w:val="0"/>
          <w:bCs w:val="0"/>
          <w:sz w:val="22"/>
          <w:szCs w:val="22"/>
          <w:lang w:val="en-US"/>
        </w:rPr>
      </w:pPr>
    </w:p>
    <w:p w14:paraId="56E05A8C">
      <w:pPr>
        <w:numPr>
          <w:ilvl w:val="0"/>
          <w:numId w:val="0"/>
        </w:numPr>
        <w:spacing w:line="360" w:lineRule="auto"/>
        <w:ind w:firstLine="720" w:firstLineChars="0"/>
        <w:jc w:val="both"/>
        <w:rPr>
          <w:rFonts w:hint="default" w:ascii="Times New Roman" w:hAnsi="Times New Roman" w:cs="Times New Roman"/>
          <w:b/>
          <w:bCs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b/>
          <w:bCs/>
          <w:sz w:val="22"/>
          <w:szCs w:val="22"/>
          <w:lang w:val="en-US"/>
        </w:rPr>
        <w:t>Test Results and Analysis</w:t>
      </w:r>
    </w:p>
    <w:p w14:paraId="114A3DB2">
      <w:pPr>
        <w:numPr>
          <w:ilvl w:val="0"/>
          <w:numId w:val="0"/>
        </w:numPr>
        <w:spacing w:line="360" w:lineRule="auto"/>
        <w:jc w:val="both"/>
        <w:rPr>
          <w:rFonts w:hint="default" w:ascii="Times New Roman" w:hAnsi="Times New Roman" w:cs="Times New Roman"/>
          <w:b/>
          <w:bCs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b/>
          <w:bCs/>
          <w:sz w:val="22"/>
          <w:szCs w:val="22"/>
          <w:lang w:val="en-US"/>
        </w:rPr>
        <w:t>Test 1: Age vs. Financial Distress (Independent T-Test)</w:t>
      </w:r>
    </w:p>
    <w:p w14:paraId="064F9CF1">
      <w:pPr>
        <w:numPr>
          <w:ilvl w:val="0"/>
          <w:numId w:val="0"/>
        </w:numPr>
        <w:spacing w:line="360" w:lineRule="auto"/>
        <w:jc w:val="both"/>
        <w:rPr>
          <w:rFonts w:hint="default" w:ascii="Times New Roman" w:hAnsi="Times New Roman" w:cs="Times New Roman"/>
          <w:b w:val="0"/>
          <w:bCs w:val="0"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b/>
          <w:bCs/>
          <w:sz w:val="22"/>
          <w:szCs w:val="22"/>
          <w:lang w:val="en-US"/>
        </w:rPr>
        <w:t>Objective:</w:t>
      </w:r>
      <w:r>
        <w:rPr>
          <w:rFonts w:hint="default" w:ascii="Times New Roman" w:hAnsi="Times New Roman" w:cs="Times New Roman"/>
          <w:b w:val="0"/>
          <w:bCs w:val="0"/>
          <w:sz w:val="22"/>
          <w:szCs w:val="22"/>
          <w:lang w:val="en-US"/>
        </w:rPr>
        <w:t xml:space="preserve"> To determine if the average age of borrowers in financial distress is significantly different from those who are not.</w:t>
      </w:r>
    </w:p>
    <w:p w14:paraId="3DD7085C">
      <w:pPr>
        <w:numPr>
          <w:ilvl w:val="0"/>
          <w:numId w:val="0"/>
        </w:numPr>
        <w:spacing w:line="360" w:lineRule="auto"/>
        <w:jc w:val="both"/>
        <w:rPr>
          <w:rFonts w:hint="default" w:ascii="Times New Roman" w:hAnsi="Times New Roman" w:cs="Times New Roman"/>
          <w:b/>
          <w:bCs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b/>
          <w:bCs/>
          <w:sz w:val="22"/>
          <w:szCs w:val="22"/>
          <w:lang w:val="en-US"/>
        </w:rPr>
        <w:t>Hypotheses:</w:t>
      </w:r>
    </w:p>
    <w:p w14:paraId="22E0359A">
      <w:pPr>
        <w:numPr>
          <w:ilvl w:val="0"/>
          <w:numId w:val="9"/>
        </w:numPr>
        <w:spacing w:line="360" w:lineRule="auto"/>
        <w:ind w:left="420" w:leftChars="0" w:hanging="420" w:firstLineChars="0"/>
        <w:jc w:val="both"/>
        <w:rPr>
          <w:rFonts w:hint="default" w:ascii="Times New Roman" w:hAnsi="Times New Roman" w:cs="Times New Roman"/>
          <w:b w:val="0"/>
          <w:bCs w:val="0"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i/>
          <w:iCs/>
          <w:sz w:val="22"/>
          <w:szCs w:val="22"/>
          <w:lang w:val="en-US"/>
        </w:rPr>
        <w:t>Null (H0)</w:t>
      </w:r>
      <w:r>
        <w:rPr>
          <w:rFonts w:hint="default" w:ascii="Times New Roman" w:hAnsi="Times New Roman" w:cs="Times New Roman"/>
          <w:b w:val="0"/>
          <w:bCs w:val="0"/>
          <w:sz w:val="22"/>
          <w:szCs w:val="22"/>
          <w:lang w:val="en-US"/>
        </w:rPr>
        <w:t>: There is no difference in mean age between the two groups.</w:t>
      </w:r>
    </w:p>
    <w:p w14:paraId="2E7AC962">
      <w:pPr>
        <w:numPr>
          <w:ilvl w:val="0"/>
          <w:numId w:val="9"/>
        </w:numPr>
        <w:spacing w:line="360" w:lineRule="auto"/>
        <w:ind w:left="420" w:leftChars="0" w:hanging="420" w:firstLineChars="0"/>
        <w:jc w:val="both"/>
        <w:rPr>
          <w:rFonts w:hint="default" w:ascii="Times New Roman" w:hAnsi="Times New Roman" w:cs="Times New Roman"/>
          <w:b w:val="0"/>
          <w:bCs w:val="0"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i/>
          <w:iCs/>
          <w:sz w:val="22"/>
          <w:szCs w:val="22"/>
          <w:lang w:val="en-US"/>
        </w:rPr>
        <w:t>Alternative (H1)</w:t>
      </w:r>
      <w:r>
        <w:rPr>
          <w:rFonts w:hint="default" w:ascii="Times New Roman" w:hAnsi="Times New Roman" w:cs="Times New Roman"/>
          <w:b w:val="0"/>
          <w:bCs w:val="0"/>
          <w:sz w:val="22"/>
          <w:szCs w:val="22"/>
          <w:lang w:val="en-US"/>
        </w:rPr>
        <w:t>: Borrowers in distress have a significantly different mean age (typically younger).</w:t>
      </w:r>
    </w:p>
    <w:p w14:paraId="59AD6161">
      <w:pPr>
        <w:numPr>
          <w:ilvl w:val="0"/>
          <w:numId w:val="0"/>
        </w:numPr>
        <w:spacing w:line="360" w:lineRule="auto"/>
        <w:jc w:val="both"/>
        <w:rPr>
          <w:rFonts w:hint="default" w:ascii="Times New Roman" w:hAnsi="Times New Roman" w:cs="Times New Roman"/>
          <w:b w:val="0"/>
          <w:bCs w:val="0"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b/>
          <w:bCs/>
          <w:sz w:val="22"/>
          <w:szCs w:val="22"/>
          <w:lang w:val="en-US"/>
        </w:rPr>
        <w:t>Statistical Finding:</w:t>
      </w:r>
      <w:r>
        <w:rPr>
          <w:rFonts w:hint="default" w:ascii="Times New Roman" w:hAnsi="Times New Roman" w:cs="Times New Roman"/>
          <w:b w:val="0"/>
          <w:bCs w:val="0"/>
          <w:sz w:val="22"/>
          <w:szCs w:val="22"/>
          <w:lang w:val="en-US"/>
        </w:rPr>
        <w:t xml:space="preserve"> The P-value was &lt; 0.0001.</w:t>
      </w:r>
    </w:p>
    <w:p w14:paraId="3F9C974D">
      <w:pPr>
        <w:numPr>
          <w:ilvl w:val="0"/>
          <w:numId w:val="0"/>
        </w:numPr>
        <w:spacing w:line="360" w:lineRule="auto"/>
        <w:jc w:val="both"/>
        <w:rPr>
          <w:rFonts w:hint="default" w:ascii="Times New Roman" w:hAnsi="Times New Roman" w:cs="Times New Roman"/>
          <w:b w:val="0"/>
          <w:bCs w:val="0"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b/>
          <w:bCs/>
          <w:sz w:val="22"/>
          <w:szCs w:val="22"/>
          <w:lang w:val="en-US"/>
        </w:rPr>
        <w:t xml:space="preserve">Conclusion: </w:t>
      </w:r>
      <w:r>
        <w:rPr>
          <w:rFonts w:hint="default" w:ascii="Times New Roman" w:hAnsi="Times New Roman" w:cs="Times New Roman"/>
          <w:b w:val="0"/>
          <w:bCs w:val="0"/>
          <w:sz w:val="22"/>
          <w:szCs w:val="22"/>
          <w:lang w:val="en-US"/>
        </w:rPr>
        <w:t>Reject the Null Hypothesis.</w:t>
      </w:r>
    </w:p>
    <w:p w14:paraId="3A505AC6">
      <w:pPr>
        <w:numPr>
          <w:ilvl w:val="0"/>
          <w:numId w:val="0"/>
        </w:numPr>
        <w:spacing w:line="360" w:lineRule="auto"/>
        <w:jc w:val="both"/>
        <w:rPr>
          <w:rFonts w:hint="default" w:ascii="Times New Roman" w:hAnsi="Times New Roman" w:cs="Times New Roman"/>
          <w:b w:val="0"/>
          <w:bCs w:val="0"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b/>
          <w:bCs/>
          <w:sz w:val="22"/>
          <w:szCs w:val="22"/>
          <w:lang w:val="en-US"/>
        </w:rPr>
        <w:t>Bank Insight:</w:t>
      </w:r>
      <w:r>
        <w:rPr>
          <w:rFonts w:hint="default" w:ascii="Times New Roman" w:hAnsi="Times New Roman" w:cs="Times New Roman"/>
          <w:b w:val="0"/>
          <w:bCs w:val="0"/>
          <w:sz w:val="22"/>
          <w:szCs w:val="22"/>
          <w:lang w:val="en-US"/>
        </w:rPr>
        <w:t xml:space="preserve"> Age is a scientifically proven risk factor. Younger borrowers show a higher mathematical probability of default, justifying the inclusion of age as a weighted feature in the scoring algorithm.</w:t>
      </w:r>
    </w:p>
    <w:p w14:paraId="12F0F176">
      <w:pPr>
        <w:numPr>
          <w:ilvl w:val="0"/>
          <w:numId w:val="0"/>
        </w:numPr>
        <w:spacing w:line="360" w:lineRule="auto"/>
        <w:jc w:val="both"/>
        <w:rPr>
          <w:rFonts w:hint="default" w:ascii="Times New Roman" w:hAnsi="Times New Roman" w:cs="Times New Roman"/>
          <w:b w:val="0"/>
          <w:bCs w:val="0"/>
          <w:sz w:val="22"/>
          <w:szCs w:val="22"/>
          <w:lang w:val="en-US"/>
        </w:rPr>
      </w:pPr>
    </w:p>
    <w:p w14:paraId="2D8AD1CD">
      <w:pPr>
        <w:numPr>
          <w:ilvl w:val="0"/>
          <w:numId w:val="0"/>
        </w:numPr>
        <w:spacing w:line="360" w:lineRule="auto"/>
        <w:jc w:val="both"/>
        <w:rPr>
          <w:rFonts w:hint="default" w:ascii="Times New Roman" w:hAnsi="Times New Roman" w:cs="Times New Roman"/>
          <w:b/>
          <w:bCs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b/>
          <w:bCs/>
          <w:sz w:val="22"/>
          <w:szCs w:val="22"/>
          <w:lang w:val="en-US"/>
        </w:rPr>
        <w:t>Test 2: Monthly Income vs. Financial Distress (Mann-Whitney U Test)</w:t>
      </w:r>
    </w:p>
    <w:p w14:paraId="32645286">
      <w:pPr>
        <w:numPr>
          <w:ilvl w:val="0"/>
          <w:numId w:val="0"/>
        </w:numPr>
        <w:spacing w:line="360" w:lineRule="auto"/>
        <w:jc w:val="both"/>
        <w:rPr>
          <w:rFonts w:hint="default" w:ascii="Times New Roman" w:hAnsi="Times New Roman" w:cs="Times New Roman"/>
          <w:b w:val="0"/>
          <w:bCs w:val="0"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b/>
          <w:bCs/>
          <w:sz w:val="22"/>
          <w:szCs w:val="22"/>
          <w:lang w:val="en-US"/>
        </w:rPr>
        <w:t>Objective:</w:t>
      </w:r>
      <w:r>
        <w:rPr>
          <w:rFonts w:hint="default" w:ascii="Times New Roman" w:hAnsi="Times New Roman" w:cs="Times New Roman"/>
          <w:b w:val="0"/>
          <w:bCs w:val="0"/>
          <w:sz w:val="22"/>
          <w:szCs w:val="22"/>
          <w:lang w:val="en-US"/>
        </w:rPr>
        <w:t xml:space="preserve"> To determine if income levels differ between high-risk and low-risk borrowers.</w:t>
      </w:r>
    </w:p>
    <w:p w14:paraId="18106F1C">
      <w:pPr>
        <w:numPr>
          <w:ilvl w:val="0"/>
          <w:numId w:val="0"/>
        </w:numPr>
        <w:spacing w:line="360" w:lineRule="auto"/>
        <w:jc w:val="both"/>
        <w:rPr>
          <w:rFonts w:hint="default" w:ascii="Times New Roman" w:hAnsi="Times New Roman" w:cs="Times New Roman"/>
          <w:b w:val="0"/>
          <w:bCs w:val="0"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b/>
          <w:bCs/>
          <w:sz w:val="22"/>
          <w:szCs w:val="22"/>
          <w:lang w:val="en-US"/>
        </w:rPr>
        <w:t>Methodology:</w:t>
      </w:r>
      <w:r>
        <w:rPr>
          <w:rFonts w:hint="default" w:ascii="Times New Roman" w:hAnsi="Times New Roman" w:cs="Times New Roman"/>
          <w:b w:val="0"/>
          <w:bCs w:val="0"/>
          <w:sz w:val="22"/>
          <w:szCs w:val="22"/>
          <w:lang w:val="en-US"/>
        </w:rPr>
        <w:t xml:space="preserve"> We used the Mann-Whitney U test because income data is "skewed" (non-normal). This test compares the distribution ranks rather than just the average.</w:t>
      </w:r>
    </w:p>
    <w:p w14:paraId="55A99B80">
      <w:pPr>
        <w:numPr>
          <w:ilvl w:val="0"/>
          <w:numId w:val="0"/>
        </w:numPr>
        <w:spacing w:line="360" w:lineRule="auto"/>
        <w:jc w:val="both"/>
        <w:rPr>
          <w:rFonts w:hint="default" w:ascii="Times New Roman" w:hAnsi="Times New Roman" w:cs="Times New Roman"/>
          <w:b w:val="0"/>
          <w:bCs w:val="0"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b/>
          <w:bCs/>
          <w:sz w:val="22"/>
          <w:szCs w:val="22"/>
          <w:lang w:val="en-US"/>
        </w:rPr>
        <w:t>Statistical Finding:</w:t>
      </w:r>
      <w:r>
        <w:rPr>
          <w:rFonts w:hint="default" w:ascii="Times New Roman" w:hAnsi="Times New Roman" w:cs="Times New Roman"/>
          <w:b w:val="0"/>
          <w:bCs w:val="0"/>
          <w:sz w:val="22"/>
          <w:szCs w:val="22"/>
          <w:lang w:val="en-US"/>
        </w:rPr>
        <w:t xml:space="preserve"> The P-value was &lt; 0.0001.</w:t>
      </w:r>
    </w:p>
    <w:p w14:paraId="0C6B557C">
      <w:pPr>
        <w:numPr>
          <w:ilvl w:val="0"/>
          <w:numId w:val="0"/>
        </w:numPr>
        <w:spacing w:line="360" w:lineRule="auto"/>
        <w:jc w:val="both"/>
        <w:rPr>
          <w:rFonts w:hint="default" w:ascii="Times New Roman" w:hAnsi="Times New Roman" w:cs="Times New Roman"/>
          <w:b w:val="0"/>
          <w:bCs w:val="0"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b/>
          <w:bCs/>
          <w:sz w:val="22"/>
          <w:szCs w:val="22"/>
          <w:lang w:val="en-US"/>
        </w:rPr>
        <w:t>Conclusion:</w:t>
      </w:r>
      <w:r>
        <w:rPr>
          <w:rFonts w:hint="default" w:ascii="Times New Roman" w:hAnsi="Times New Roman" w:cs="Times New Roman"/>
          <w:b w:val="0"/>
          <w:bCs w:val="0"/>
          <w:sz w:val="22"/>
          <w:szCs w:val="22"/>
          <w:lang w:val="en-US"/>
        </w:rPr>
        <w:t xml:space="preserve"> Reject the Null Hypothesis.</w:t>
      </w:r>
    </w:p>
    <w:p w14:paraId="28225EE9">
      <w:pPr>
        <w:numPr>
          <w:ilvl w:val="0"/>
          <w:numId w:val="0"/>
        </w:numPr>
        <w:spacing w:line="360" w:lineRule="auto"/>
        <w:jc w:val="both"/>
        <w:rPr>
          <w:rFonts w:hint="default" w:ascii="Times New Roman" w:hAnsi="Times New Roman" w:cs="Times New Roman"/>
          <w:b w:val="0"/>
          <w:bCs w:val="0"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b/>
          <w:bCs/>
          <w:sz w:val="22"/>
          <w:szCs w:val="22"/>
          <w:lang w:val="en-US"/>
        </w:rPr>
        <w:t>Bank Insight:</w:t>
      </w:r>
      <w:r>
        <w:rPr>
          <w:rFonts w:hint="default" w:ascii="Times New Roman" w:hAnsi="Times New Roman" w:cs="Times New Roman"/>
          <w:b w:val="0"/>
          <w:bCs w:val="0"/>
          <w:sz w:val="22"/>
          <w:szCs w:val="22"/>
          <w:lang w:val="en-US"/>
        </w:rPr>
        <w:t xml:space="preserve"> There is a significant difference in the income distributions. Lower-income individuals are statistically more likely to experience financial distress, even after accounting for the imputed values for missing data.</w:t>
      </w:r>
    </w:p>
    <w:p w14:paraId="45BB3712">
      <w:pPr>
        <w:numPr>
          <w:ilvl w:val="0"/>
          <w:numId w:val="0"/>
        </w:numPr>
        <w:spacing w:line="360" w:lineRule="auto"/>
        <w:jc w:val="both"/>
        <w:rPr>
          <w:rFonts w:hint="default" w:ascii="Times New Roman" w:hAnsi="Times New Roman" w:cs="Times New Roman"/>
          <w:b w:val="0"/>
          <w:bCs w:val="0"/>
          <w:sz w:val="22"/>
          <w:szCs w:val="22"/>
          <w:lang w:val="en-US"/>
        </w:rPr>
      </w:pPr>
    </w:p>
    <w:p w14:paraId="43B4A05A">
      <w:pPr>
        <w:numPr>
          <w:ilvl w:val="0"/>
          <w:numId w:val="0"/>
        </w:numPr>
        <w:spacing w:line="360" w:lineRule="auto"/>
        <w:jc w:val="both"/>
        <w:rPr>
          <w:rFonts w:hint="default" w:ascii="Times New Roman" w:hAnsi="Times New Roman" w:cs="Times New Roman"/>
          <w:b/>
          <w:bCs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b/>
          <w:bCs/>
          <w:sz w:val="22"/>
          <w:szCs w:val="22"/>
          <w:lang w:val="en-US"/>
        </w:rPr>
        <w:t>Test 3: Past Late Payments vs. Financial Distress (Chi-Square Test)</w:t>
      </w:r>
    </w:p>
    <w:p w14:paraId="3BB8CF72">
      <w:pPr>
        <w:numPr>
          <w:ilvl w:val="0"/>
          <w:numId w:val="0"/>
        </w:numPr>
        <w:spacing w:line="360" w:lineRule="auto"/>
        <w:jc w:val="both"/>
        <w:rPr>
          <w:rFonts w:hint="default" w:ascii="Times New Roman" w:hAnsi="Times New Roman" w:cs="Times New Roman"/>
          <w:b w:val="0"/>
          <w:bCs w:val="0"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b/>
          <w:bCs/>
          <w:sz w:val="22"/>
          <w:szCs w:val="22"/>
          <w:lang w:val="en-US"/>
        </w:rPr>
        <w:t>Objective:</w:t>
      </w:r>
      <w:r>
        <w:rPr>
          <w:rFonts w:hint="default" w:ascii="Times New Roman" w:hAnsi="Times New Roman" w:cs="Times New Roman"/>
          <w:b w:val="0"/>
          <w:bCs w:val="0"/>
          <w:sz w:val="22"/>
          <w:szCs w:val="22"/>
          <w:lang w:val="en-US"/>
        </w:rPr>
        <w:t xml:space="preserve"> To determine if the categorical behavior of "Ever being 90+ days late" is associated with the target variable of financial distress.</w:t>
      </w:r>
    </w:p>
    <w:p w14:paraId="187C9446">
      <w:pPr>
        <w:numPr>
          <w:ilvl w:val="0"/>
          <w:numId w:val="0"/>
        </w:numPr>
        <w:spacing w:line="360" w:lineRule="auto"/>
        <w:jc w:val="both"/>
        <w:rPr>
          <w:rFonts w:hint="default" w:ascii="Times New Roman" w:hAnsi="Times New Roman" w:cs="Times New Roman"/>
          <w:b w:val="0"/>
          <w:bCs w:val="0"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b/>
          <w:bCs/>
          <w:sz w:val="22"/>
          <w:szCs w:val="22"/>
          <w:lang w:val="en-US"/>
        </w:rPr>
        <w:t>Methodology:</w:t>
      </w:r>
      <w:r>
        <w:rPr>
          <w:rFonts w:hint="default" w:ascii="Times New Roman" w:hAnsi="Times New Roman" w:cs="Times New Roman"/>
          <w:b w:val="0"/>
          <w:bCs w:val="0"/>
          <w:sz w:val="22"/>
          <w:szCs w:val="22"/>
          <w:lang w:val="en-US"/>
        </w:rPr>
        <w:t xml:space="preserve"> A 2x2 contingency table was used to compare the frequency of past lateness against the frequency of future distress.</w:t>
      </w:r>
    </w:p>
    <w:p w14:paraId="4C3FCB83">
      <w:pPr>
        <w:numPr>
          <w:ilvl w:val="0"/>
          <w:numId w:val="0"/>
        </w:numPr>
        <w:spacing w:line="360" w:lineRule="auto"/>
        <w:jc w:val="both"/>
        <w:rPr>
          <w:rFonts w:hint="default" w:ascii="Times New Roman" w:hAnsi="Times New Roman" w:cs="Times New Roman"/>
          <w:b w:val="0"/>
          <w:bCs w:val="0"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b/>
          <w:bCs/>
          <w:sz w:val="22"/>
          <w:szCs w:val="22"/>
          <w:lang w:val="en-US"/>
        </w:rPr>
        <w:t xml:space="preserve">Statistical Finding: </w:t>
      </w:r>
      <w:r>
        <w:rPr>
          <w:rFonts w:hint="default" w:ascii="Times New Roman" w:hAnsi="Times New Roman" w:cs="Times New Roman"/>
          <w:b w:val="0"/>
          <w:bCs w:val="0"/>
          <w:sz w:val="22"/>
          <w:szCs w:val="22"/>
          <w:lang w:val="en-US"/>
        </w:rPr>
        <w:t>The P-value was ≈ 0.</w:t>
      </w:r>
    </w:p>
    <w:p w14:paraId="40CE69F1">
      <w:pPr>
        <w:numPr>
          <w:ilvl w:val="0"/>
          <w:numId w:val="0"/>
        </w:numPr>
        <w:spacing w:line="360" w:lineRule="auto"/>
        <w:jc w:val="both"/>
        <w:rPr>
          <w:rFonts w:hint="default" w:ascii="Times New Roman" w:hAnsi="Times New Roman" w:cs="Times New Roman"/>
          <w:b w:val="0"/>
          <w:bCs w:val="0"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b/>
          <w:bCs/>
          <w:sz w:val="22"/>
          <w:szCs w:val="22"/>
          <w:lang w:val="en-US"/>
        </w:rPr>
        <w:t>Conclusion:</w:t>
      </w:r>
      <w:r>
        <w:rPr>
          <w:rFonts w:hint="default" w:ascii="Times New Roman" w:hAnsi="Times New Roman" w:cs="Times New Roman"/>
          <w:b w:val="0"/>
          <w:bCs w:val="0"/>
          <w:sz w:val="22"/>
          <w:szCs w:val="22"/>
          <w:lang w:val="en-US"/>
        </w:rPr>
        <w:t xml:space="preserve"> Reject the Null Hypothesis.</w:t>
      </w:r>
    </w:p>
    <w:p w14:paraId="1C3D7213">
      <w:pPr>
        <w:numPr>
          <w:ilvl w:val="0"/>
          <w:numId w:val="0"/>
        </w:numPr>
        <w:spacing w:line="360" w:lineRule="auto"/>
        <w:jc w:val="both"/>
        <w:rPr>
          <w:rFonts w:hint="default" w:ascii="Times New Roman" w:hAnsi="Times New Roman" w:cs="Times New Roman"/>
          <w:b w:val="0"/>
          <w:bCs w:val="0"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b/>
          <w:bCs/>
          <w:sz w:val="22"/>
          <w:szCs w:val="22"/>
          <w:lang w:val="en-US"/>
        </w:rPr>
        <w:t>Bank Insight:</w:t>
      </w:r>
      <w:r>
        <w:rPr>
          <w:rFonts w:hint="default" w:ascii="Times New Roman" w:hAnsi="Times New Roman" w:cs="Times New Roman"/>
          <w:b w:val="0"/>
          <w:bCs w:val="0"/>
          <w:sz w:val="22"/>
          <w:szCs w:val="22"/>
          <w:lang w:val="en-US"/>
        </w:rPr>
        <w:t xml:space="preserve"> This test yielded the strongest statistical association. Being 90+ days late even once in the past is the most powerful "Red Flag" indicator. This relationship is not random; it is a consistent behavioral pattern.</w:t>
      </w:r>
    </w:p>
    <w:p w14:paraId="713E7AF3">
      <w:pPr>
        <w:numPr>
          <w:ilvl w:val="0"/>
          <w:numId w:val="0"/>
        </w:numPr>
        <w:spacing w:line="360" w:lineRule="auto"/>
        <w:jc w:val="both"/>
        <w:rPr>
          <w:rFonts w:hint="default" w:ascii="Times New Roman" w:hAnsi="Times New Roman" w:cs="Times New Roman"/>
          <w:b w:val="0"/>
          <w:bCs w:val="0"/>
          <w:sz w:val="22"/>
          <w:szCs w:val="22"/>
          <w:lang w:val="en-US"/>
        </w:rPr>
      </w:pPr>
    </w:p>
    <w:p w14:paraId="015E7EAF">
      <w:pPr>
        <w:numPr>
          <w:ilvl w:val="0"/>
          <w:numId w:val="0"/>
        </w:numPr>
        <w:spacing w:line="360" w:lineRule="auto"/>
        <w:ind w:firstLine="720" w:firstLineChars="0"/>
        <w:jc w:val="both"/>
        <w:rPr>
          <w:rFonts w:hint="default" w:ascii="Times New Roman" w:hAnsi="Times New Roman" w:cs="Times New Roman"/>
          <w:b/>
          <w:bCs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b/>
          <w:bCs/>
          <w:sz w:val="22"/>
          <w:szCs w:val="22"/>
          <w:lang w:val="en-US"/>
        </w:rPr>
        <w:t>Summary Table</w:t>
      </w:r>
    </w:p>
    <w:p w14:paraId="062404E1">
      <w:pPr>
        <w:numPr>
          <w:ilvl w:val="0"/>
          <w:numId w:val="0"/>
        </w:numPr>
        <w:spacing w:line="360" w:lineRule="auto"/>
        <w:jc w:val="both"/>
        <w:rPr>
          <w:rFonts w:hint="default" w:ascii="Times New Roman" w:hAnsi="Times New Roman" w:cs="Times New Roman"/>
          <w:b/>
          <w:bCs/>
          <w:sz w:val="22"/>
          <w:szCs w:val="22"/>
          <w:lang w:val="en-US"/>
        </w:rPr>
      </w:pPr>
    </w:p>
    <w:tbl>
      <w:tblPr>
        <w:tblStyle w:val="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80"/>
        <w:gridCol w:w="1959"/>
        <w:gridCol w:w="1041"/>
        <w:gridCol w:w="1393"/>
        <w:gridCol w:w="2249"/>
      </w:tblGrid>
      <w:tr w14:paraId="61FFD2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80" w:type="dxa"/>
          </w:tcPr>
          <w:p w14:paraId="38BB341F">
            <w:pPr>
              <w:widowControl w:val="0"/>
              <w:numPr>
                <w:ilvl w:val="0"/>
                <w:numId w:val="0"/>
              </w:numPr>
              <w:spacing w:line="360" w:lineRule="auto"/>
              <w:jc w:val="both"/>
              <w:rPr>
                <w:rFonts w:hint="default" w:ascii="Times New Roman" w:hAnsi="Times New Roman" w:cs="Times New Roman"/>
                <w:b/>
                <w:bCs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2"/>
                <w:szCs w:val="22"/>
                <w:vertAlign w:val="baseline"/>
                <w:lang w:val="en-US"/>
              </w:rPr>
              <w:t>Variable Tested</w:t>
            </w:r>
          </w:p>
        </w:tc>
        <w:tc>
          <w:tcPr>
            <w:tcW w:w="1959" w:type="dxa"/>
          </w:tcPr>
          <w:p w14:paraId="43A55751">
            <w:pPr>
              <w:widowControl w:val="0"/>
              <w:numPr>
                <w:ilvl w:val="0"/>
                <w:numId w:val="0"/>
              </w:numPr>
              <w:spacing w:line="360" w:lineRule="auto"/>
              <w:jc w:val="both"/>
              <w:rPr>
                <w:rFonts w:hint="default" w:ascii="Times New Roman" w:hAnsi="Times New Roman" w:cs="Times New Roman"/>
                <w:b/>
                <w:bCs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2"/>
                <w:szCs w:val="22"/>
                <w:vertAlign w:val="baseline"/>
                <w:lang w:val="en-US"/>
              </w:rPr>
              <w:t>Statistical Test</w:t>
            </w:r>
          </w:p>
        </w:tc>
        <w:tc>
          <w:tcPr>
            <w:tcW w:w="1041" w:type="dxa"/>
          </w:tcPr>
          <w:p w14:paraId="253A1A0E">
            <w:pPr>
              <w:widowControl w:val="0"/>
              <w:numPr>
                <w:ilvl w:val="0"/>
                <w:numId w:val="0"/>
              </w:numPr>
              <w:spacing w:line="360" w:lineRule="auto"/>
              <w:jc w:val="both"/>
              <w:rPr>
                <w:rFonts w:hint="default" w:ascii="Times New Roman" w:hAnsi="Times New Roman" w:cs="Times New Roman"/>
                <w:b/>
                <w:bCs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2"/>
                <w:szCs w:val="22"/>
                <w:vertAlign w:val="baseline"/>
                <w:lang w:val="en-US"/>
              </w:rPr>
              <w:t>P-value</w:t>
            </w:r>
          </w:p>
        </w:tc>
        <w:tc>
          <w:tcPr>
            <w:tcW w:w="1393" w:type="dxa"/>
          </w:tcPr>
          <w:p w14:paraId="3B9F3E57">
            <w:pPr>
              <w:widowControl w:val="0"/>
              <w:numPr>
                <w:ilvl w:val="0"/>
                <w:numId w:val="0"/>
              </w:numPr>
              <w:spacing w:line="360" w:lineRule="auto"/>
              <w:jc w:val="both"/>
              <w:rPr>
                <w:rFonts w:hint="default" w:ascii="Times New Roman" w:hAnsi="Times New Roman" w:cs="Times New Roman"/>
                <w:b/>
                <w:bCs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2"/>
                <w:szCs w:val="22"/>
                <w:vertAlign w:val="baseline"/>
                <w:lang w:val="en-US"/>
              </w:rPr>
              <w:t>Significant?</w:t>
            </w:r>
          </w:p>
        </w:tc>
        <w:tc>
          <w:tcPr>
            <w:tcW w:w="2249" w:type="dxa"/>
          </w:tcPr>
          <w:p w14:paraId="7D83D8C5">
            <w:pPr>
              <w:widowControl w:val="0"/>
              <w:numPr>
                <w:ilvl w:val="0"/>
                <w:numId w:val="0"/>
              </w:numPr>
              <w:spacing w:line="360" w:lineRule="auto"/>
              <w:jc w:val="both"/>
              <w:rPr>
                <w:rFonts w:hint="default" w:ascii="Times New Roman" w:hAnsi="Times New Roman" w:cs="Times New Roman"/>
                <w:b/>
                <w:bCs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2"/>
                <w:szCs w:val="22"/>
                <w:vertAlign w:val="baseline"/>
                <w:lang w:val="en-US"/>
              </w:rPr>
              <w:t>Result</w:t>
            </w:r>
          </w:p>
        </w:tc>
      </w:tr>
      <w:tr w14:paraId="28D927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80" w:type="dxa"/>
          </w:tcPr>
          <w:p w14:paraId="27D3ECDB">
            <w:pPr>
              <w:widowControl w:val="0"/>
              <w:numPr>
                <w:ilvl w:val="0"/>
                <w:numId w:val="0"/>
              </w:numPr>
              <w:spacing w:line="360" w:lineRule="auto"/>
              <w:jc w:val="both"/>
              <w:rPr>
                <w:rFonts w:hint="default" w:ascii="Times New Roman" w:hAnsi="Times New Roman" w:cs="Times New Roman"/>
                <w:b/>
                <w:bCs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2"/>
                <w:szCs w:val="22"/>
                <w:vertAlign w:val="baseline"/>
                <w:lang w:val="en-US"/>
              </w:rPr>
              <w:t>Age</w:t>
            </w:r>
          </w:p>
        </w:tc>
        <w:tc>
          <w:tcPr>
            <w:tcW w:w="1959" w:type="dxa"/>
          </w:tcPr>
          <w:p w14:paraId="23CDC81D">
            <w:pPr>
              <w:widowControl w:val="0"/>
              <w:numPr>
                <w:ilvl w:val="0"/>
                <w:numId w:val="0"/>
              </w:numPr>
              <w:spacing w:line="360" w:lineRule="auto"/>
              <w:jc w:val="both"/>
              <w:rPr>
                <w:rFonts w:hint="default" w:ascii="Times New Roman" w:hAnsi="Times New Roman" w:cs="Times New Roman"/>
                <w:b w:val="0"/>
                <w:bCs w:val="0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2"/>
                <w:szCs w:val="22"/>
                <w:vertAlign w:val="baseline"/>
                <w:lang w:val="en-US"/>
              </w:rPr>
              <w:t>Independent T-Test</w:t>
            </w:r>
          </w:p>
        </w:tc>
        <w:tc>
          <w:tcPr>
            <w:tcW w:w="1041" w:type="dxa"/>
          </w:tcPr>
          <w:p w14:paraId="66489471">
            <w:pPr>
              <w:widowControl w:val="0"/>
              <w:numPr>
                <w:ilvl w:val="0"/>
                <w:numId w:val="0"/>
              </w:numPr>
              <w:spacing w:line="360" w:lineRule="auto"/>
              <w:jc w:val="both"/>
              <w:rPr>
                <w:rFonts w:hint="default" w:ascii="Times New Roman" w:hAnsi="Times New Roman" w:cs="Times New Roman"/>
                <w:b/>
                <w:bCs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2"/>
                <w:szCs w:val="22"/>
                <w:vertAlign w:val="baseline"/>
                <w:lang w:val="en-US"/>
              </w:rPr>
              <w:t>&lt; 0.05</w:t>
            </w:r>
          </w:p>
        </w:tc>
        <w:tc>
          <w:tcPr>
            <w:tcW w:w="1393" w:type="dxa"/>
          </w:tcPr>
          <w:p w14:paraId="7E6F8E4F">
            <w:pPr>
              <w:widowControl w:val="0"/>
              <w:numPr>
                <w:ilvl w:val="0"/>
                <w:numId w:val="0"/>
              </w:numPr>
              <w:spacing w:line="360" w:lineRule="auto"/>
              <w:jc w:val="both"/>
              <w:rPr>
                <w:rFonts w:hint="default" w:ascii="Times New Roman" w:hAnsi="Times New Roman" w:cs="Times New Roman"/>
                <w:b/>
                <w:bCs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2"/>
                <w:szCs w:val="22"/>
                <w:vertAlign w:val="baseline"/>
                <w:lang w:val="en-US"/>
              </w:rPr>
              <w:t>YES</w:t>
            </w:r>
          </w:p>
        </w:tc>
        <w:tc>
          <w:tcPr>
            <w:tcW w:w="2249" w:type="dxa"/>
          </w:tcPr>
          <w:p w14:paraId="0CEE4251">
            <w:pPr>
              <w:widowControl w:val="0"/>
              <w:numPr>
                <w:ilvl w:val="0"/>
                <w:numId w:val="0"/>
              </w:numPr>
              <w:spacing w:line="360" w:lineRule="auto"/>
              <w:jc w:val="left"/>
              <w:rPr>
                <w:rFonts w:hint="default" w:ascii="Times New Roman" w:hAnsi="Times New Roman" w:cs="Times New Roman"/>
                <w:b w:val="0"/>
                <w:bCs w:val="0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2"/>
                <w:szCs w:val="22"/>
                <w:vertAlign w:val="baseline"/>
                <w:lang w:val="en-US"/>
              </w:rPr>
              <w:t>Age is a real predictor of risk.</w:t>
            </w:r>
          </w:p>
        </w:tc>
      </w:tr>
      <w:tr w14:paraId="3F3637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80" w:type="dxa"/>
          </w:tcPr>
          <w:p w14:paraId="361A2226">
            <w:pPr>
              <w:widowControl w:val="0"/>
              <w:numPr>
                <w:ilvl w:val="0"/>
                <w:numId w:val="0"/>
              </w:numPr>
              <w:spacing w:line="360" w:lineRule="auto"/>
              <w:jc w:val="both"/>
              <w:rPr>
                <w:rFonts w:hint="default" w:ascii="Times New Roman" w:hAnsi="Times New Roman" w:cs="Times New Roman"/>
                <w:b/>
                <w:bCs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2"/>
                <w:szCs w:val="22"/>
                <w:vertAlign w:val="baseline"/>
                <w:lang w:val="en-US"/>
              </w:rPr>
              <w:t>Monthly Income</w:t>
            </w:r>
          </w:p>
        </w:tc>
        <w:tc>
          <w:tcPr>
            <w:tcW w:w="1959" w:type="dxa"/>
          </w:tcPr>
          <w:p w14:paraId="1ABE0BB1">
            <w:pPr>
              <w:widowControl w:val="0"/>
              <w:numPr>
                <w:ilvl w:val="0"/>
                <w:numId w:val="0"/>
              </w:numPr>
              <w:spacing w:line="360" w:lineRule="auto"/>
              <w:jc w:val="both"/>
              <w:rPr>
                <w:rFonts w:hint="default" w:ascii="Times New Roman" w:hAnsi="Times New Roman" w:cs="Times New Roman"/>
                <w:b w:val="0"/>
                <w:bCs w:val="0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2"/>
                <w:szCs w:val="22"/>
                <w:vertAlign w:val="baseline"/>
                <w:lang w:val="en-US"/>
              </w:rPr>
              <w:t>Mann-Whitney U</w:t>
            </w:r>
          </w:p>
        </w:tc>
        <w:tc>
          <w:tcPr>
            <w:tcW w:w="1041" w:type="dxa"/>
          </w:tcPr>
          <w:p w14:paraId="71ADE905">
            <w:pPr>
              <w:widowControl w:val="0"/>
              <w:numPr>
                <w:ilvl w:val="0"/>
                <w:numId w:val="0"/>
              </w:numPr>
              <w:spacing w:line="360" w:lineRule="auto"/>
              <w:jc w:val="both"/>
              <w:rPr>
                <w:rFonts w:hint="default" w:ascii="Times New Roman" w:hAnsi="Times New Roman" w:cs="Times New Roman"/>
                <w:b w:val="0"/>
                <w:bCs w:val="0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2"/>
                <w:szCs w:val="22"/>
                <w:vertAlign w:val="baseline"/>
                <w:lang w:val="en-US"/>
              </w:rPr>
              <w:t>&lt; 0.05</w:t>
            </w:r>
          </w:p>
        </w:tc>
        <w:tc>
          <w:tcPr>
            <w:tcW w:w="1393" w:type="dxa"/>
          </w:tcPr>
          <w:p w14:paraId="3D9E38F9">
            <w:pPr>
              <w:widowControl w:val="0"/>
              <w:numPr>
                <w:ilvl w:val="0"/>
                <w:numId w:val="0"/>
              </w:numPr>
              <w:spacing w:line="360" w:lineRule="auto"/>
              <w:jc w:val="both"/>
              <w:rPr>
                <w:rFonts w:hint="default" w:ascii="Times New Roman" w:hAnsi="Times New Roman" w:cs="Times New Roman"/>
                <w:b/>
                <w:bCs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2"/>
                <w:szCs w:val="22"/>
                <w:vertAlign w:val="baseline"/>
                <w:lang w:val="en-US"/>
              </w:rPr>
              <w:t>YES</w:t>
            </w:r>
          </w:p>
        </w:tc>
        <w:tc>
          <w:tcPr>
            <w:tcW w:w="2249" w:type="dxa"/>
          </w:tcPr>
          <w:p w14:paraId="62A0A120">
            <w:pPr>
              <w:widowControl w:val="0"/>
              <w:numPr>
                <w:ilvl w:val="0"/>
                <w:numId w:val="0"/>
              </w:numPr>
              <w:spacing w:line="360" w:lineRule="auto"/>
              <w:jc w:val="left"/>
              <w:rPr>
                <w:rFonts w:hint="default" w:ascii="Times New Roman" w:hAnsi="Times New Roman" w:cs="Times New Roman"/>
                <w:b w:val="0"/>
                <w:bCs w:val="0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2"/>
                <w:szCs w:val="22"/>
                <w:vertAlign w:val="baseline"/>
                <w:lang w:val="en-US"/>
              </w:rPr>
              <w:t>Income level significantly impacts default probability.</w:t>
            </w:r>
          </w:p>
        </w:tc>
      </w:tr>
      <w:tr w14:paraId="314106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80" w:type="dxa"/>
          </w:tcPr>
          <w:p w14:paraId="3982A303">
            <w:pPr>
              <w:widowControl w:val="0"/>
              <w:numPr>
                <w:ilvl w:val="0"/>
                <w:numId w:val="0"/>
              </w:numPr>
              <w:spacing w:line="360" w:lineRule="auto"/>
              <w:jc w:val="both"/>
              <w:rPr>
                <w:rFonts w:hint="default" w:ascii="Times New Roman" w:hAnsi="Times New Roman" w:cs="Times New Roman"/>
                <w:b/>
                <w:bCs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2"/>
                <w:szCs w:val="22"/>
                <w:vertAlign w:val="baseline"/>
                <w:lang w:val="en-US"/>
              </w:rPr>
              <w:t>90+ Days Late</w:t>
            </w:r>
          </w:p>
        </w:tc>
        <w:tc>
          <w:tcPr>
            <w:tcW w:w="1959" w:type="dxa"/>
          </w:tcPr>
          <w:p w14:paraId="3C36D4F2">
            <w:pPr>
              <w:widowControl w:val="0"/>
              <w:numPr>
                <w:ilvl w:val="0"/>
                <w:numId w:val="0"/>
              </w:numPr>
              <w:spacing w:line="360" w:lineRule="auto"/>
              <w:jc w:val="both"/>
              <w:rPr>
                <w:rFonts w:hint="default" w:ascii="Times New Roman" w:hAnsi="Times New Roman" w:cs="Times New Roman"/>
                <w:b w:val="0"/>
                <w:bCs w:val="0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2"/>
                <w:szCs w:val="22"/>
                <w:vertAlign w:val="baseline"/>
                <w:lang w:val="en-US"/>
              </w:rPr>
              <w:t>Chi-squre</w:t>
            </w:r>
          </w:p>
        </w:tc>
        <w:tc>
          <w:tcPr>
            <w:tcW w:w="1041" w:type="dxa"/>
          </w:tcPr>
          <w:p w14:paraId="59B10534">
            <w:pPr>
              <w:widowControl w:val="0"/>
              <w:numPr>
                <w:ilvl w:val="0"/>
                <w:numId w:val="0"/>
              </w:numPr>
              <w:spacing w:line="360" w:lineRule="auto"/>
              <w:jc w:val="both"/>
              <w:rPr>
                <w:rFonts w:hint="default" w:ascii="Times New Roman" w:hAnsi="Times New Roman" w:cs="Times New Roman"/>
                <w:b/>
                <w:bCs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2"/>
                <w:szCs w:val="22"/>
                <w:vertAlign w:val="baseline"/>
                <w:lang w:val="en-US"/>
              </w:rPr>
              <w:t>&lt; 0.05</w:t>
            </w:r>
          </w:p>
        </w:tc>
        <w:tc>
          <w:tcPr>
            <w:tcW w:w="1393" w:type="dxa"/>
          </w:tcPr>
          <w:p w14:paraId="0DA79447">
            <w:pPr>
              <w:widowControl w:val="0"/>
              <w:numPr>
                <w:ilvl w:val="0"/>
                <w:numId w:val="0"/>
              </w:numPr>
              <w:spacing w:line="360" w:lineRule="auto"/>
              <w:jc w:val="both"/>
              <w:rPr>
                <w:rFonts w:hint="default" w:ascii="Times New Roman" w:hAnsi="Times New Roman" w:cs="Times New Roman"/>
                <w:b/>
                <w:bCs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2"/>
                <w:szCs w:val="22"/>
                <w:vertAlign w:val="baseline"/>
                <w:lang w:val="en-US"/>
              </w:rPr>
              <w:t>YES</w:t>
            </w:r>
          </w:p>
        </w:tc>
        <w:tc>
          <w:tcPr>
            <w:tcW w:w="2249" w:type="dxa"/>
          </w:tcPr>
          <w:p w14:paraId="443BF6BF">
            <w:pPr>
              <w:widowControl w:val="0"/>
              <w:numPr>
                <w:ilvl w:val="0"/>
                <w:numId w:val="0"/>
              </w:numPr>
              <w:spacing w:line="360" w:lineRule="auto"/>
              <w:jc w:val="left"/>
              <w:rPr>
                <w:rFonts w:hint="default" w:ascii="Times New Roman" w:hAnsi="Times New Roman" w:cs="Times New Roman"/>
                <w:b w:val="0"/>
                <w:bCs w:val="0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2"/>
                <w:szCs w:val="22"/>
                <w:vertAlign w:val="baseline"/>
                <w:lang w:val="en-US"/>
              </w:rPr>
              <w:t>Past behavior is strongly linked to future distress.</w:t>
            </w:r>
          </w:p>
        </w:tc>
      </w:tr>
    </w:tbl>
    <w:p w14:paraId="55708C6E">
      <w:pPr>
        <w:numPr>
          <w:ilvl w:val="0"/>
          <w:numId w:val="0"/>
        </w:numPr>
        <w:spacing w:line="360" w:lineRule="auto"/>
        <w:jc w:val="both"/>
        <w:rPr>
          <w:rFonts w:hint="default" w:ascii="Times New Roman" w:hAnsi="Times New Roman" w:cs="Times New Roman"/>
          <w:b/>
          <w:bCs/>
          <w:sz w:val="22"/>
          <w:szCs w:val="22"/>
          <w:lang w:val="en-US"/>
        </w:rPr>
      </w:pPr>
    </w:p>
    <w:p w14:paraId="36C49275">
      <w:pPr>
        <w:numPr>
          <w:ilvl w:val="0"/>
          <w:numId w:val="0"/>
        </w:numPr>
        <w:spacing w:line="360" w:lineRule="auto"/>
        <w:jc w:val="both"/>
        <w:rPr>
          <w:rFonts w:hint="default" w:ascii="Times New Roman" w:hAnsi="Times New Roman" w:cs="Times New Roman"/>
          <w:b/>
          <w:bCs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b/>
          <w:bCs/>
          <w:sz w:val="22"/>
          <w:szCs w:val="22"/>
          <w:lang w:val="en-US"/>
        </w:rPr>
        <w:t>Based on the above test, we concluded:</w:t>
      </w:r>
    </w:p>
    <w:p w14:paraId="69DEB7E5">
      <w:pPr>
        <w:numPr>
          <w:ilvl w:val="0"/>
          <w:numId w:val="9"/>
        </w:numPr>
        <w:spacing w:line="360" w:lineRule="auto"/>
        <w:ind w:left="420" w:leftChars="0" w:hanging="420" w:firstLineChars="0"/>
        <w:jc w:val="both"/>
        <w:rPr>
          <w:rFonts w:hint="default" w:ascii="Times New Roman" w:hAnsi="Times New Roman" w:cs="Times New Roman"/>
          <w:b w:val="0"/>
          <w:bCs w:val="0"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b/>
          <w:bCs/>
          <w:sz w:val="22"/>
          <w:szCs w:val="22"/>
          <w:lang w:val="en-US"/>
        </w:rPr>
        <w:t>Variable Inclusion:</w:t>
      </w:r>
      <w:r>
        <w:rPr>
          <w:rFonts w:hint="default" w:ascii="Times New Roman" w:hAnsi="Times New Roman" w:cs="Times New Roman"/>
          <w:b w:val="0"/>
          <w:bCs w:val="0"/>
          <w:sz w:val="22"/>
          <w:szCs w:val="22"/>
          <w:lang w:val="en-US"/>
        </w:rPr>
        <w:t xml:space="preserve"> All three tested variables (Age, Income, and Past Due counts) have passed the significance threshold and must be included in the final AI model.</w:t>
      </w:r>
    </w:p>
    <w:p w14:paraId="6FDE6F43">
      <w:pPr>
        <w:numPr>
          <w:ilvl w:val="0"/>
          <w:numId w:val="9"/>
        </w:numPr>
        <w:spacing w:line="360" w:lineRule="auto"/>
        <w:ind w:left="420" w:leftChars="0" w:hanging="420" w:firstLineChars="0"/>
        <w:jc w:val="both"/>
        <w:rPr>
          <w:rFonts w:hint="default" w:ascii="Times New Roman" w:hAnsi="Times New Roman" w:cs="Times New Roman"/>
          <w:b/>
          <w:bCs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b/>
          <w:bCs/>
          <w:sz w:val="22"/>
          <w:szCs w:val="22"/>
          <w:lang w:val="en-US"/>
        </w:rPr>
        <w:t>Threshold Setting:</w:t>
      </w:r>
      <w:r>
        <w:rPr>
          <w:rFonts w:hint="default" w:ascii="Times New Roman" w:hAnsi="Times New Roman" w:cs="Times New Roman"/>
          <w:b w:val="0"/>
          <w:bCs w:val="0"/>
          <w:sz w:val="22"/>
          <w:szCs w:val="22"/>
          <w:lang w:val="en-US"/>
        </w:rPr>
        <w:t xml:space="preserve"> The Bank can now confidently set lower credit limits for younger borrowers or those with a history of minor lateness, as these are now mathematically verified risk groups.</w:t>
      </w:r>
    </w:p>
    <w:p w14:paraId="287A3A0F">
      <w:pPr>
        <w:numPr>
          <w:numId w:val="0"/>
        </w:numPr>
        <w:spacing w:line="360" w:lineRule="auto"/>
        <w:ind w:leftChars="0"/>
        <w:jc w:val="both"/>
        <w:rPr>
          <w:rFonts w:hint="default" w:ascii="Times New Roman" w:hAnsi="Times New Roman" w:cs="Times New Roman"/>
          <w:b/>
          <w:bCs/>
          <w:sz w:val="22"/>
          <w:szCs w:val="22"/>
          <w:lang w:val="en-US"/>
        </w:rPr>
      </w:pPr>
    </w:p>
    <w:p w14:paraId="2AC13387">
      <w:pPr>
        <w:numPr>
          <w:ilvl w:val="0"/>
          <w:numId w:val="7"/>
        </w:numPr>
        <w:tabs>
          <w:tab w:val="left" w:pos="420"/>
        </w:tabs>
        <w:spacing w:line="360" w:lineRule="auto"/>
        <w:ind w:left="0" w:leftChars="0" w:firstLine="0" w:firstLineChars="0"/>
        <w:jc w:val="both"/>
        <w:rPr>
          <w:rFonts w:hint="default" w:ascii="Times New Roman" w:hAnsi="Times New Roman" w:cs="Times New Roman"/>
          <w:b/>
          <w:bCs/>
          <w:color w:val="851321" w:themeColor="accent6" w:themeShade="80"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b/>
          <w:bCs/>
          <w:color w:val="851321" w:themeColor="accent6" w:themeShade="80"/>
          <w:sz w:val="22"/>
          <w:szCs w:val="22"/>
          <w:lang w:val="en-US"/>
        </w:rPr>
        <w:t>FEATURE ENGINEERING (THE "NEXT STEP")</w:t>
      </w:r>
    </w:p>
    <w:p w14:paraId="5B112CFE">
      <w:pPr>
        <w:numPr>
          <w:ilvl w:val="0"/>
          <w:numId w:val="0"/>
        </w:numPr>
        <w:tabs>
          <w:tab w:val="left" w:pos="420"/>
        </w:tabs>
        <w:spacing w:line="360" w:lineRule="auto"/>
        <w:jc w:val="both"/>
        <w:rPr>
          <w:rFonts w:hint="default" w:ascii="Times New Roman" w:hAnsi="Times New Roman" w:cs="Times New Roman"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sz w:val="22"/>
          <w:szCs w:val="22"/>
          <w:lang w:val="en-US"/>
        </w:rPr>
        <w:t>To improve the predictive power of the Model-as-a-Service (MaaS) API, we created new variables:</w:t>
      </w:r>
    </w:p>
    <w:p w14:paraId="373C2403">
      <w:pPr>
        <w:numPr>
          <w:ilvl w:val="0"/>
          <w:numId w:val="5"/>
        </w:numPr>
        <w:spacing w:line="360" w:lineRule="auto"/>
        <w:ind w:left="420" w:leftChars="0" w:hanging="420" w:firstLineChars="0"/>
        <w:jc w:val="both"/>
        <w:rPr>
          <w:rFonts w:hint="default" w:ascii="Times New Roman" w:hAnsi="Times New Roman" w:cs="Times New Roman"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b/>
          <w:bCs/>
          <w:sz w:val="22"/>
          <w:szCs w:val="22"/>
          <w:lang w:val="en-US"/>
        </w:rPr>
        <w:t>IncomePerPerson:</w:t>
      </w:r>
      <w:r>
        <w:rPr>
          <w:rFonts w:hint="default" w:ascii="Times New Roman" w:hAnsi="Times New Roman" w:cs="Times New Roman"/>
          <w:sz w:val="22"/>
          <w:szCs w:val="22"/>
          <w:lang w:val="en-US"/>
        </w:rPr>
        <w:t xml:space="preserve"> Calculates cash availability by dividing income by household size.</w:t>
      </w:r>
    </w:p>
    <w:p w14:paraId="44042C5D">
      <w:pPr>
        <w:numPr>
          <w:ilvl w:val="0"/>
          <w:numId w:val="5"/>
        </w:numPr>
        <w:spacing w:line="360" w:lineRule="auto"/>
        <w:ind w:left="420" w:leftChars="0" w:hanging="420" w:firstLineChars="0"/>
        <w:jc w:val="both"/>
        <w:rPr>
          <w:rFonts w:hint="default" w:ascii="Times New Roman" w:hAnsi="Times New Roman" w:cs="Times New Roman"/>
          <w:b/>
          <w:bCs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b/>
          <w:bCs/>
          <w:sz w:val="22"/>
          <w:szCs w:val="22"/>
          <w:lang w:val="en-US"/>
        </w:rPr>
        <w:t>LatePaymentIntensity:</w:t>
      </w:r>
      <w:r>
        <w:rPr>
          <w:rFonts w:hint="default" w:ascii="Times New Roman" w:hAnsi="Times New Roman" w:cs="Times New Roman"/>
          <w:sz w:val="22"/>
          <w:szCs w:val="22"/>
          <w:lang w:val="en-US"/>
        </w:rPr>
        <w:t xml:space="preserve"> Instead of just looking at the number of late payments, this looks at how many late payments occur relative to the number of loans they have. A high ratio indicates a systemic failure to manage debt.</w:t>
      </w:r>
    </w:p>
    <w:p w14:paraId="20AD2E93">
      <w:pPr>
        <w:numPr>
          <w:ilvl w:val="0"/>
          <w:numId w:val="5"/>
        </w:numPr>
        <w:spacing w:line="360" w:lineRule="auto"/>
        <w:ind w:left="420" w:leftChars="0" w:hanging="420" w:firstLineChars="0"/>
        <w:jc w:val="both"/>
        <w:rPr>
          <w:rFonts w:hint="default" w:ascii="Times New Roman" w:hAnsi="Times New Roman" w:cs="Times New Roman"/>
          <w:b/>
          <w:bCs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b/>
          <w:bCs/>
          <w:sz w:val="22"/>
          <w:szCs w:val="22"/>
          <w:lang w:val="en-US"/>
        </w:rPr>
        <w:t>Is_Retired:</w:t>
      </w:r>
      <w:r>
        <w:rPr>
          <w:rFonts w:hint="default" w:ascii="Times New Roman" w:hAnsi="Times New Roman" w:cs="Times New Roman"/>
          <w:sz w:val="22"/>
          <w:szCs w:val="22"/>
          <w:lang w:val="en-US"/>
        </w:rPr>
        <w:t xml:space="preserve"> Financial risk profiles often shift significantly at retirement age (65+). Categorizing this helps the model distinguish between a young person with no income vs. a retiree with assets but low monthly income.</w:t>
      </w:r>
    </w:p>
    <w:p w14:paraId="77D908FE">
      <w:pPr>
        <w:numPr>
          <w:ilvl w:val="0"/>
          <w:numId w:val="0"/>
        </w:numPr>
        <w:spacing w:line="360" w:lineRule="auto"/>
        <w:jc w:val="both"/>
        <w:rPr>
          <w:rFonts w:hint="default" w:ascii="Times New Roman" w:hAnsi="Times New Roman" w:cs="Times New Roman"/>
          <w:b/>
          <w:bCs/>
          <w:sz w:val="22"/>
          <w:szCs w:val="22"/>
          <w:lang w:val="en-US"/>
        </w:rPr>
      </w:pPr>
    </w:p>
    <w:p w14:paraId="32668624">
      <w:pPr>
        <w:numPr>
          <w:ilvl w:val="0"/>
          <w:numId w:val="7"/>
        </w:numPr>
        <w:spacing w:line="360" w:lineRule="auto"/>
        <w:ind w:left="0" w:leftChars="0" w:firstLine="0" w:firstLineChars="0"/>
        <w:jc w:val="both"/>
        <w:rPr>
          <w:rFonts w:hint="default" w:ascii="Times New Roman" w:hAnsi="Times New Roman" w:cs="Times New Roman"/>
          <w:b/>
          <w:bCs/>
          <w:color w:val="851321" w:themeColor="accent6" w:themeShade="80"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b/>
          <w:bCs/>
          <w:color w:val="851321" w:themeColor="accent6" w:themeShade="80"/>
          <w:sz w:val="22"/>
          <w:szCs w:val="22"/>
          <w:lang w:val="en-US"/>
        </w:rPr>
        <w:t>CONCLUSION AND GENERAL RECOMMENDATION</w:t>
      </w:r>
    </w:p>
    <w:p w14:paraId="6CA0E1F9">
      <w:pPr>
        <w:numPr>
          <w:ilvl w:val="0"/>
          <w:numId w:val="10"/>
        </w:numPr>
        <w:spacing w:line="360" w:lineRule="auto"/>
        <w:ind w:left="425" w:leftChars="0" w:hanging="425" w:firstLineChars="0"/>
        <w:jc w:val="both"/>
        <w:rPr>
          <w:rFonts w:hint="default" w:ascii="Times New Roman" w:hAnsi="Times New Roman" w:cs="Times New Roman"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b/>
          <w:bCs/>
          <w:sz w:val="22"/>
          <w:szCs w:val="22"/>
          <w:lang w:val="en-US"/>
        </w:rPr>
        <w:t>Feature Priority:</w:t>
      </w:r>
      <w:r>
        <w:rPr>
          <w:rFonts w:hint="default" w:ascii="Times New Roman" w:hAnsi="Times New Roman" w:cs="Times New Roman"/>
          <w:sz w:val="22"/>
          <w:szCs w:val="22"/>
          <w:lang w:val="en-US"/>
        </w:rPr>
        <w:t xml:space="preserve"> The scoring model must prioritize NumberOfTimes90DaysLate and the cleaned DebtRatio as the most significant inputs.</w:t>
      </w:r>
    </w:p>
    <w:p w14:paraId="6B089BEE">
      <w:pPr>
        <w:numPr>
          <w:ilvl w:val="0"/>
          <w:numId w:val="10"/>
        </w:numPr>
        <w:spacing w:line="360" w:lineRule="auto"/>
        <w:ind w:left="425" w:leftChars="0" w:hanging="425" w:firstLineChars="0"/>
        <w:jc w:val="both"/>
        <w:rPr>
          <w:rFonts w:hint="default" w:ascii="Times New Roman" w:hAnsi="Times New Roman" w:cs="Times New Roman"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b/>
          <w:bCs/>
          <w:sz w:val="22"/>
          <w:szCs w:val="22"/>
          <w:lang w:val="en-US"/>
        </w:rPr>
        <w:t>Risk Segmentation:</w:t>
      </w:r>
      <w:r>
        <w:rPr>
          <w:rFonts w:hint="default" w:ascii="Times New Roman" w:hAnsi="Times New Roman" w:cs="Times New Roman"/>
          <w:sz w:val="22"/>
          <w:szCs w:val="22"/>
          <w:lang w:val="en-US"/>
        </w:rPr>
        <w:t xml:space="preserve"> Borrowers with high RevolvingUtilization should be flagged for lower credit limits, even if t</w:t>
      </w:r>
      <w:bookmarkStart w:id="0" w:name="_GoBack"/>
      <w:bookmarkEnd w:id="0"/>
      <w:r>
        <w:rPr>
          <w:rFonts w:hint="default" w:ascii="Times New Roman" w:hAnsi="Times New Roman" w:cs="Times New Roman"/>
          <w:sz w:val="22"/>
          <w:szCs w:val="22"/>
          <w:lang w:val="en-US"/>
        </w:rPr>
        <w:t>heir current income is high.</w:t>
      </w:r>
    </w:p>
    <w:p w14:paraId="76643122">
      <w:pPr>
        <w:numPr>
          <w:ilvl w:val="0"/>
          <w:numId w:val="10"/>
        </w:numPr>
        <w:spacing w:line="360" w:lineRule="auto"/>
        <w:ind w:left="425" w:leftChars="0" w:hanging="425" w:firstLineChars="0"/>
        <w:jc w:val="both"/>
        <w:rPr>
          <w:rFonts w:hint="default" w:ascii="Times New Roman" w:hAnsi="Times New Roman" w:cs="Times New Roman"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b/>
          <w:bCs/>
          <w:sz w:val="22"/>
          <w:szCs w:val="22"/>
          <w:lang w:val="en-US"/>
        </w:rPr>
        <w:t>Data Policy:</w:t>
      </w:r>
      <w:r>
        <w:rPr>
          <w:rFonts w:hint="default" w:ascii="Times New Roman" w:hAnsi="Times New Roman" w:cs="Times New Roman"/>
          <w:sz w:val="22"/>
          <w:szCs w:val="22"/>
          <w:lang w:val="en-US"/>
        </w:rPr>
        <w:t xml:space="preserve"> The Bank should implement stricter validation for MonthlyIncome at the point of application to reduce the high volume of null or "zero" entries.</w:t>
      </w: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8F5AA7B"/>
    <w:multiLevelType w:val="singleLevel"/>
    <w:tmpl w:val="98F5AA7B"/>
    <w:lvl w:ilvl="0" w:tentative="0">
      <w:start w:val="1"/>
      <w:numFmt w:val="bullet"/>
      <w:lvlText w:val="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1">
    <w:nsid w:val="B45473F1"/>
    <w:multiLevelType w:val="singleLevel"/>
    <w:tmpl w:val="B45473F1"/>
    <w:lvl w:ilvl="0" w:tentative="0">
      <w:start w:val="1"/>
      <w:numFmt w:val="upperLetter"/>
      <w:suff w:val="space"/>
      <w:lvlText w:val="%1."/>
      <w:lvlJc w:val="left"/>
      <w:pPr>
        <w:ind w:left="420"/>
      </w:pPr>
      <w:rPr>
        <w:rFonts w:hint="default"/>
        <w:b/>
        <w:bCs/>
      </w:rPr>
    </w:lvl>
  </w:abstractNum>
  <w:abstractNum w:abstractNumId="2">
    <w:nsid w:val="C3299BA0"/>
    <w:multiLevelType w:val="multilevel"/>
    <w:tmpl w:val="C3299BA0"/>
    <w:lvl w:ilvl="0" w:tentative="0">
      <w:start w:val="1"/>
      <w:numFmt w:val="bullet"/>
      <w:lvlText w:val="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tabs>
          <w:tab w:val="left" w:pos="840"/>
        </w:tabs>
        <w:ind w:left="1260" w:leftChars="0" w:hanging="420" w:firstLineChars="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tabs>
          <w:tab w:val="left" w:pos="1260"/>
        </w:tabs>
        <w:ind w:left="1680" w:leftChars="0" w:hanging="420" w:firstLineChars="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tabs>
          <w:tab w:val="left" w:pos="1680"/>
        </w:tabs>
        <w:ind w:left="2100" w:leftChars="0" w:hanging="420" w:firstLineChars="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tabs>
          <w:tab w:val="left" w:pos="2100"/>
        </w:tabs>
        <w:ind w:left="2520" w:leftChars="0" w:hanging="420" w:firstLineChars="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tabs>
          <w:tab w:val="left" w:pos="2520"/>
        </w:tabs>
        <w:ind w:left="2940" w:leftChars="0" w:hanging="420" w:firstLineChars="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tabs>
          <w:tab w:val="left" w:pos="2940"/>
        </w:tabs>
        <w:ind w:left="3360" w:leftChars="0" w:hanging="420" w:firstLineChars="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tabs>
          <w:tab w:val="left" w:pos="3360"/>
        </w:tabs>
        <w:ind w:left="3780" w:leftChars="0" w:hanging="420" w:firstLineChars="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tabs>
          <w:tab w:val="left" w:pos="3780"/>
        </w:tabs>
        <w:ind w:left="4200" w:leftChars="0" w:hanging="420" w:firstLineChars="0"/>
      </w:pPr>
      <w:rPr>
        <w:rFonts w:hint="default" w:ascii="Wingdings" w:hAnsi="Wingdings"/>
      </w:rPr>
    </w:lvl>
  </w:abstractNum>
  <w:abstractNum w:abstractNumId="3">
    <w:nsid w:val="D6E08A03"/>
    <w:multiLevelType w:val="singleLevel"/>
    <w:tmpl w:val="D6E08A03"/>
    <w:lvl w:ilvl="0" w:tentative="0">
      <w:start w:val="1"/>
      <w:numFmt w:val="decimal"/>
      <w:lvlText w:val="%1.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  <w:b/>
        <w:bCs/>
      </w:rPr>
    </w:lvl>
  </w:abstractNum>
  <w:abstractNum w:abstractNumId="4">
    <w:nsid w:val="F612CCC3"/>
    <w:multiLevelType w:val="singleLevel"/>
    <w:tmpl w:val="F612CCC3"/>
    <w:lvl w:ilvl="0" w:tentative="0">
      <w:start w:val="1"/>
      <w:numFmt w:val="bullet"/>
      <w:lvlText w:val=""/>
      <w:lvlJc w:val="left"/>
      <w:pPr>
        <w:tabs>
          <w:tab w:val="left" w:pos="84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5">
    <w:nsid w:val="F703CE95"/>
    <w:multiLevelType w:val="singleLevel"/>
    <w:tmpl w:val="F703CE95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6">
    <w:nsid w:val="3A9F6AC9"/>
    <w:multiLevelType w:val="singleLevel"/>
    <w:tmpl w:val="3A9F6AC9"/>
    <w:lvl w:ilvl="0" w:tentative="0">
      <w:start w:val="1"/>
      <w:numFmt w:val="bullet"/>
      <w:lvlText w:val=""/>
      <w:lvlJc w:val="left"/>
      <w:pPr>
        <w:tabs>
          <w:tab w:val="left" w:pos="1260"/>
        </w:tabs>
        <w:ind w:left="1260" w:leftChars="0" w:hanging="420" w:firstLineChars="0"/>
      </w:pPr>
      <w:rPr>
        <w:rFonts w:hint="default" w:ascii="Wingdings" w:hAnsi="Wingdings"/>
      </w:rPr>
    </w:lvl>
  </w:abstractNum>
  <w:abstractNum w:abstractNumId="7">
    <w:nsid w:val="3DDA14BC"/>
    <w:multiLevelType w:val="singleLevel"/>
    <w:tmpl w:val="3DDA14BC"/>
    <w:lvl w:ilvl="0" w:tentative="0">
      <w:start w:val="1"/>
      <w:numFmt w:val="decimal"/>
      <w:suff w:val="space"/>
      <w:lvlText w:val="%1."/>
      <w:lvlJc w:val="left"/>
    </w:lvl>
  </w:abstractNum>
  <w:abstractNum w:abstractNumId="8">
    <w:nsid w:val="5725A54B"/>
    <w:multiLevelType w:val="singleLevel"/>
    <w:tmpl w:val="5725A54B"/>
    <w:lvl w:ilvl="0" w:tentative="0">
      <w:start w:val="7"/>
      <w:numFmt w:val="decimal"/>
      <w:suff w:val="space"/>
      <w:lvlText w:val="%1."/>
      <w:lvlJc w:val="left"/>
    </w:lvl>
  </w:abstractNum>
  <w:abstractNum w:abstractNumId="9">
    <w:nsid w:val="7DDC49A2"/>
    <w:multiLevelType w:val="singleLevel"/>
    <w:tmpl w:val="7DDC49A2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num w:numId="1">
    <w:abstractNumId w:val="7"/>
  </w:num>
  <w:num w:numId="2">
    <w:abstractNumId w:val="1"/>
  </w:num>
  <w:num w:numId="3">
    <w:abstractNumId w:val="6"/>
  </w:num>
  <w:num w:numId="4">
    <w:abstractNumId w:val="2"/>
  </w:num>
  <w:num w:numId="5">
    <w:abstractNumId w:val="9"/>
  </w:num>
  <w:num w:numId="6">
    <w:abstractNumId w:val="5"/>
  </w:num>
  <w:num w:numId="7">
    <w:abstractNumId w:val="8"/>
  </w:num>
  <w:num w:numId="8">
    <w:abstractNumId w:val="0"/>
  </w:num>
  <w:num w:numId="9">
    <w:abstractNumId w:val="4"/>
  </w:num>
  <w:num w:numId="1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2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7DC21D1E"/>
    <w:rsid w:val="00EE0F95"/>
    <w:rsid w:val="043851F9"/>
    <w:rsid w:val="04BC3145"/>
    <w:rsid w:val="0F3C60C0"/>
    <w:rsid w:val="18CD60AD"/>
    <w:rsid w:val="1DFB5625"/>
    <w:rsid w:val="1EAC1948"/>
    <w:rsid w:val="20037A73"/>
    <w:rsid w:val="23C849C9"/>
    <w:rsid w:val="2D8E5C2E"/>
    <w:rsid w:val="37C9746A"/>
    <w:rsid w:val="3E924D0F"/>
    <w:rsid w:val="3F9A0FE5"/>
    <w:rsid w:val="4494739B"/>
    <w:rsid w:val="47256C68"/>
    <w:rsid w:val="477162E6"/>
    <w:rsid w:val="5807105F"/>
    <w:rsid w:val="5D25357E"/>
    <w:rsid w:val="5E5879D5"/>
    <w:rsid w:val="642B5B58"/>
    <w:rsid w:val="67A7735B"/>
    <w:rsid w:val="68A128B9"/>
    <w:rsid w:val="6C37119B"/>
    <w:rsid w:val="6CFE56E1"/>
    <w:rsid w:val="7A4B39AC"/>
    <w:rsid w:val="7B9945BC"/>
    <w:rsid w:val="7DC21D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4">
    <w:name w:val="Table Grid"/>
    <w:basedOn w:val="3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numbering" Target="numbering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7</Pages>
  <Words>1076</Words>
  <Characters>6255</Characters>
  <Lines>0</Lines>
  <Paragraphs>0</Paragraphs>
  <TotalTime>119</TotalTime>
  <ScaleCrop>false</ScaleCrop>
  <LinksUpToDate>false</LinksUpToDate>
  <CharactersWithSpaces>7245</CharactersWithSpaces>
  <Application>WPS Office_12.1.0.25242_F1E327BC-269C-435d-A152-05C5408002CA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2026-04-18T07:22:00Z</dcterms:created>
  <dc:creator>hp</dc:creator>
  <cp:lastModifiedBy>tsion moges</cp:lastModifiedBy>
  <dcterms:modified xsi:type="dcterms:W3CDTF">2026-04-24T08:35:22Z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1033-12.1.0.25242</vt:lpwstr>
  </property>
  <property fmtid="{D5CDD505-2E9C-101B-9397-08002B2CF9AE}" pid="3" name="ICV">
    <vt:lpwstr>9F578838314F4502B879CEB1F2E0EE23_11</vt:lpwstr>
  </property>
  <property fmtid="{D5CDD505-2E9C-101B-9397-08002B2CF9AE}" pid="4" name="KSOTemplateDocerSaveRecord">
    <vt:lpwstr>eyJoZGlkIjoiMDJmNzE0Yjc4YWZkODFlZGM2NDQ4NWI0YWUzMmE0ZmEiLCJ1c2VySWQiOiIxNDMxMTIzMTczMTM0MCJ9</vt:lpwstr>
  </property>
</Properties>
</file>