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3"/>
        <w:gridCol w:w="7330"/>
      </w:tblGrid>
      <w:tr w:rsidR="00004ACF" w:rsidRPr="00BC6A9E" w:rsidTr="00212B8B">
        <w:tc>
          <w:tcPr>
            <w:tcW w:w="1913" w:type="dxa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shd w:val="clear" w:color="auto" w:fill="FABF8F" w:themeFill="accent6" w:themeFillTint="99"/>
          </w:tcPr>
          <w:p w:rsidR="00004ACF" w:rsidRPr="00004ACF" w:rsidRDefault="00004ACF" w:rsidP="00AE72BD">
            <w:pPr>
              <w:jc w:val="center"/>
              <w:rPr>
                <w:rFonts w:ascii="Cambria" w:hAnsi="Cambria"/>
                <w:b/>
                <w:sz w:val="48"/>
              </w:rPr>
            </w:pPr>
            <w:r w:rsidRPr="00004ACF">
              <w:rPr>
                <w:rFonts w:ascii="Cambria" w:hAnsi="Cambria"/>
                <w:b/>
                <w:sz w:val="48"/>
              </w:rPr>
              <w:t>L_0</w:t>
            </w:r>
            <w:r w:rsidR="00AE72BD">
              <w:rPr>
                <w:rFonts w:ascii="Cambria" w:hAnsi="Cambria"/>
                <w:b/>
                <w:sz w:val="48"/>
              </w:rPr>
              <w:t>2</w:t>
            </w:r>
          </w:p>
        </w:tc>
        <w:tc>
          <w:tcPr>
            <w:tcW w:w="7330" w:type="dxa"/>
            <w:tcBorders>
              <w:top w:val="nil"/>
              <w:left w:val="single" w:sz="4" w:space="0" w:color="FABF8F" w:themeColor="accent6" w:themeTint="99"/>
              <w:bottom w:val="single" w:sz="4" w:space="0" w:color="DBE5F1" w:themeColor="accent1" w:themeTint="33"/>
              <w:right w:val="nil"/>
            </w:tcBorders>
          </w:tcPr>
          <w:p w:rsidR="00004ACF" w:rsidRPr="00BC6A9E" w:rsidRDefault="00004ACF" w:rsidP="00212B8B">
            <w:pPr>
              <w:jc w:val="both"/>
              <w:rPr>
                <w:sz w:val="48"/>
              </w:rPr>
            </w:pPr>
          </w:p>
        </w:tc>
      </w:tr>
      <w:tr w:rsidR="00004ACF" w:rsidRPr="00BC6A9E" w:rsidTr="00212B8B">
        <w:tc>
          <w:tcPr>
            <w:tcW w:w="1913" w:type="dxa"/>
            <w:tcBorders>
              <w:top w:val="single" w:sz="4" w:space="0" w:color="FABF8F" w:themeColor="accent6" w:themeTint="99"/>
              <w:left w:val="nil"/>
              <w:bottom w:val="nil"/>
              <w:right w:val="single" w:sz="4" w:space="0" w:color="DBE5F1" w:themeColor="accent1" w:themeTint="33"/>
            </w:tcBorders>
          </w:tcPr>
          <w:p w:rsidR="00004ACF" w:rsidRPr="00BC6A9E" w:rsidRDefault="00004ACF" w:rsidP="00212B8B">
            <w:pPr>
              <w:jc w:val="both"/>
              <w:rPr>
                <w:sz w:val="48"/>
              </w:rPr>
            </w:pPr>
          </w:p>
        </w:tc>
        <w:tc>
          <w:tcPr>
            <w:tcW w:w="733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DBE5F1" w:themeFill="accent1" w:themeFillTint="33"/>
          </w:tcPr>
          <w:p w:rsidR="00004ACF" w:rsidRPr="00004ACF" w:rsidRDefault="00004ACF" w:rsidP="00AE72BD">
            <w:pPr>
              <w:pStyle w:val="Heading1"/>
              <w:jc w:val="center"/>
              <w:rPr>
                <w:sz w:val="40"/>
              </w:rPr>
            </w:pPr>
            <w:bookmarkStart w:id="0" w:name="_Toc434785727"/>
            <w:bookmarkStart w:id="1" w:name="_Toc435387314"/>
            <w:r w:rsidRPr="00004ACF">
              <w:rPr>
                <w:sz w:val="40"/>
              </w:rPr>
              <w:t xml:space="preserve">Hardware I/O – </w:t>
            </w:r>
            <w:r w:rsidR="00AE72BD">
              <w:rPr>
                <w:sz w:val="40"/>
              </w:rPr>
              <w:t>Digital</w:t>
            </w:r>
            <w:r w:rsidR="00AF5695">
              <w:rPr>
                <w:sz w:val="40"/>
              </w:rPr>
              <w:t xml:space="preserve"> inputs control</w:t>
            </w:r>
            <w:bookmarkEnd w:id="0"/>
            <w:bookmarkEnd w:id="1"/>
          </w:p>
        </w:tc>
      </w:tr>
    </w:tbl>
    <w:p w:rsidR="00004ACF" w:rsidRDefault="00004ACF" w:rsidP="00BC6A9E">
      <w:pPr>
        <w:jc w:val="both"/>
        <w:rPr>
          <w:sz w:val="48"/>
        </w:rPr>
      </w:pPr>
    </w:p>
    <w:p w:rsidR="00004ACF" w:rsidRDefault="00004ACF" w:rsidP="00BC6A9E">
      <w:pPr>
        <w:jc w:val="both"/>
        <w:rPr>
          <w:sz w:val="48"/>
        </w:rPr>
      </w:pPr>
    </w:p>
    <w:p w:rsidR="00004ACF" w:rsidRDefault="00004ACF" w:rsidP="00BC6A9E">
      <w:pPr>
        <w:jc w:val="both"/>
        <w:rPr>
          <w:sz w:val="48"/>
        </w:rPr>
      </w:pPr>
    </w:p>
    <w:p w:rsidR="00004ACF" w:rsidRDefault="00004ACF" w:rsidP="00BC6A9E">
      <w:pPr>
        <w:jc w:val="both"/>
        <w:rPr>
          <w:sz w:val="48"/>
        </w:rPr>
      </w:pPr>
    </w:p>
    <w:p w:rsidR="00212B8B" w:rsidRDefault="00212B8B" w:rsidP="00BC6A9E">
      <w:pPr>
        <w:jc w:val="both"/>
        <w:rPr>
          <w:sz w:val="48"/>
        </w:rPr>
      </w:pPr>
    </w:p>
    <w:p w:rsidR="00212B8B" w:rsidRDefault="00212B8B" w:rsidP="00BC6A9E">
      <w:pPr>
        <w:jc w:val="both"/>
        <w:rPr>
          <w:sz w:val="48"/>
        </w:rPr>
      </w:pPr>
    </w:p>
    <w:p w:rsidR="00212B8B" w:rsidRDefault="00212B8B" w:rsidP="00BC6A9E">
      <w:pPr>
        <w:jc w:val="both"/>
        <w:rPr>
          <w:sz w:val="48"/>
        </w:rPr>
      </w:pPr>
    </w:p>
    <w:p w:rsidR="00004ACF" w:rsidRDefault="00004ACF" w:rsidP="00BC6A9E">
      <w:pPr>
        <w:jc w:val="both"/>
        <w:rPr>
          <w:sz w:val="48"/>
        </w:rPr>
      </w:pPr>
    </w:p>
    <w:p w:rsidR="006C03AE" w:rsidRDefault="00BC6A9E" w:rsidP="00FF2F80">
      <w:pPr>
        <w:jc w:val="both"/>
        <w:rPr>
          <w:sz w:val="48"/>
        </w:rPr>
      </w:pPr>
      <w:r>
        <w:rPr>
          <w:sz w:val="48"/>
        </w:rPr>
        <w:br w:type="page"/>
      </w:r>
    </w:p>
    <w:p w:rsidR="006C03AE" w:rsidRDefault="006C03AE" w:rsidP="00BC6A9E">
      <w:pPr>
        <w:jc w:val="both"/>
        <w:rPr>
          <w:sz w:val="48"/>
        </w:rPr>
      </w:pPr>
    </w:p>
    <w:p w:rsidR="00FF2F80" w:rsidRDefault="00FF2F80">
      <w:pPr>
        <w:tabs>
          <w:tab w:val="clear" w:pos="180"/>
          <w:tab w:val="clear" w:pos="360"/>
          <w:tab w:val="clear" w:pos="720"/>
        </w:tabs>
        <w:rPr>
          <w:b/>
          <w:sz w:val="32"/>
        </w:rPr>
      </w:pPr>
      <w:r>
        <w:rPr>
          <w:b/>
          <w:sz w:val="32"/>
        </w:rPr>
        <w:br w:type="page"/>
      </w:r>
    </w:p>
    <w:p w:rsidR="006C03AE" w:rsidRDefault="00063862" w:rsidP="00BC6A9E">
      <w:pPr>
        <w:jc w:val="both"/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:rsidR="006C03AE" w:rsidRDefault="006C03AE" w:rsidP="00BC6A9E">
      <w:pPr>
        <w:pStyle w:val="Header"/>
        <w:tabs>
          <w:tab w:val="clear" w:pos="4320"/>
          <w:tab w:val="clear" w:pos="8640"/>
        </w:tabs>
        <w:jc w:val="both"/>
      </w:pPr>
    </w:p>
    <w:p w:rsidR="00F04FA0" w:rsidRDefault="00CF6D16">
      <w:pPr>
        <w:pStyle w:val="TOC1"/>
        <w:tabs>
          <w:tab w:val="righ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F04FA0">
        <w:rPr>
          <w:noProof/>
        </w:rPr>
        <w:t>Hardware I/O – Digital inputs control</w:t>
      </w:r>
      <w:r w:rsidR="00F04FA0">
        <w:rPr>
          <w:noProof/>
        </w:rPr>
        <w:tab/>
      </w:r>
      <w:r w:rsidR="00F04FA0">
        <w:rPr>
          <w:noProof/>
        </w:rPr>
        <w:fldChar w:fldCharType="begin"/>
      </w:r>
      <w:r w:rsidR="00F04FA0">
        <w:rPr>
          <w:noProof/>
        </w:rPr>
        <w:instrText xml:space="preserve"> PAGEREF _Toc435387314 \h </w:instrText>
      </w:r>
      <w:r w:rsidR="00F04FA0">
        <w:rPr>
          <w:noProof/>
        </w:rPr>
      </w:r>
      <w:r w:rsidR="00F04FA0">
        <w:rPr>
          <w:noProof/>
        </w:rPr>
        <w:fldChar w:fldCharType="separate"/>
      </w:r>
      <w:r w:rsidR="00F04FA0">
        <w:rPr>
          <w:noProof/>
        </w:rPr>
        <w:t>i</w:t>
      </w:r>
      <w:r w:rsidR="00F04FA0">
        <w:rPr>
          <w:noProof/>
        </w:rPr>
        <w:fldChar w:fldCharType="end"/>
      </w:r>
    </w:p>
    <w:p w:rsidR="00F04FA0" w:rsidRDefault="00F04FA0">
      <w:pPr>
        <w:pStyle w:val="TOC1"/>
        <w:tabs>
          <w:tab w:val="righ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_Toc435387315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4FA0" w:rsidRDefault="00F04FA0">
      <w:pPr>
        <w:pStyle w:val="TOC2"/>
        <w:tabs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_Toc435387316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4FA0" w:rsidRDefault="00F04FA0">
      <w:pPr>
        <w:pStyle w:val="TOC2"/>
        <w:tabs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_Toc435387317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4FA0" w:rsidRDefault="00F04FA0">
      <w:pPr>
        <w:pStyle w:val="TOC1"/>
        <w:tabs>
          <w:tab w:val="righ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_Toc435387318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4FA0" w:rsidRDefault="00F04FA0">
      <w:pPr>
        <w:pStyle w:val="TOC2"/>
        <w:tabs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 Software template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_Toc435387319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04FA0" w:rsidRDefault="00F04FA0">
      <w:pPr>
        <w:pStyle w:val="TOC1"/>
        <w:tabs>
          <w:tab w:val="righ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_Toc435387320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C03AE" w:rsidRDefault="00CF6D16" w:rsidP="00BC6A9E">
      <w:pPr>
        <w:jc w:val="both"/>
      </w:pPr>
      <w:r>
        <w:rPr>
          <w:b/>
          <w:caps/>
          <w:sz w:val="20"/>
        </w:rPr>
        <w:fldChar w:fldCharType="end"/>
      </w:r>
    </w:p>
    <w:p w:rsidR="006C03AE" w:rsidRDefault="006C03AE" w:rsidP="00BC6A9E">
      <w:pPr>
        <w:jc w:val="both"/>
      </w:pPr>
    </w:p>
    <w:p w:rsidR="006C03AE" w:rsidRDefault="006C03AE" w:rsidP="00BC6A9E">
      <w:pPr>
        <w:jc w:val="both"/>
        <w:sectPr w:rsidR="006C03AE" w:rsidSect="00AB2914">
          <w:headerReference w:type="default" r:id="rId8"/>
          <w:footerReference w:type="even" r:id="rId9"/>
          <w:footerReference w:type="default" r:id="rId10"/>
          <w:headerReference w:type="first" r:id="rId11"/>
          <w:pgSz w:w="11907" w:h="16839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26"/>
        </w:sectPr>
      </w:pPr>
    </w:p>
    <w:p w:rsidR="006C03AE" w:rsidRDefault="00063862" w:rsidP="00BC6A9E">
      <w:pPr>
        <w:pStyle w:val="Heading1"/>
        <w:jc w:val="both"/>
      </w:pPr>
      <w:bookmarkStart w:id="2" w:name="_Toc506458771"/>
      <w:bookmarkStart w:id="3" w:name="_Toc434785728"/>
      <w:bookmarkStart w:id="4" w:name="_Toc435387315"/>
      <w:r>
        <w:lastRenderedPageBreak/>
        <w:t>1. Introduction</w:t>
      </w:r>
      <w:bookmarkEnd w:id="2"/>
      <w:bookmarkEnd w:id="3"/>
      <w:bookmarkEnd w:id="4"/>
    </w:p>
    <w:p w:rsidR="006C03AE" w:rsidRDefault="00063862" w:rsidP="00BC6A9E">
      <w:pPr>
        <w:pStyle w:val="Heading2"/>
        <w:jc w:val="both"/>
      </w:pPr>
      <w:bookmarkStart w:id="5" w:name="_Toc506458772"/>
      <w:bookmarkStart w:id="6" w:name="_Toc434785729"/>
      <w:bookmarkStart w:id="7" w:name="_Toc435387316"/>
      <w:r>
        <w:t>1.1 Purpose</w:t>
      </w:r>
      <w:bookmarkEnd w:id="5"/>
      <w:bookmarkEnd w:id="6"/>
      <w:bookmarkEnd w:id="7"/>
    </w:p>
    <w:p w:rsidR="006C03AE" w:rsidRPr="00FA68F5" w:rsidRDefault="00790D1E" w:rsidP="00BC6A9E">
      <w:pPr>
        <w:jc w:val="both"/>
        <w:rPr>
          <w:rFonts w:asciiTheme="majorHAnsi" w:hAnsiTheme="majorHAnsi"/>
          <w:i/>
        </w:rPr>
      </w:pPr>
      <w:r w:rsidRPr="00FA68F5">
        <w:rPr>
          <w:rFonts w:asciiTheme="majorHAnsi" w:hAnsiTheme="majorHAnsi"/>
          <w:i/>
        </w:rPr>
        <w:t xml:space="preserve">The purpose of this laboratory work is to get familiarized with the </w:t>
      </w:r>
      <w:r w:rsidR="003F73C5">
        <w:rPr>
          <w:rFonts w:asciiTheme="majorHAnsi" w:hAnsiTheme="majorHAnsi"/>
          <w:i/>
        </w:rPr>
        <w:t>setup and use of digital inputs of a LPC1769 microcontroller</w:t>
      </w:r>
      <w:r w:rsidRPr="00FA68F5">
        <w:rPr>
          <w:rFonts w:asciiTheme="majorHAnsi" w:hAnsiTheme="majorHAnsi"/>
          <w:i/>
        </w:rPr>
        <w:t xml:space="preserve">. </w:t>
      </w:r>
    </w:p>
    <w:p w:rsidR="006C03AE" w:rsidRDefault="00063862" w:rsidP="00BC6A9E">
      <w:pPr>
        <w:pStyle w:val="Heading2"/>
        <w:jc w:val="both"/>
      </w:pPr>
      <w:bookmarkStart w:id="8" w:name="_Toc506458773"/>
      <w:bookmarkStart w:id="9" w:name="_Toc434785730"/>
      <w:bookmarkStart w:id="10" w:name="_Toc435387317"/>
      <w:r>
        <w:t xml:space="preserve">1.2 </w:t>
      </w:r>
      <w:bookmarkEnd w:id="8"/>
      <w:r w:rsidR="00790D1E">
        <w:t>Objective</w:t>
      </w:r>
      <w:bookmarkEnd w:id="9"/>
      <w:bookmarkEnd w:id="10"/>
    </w:p>
    <w:p w:rsidR="006C03AE" w:rsidRPr="0002340A" w:rsidRDefault="00790D1E" w:rsidP="00BC6A9E">
      <w:pPr>
        <w:ind w:left="360" w:hanging="360"/>
        <w:jc w:val="both"/>
        <w:rPr>
          <w:rFonts w:asciiTheme="majorHAnsi" w:hAnsiTheme="majorHAnsi"/>
        </w:rPr>
      </w:pPr>
      <w:r w:rsidRPr="0002340A">
        <w:rPr>
          <w:rFonts w:asciiTheme="majorHAnsi" w:hAnsiTheme="majorHAnsi"/>
        </w:rPr>
        <w:t xml:space="preserve"> </w:t>
      </w:r>
      <w:r w:rsidR="00063862" w:rsidRPr="0002340A">
        <w:rPr>
          <w:rFonts w:asciiTheme="majorHAnsi" w:hAnsiTheme="majorHAnsi"/>
        </w:rPr>
        <w:t xml:space="preserve">(1) </w:t>
      </w:r>
      <w:r w:rsidRPr="0002340A">
        <w:rPr>
          <w:rFonts w:asciiTheme="majorHAnsi" w:hAnsiTheme="majorHAnsi"/>
        </w:rPr>
        <w:t xml:space="preserve">Implementation of an embedded C application for </w:t>
      </w:r>
      <w:r w:rsidR="003F73C5">
        <w:rPr>
          <w:rFonts w:asciiTheme="majorHAnsi" w:hAnsiTheme="majorHAnsi"/>
        </w:rPr>
        <w:t>controlling the digital outputs based on the state of two user buttons (digital inputs) handled by GPIO interrupts</w:t>
      </w:r>
      <w:r w:rsidRPr="0002340A">
        <w:rPr>
          <w:rFonts w:asciiTheme="majorHAnsi" w:hAnsiTheme="majorHAnsi"/>
        </w:rPr>
        <w:t>.</w:t>
      </w:r>
    </w:p>
    <w:p w:rsidR="006C03AE" w:rsidRDefault="00063862" w:rsidP="00BC6A9E">
      <w:pPr>
        <w:pStyle w:val="Heading1"/>
        <w:jc w:val="both"/>
      </w:pPr>
      <w:bookmarkStart w:id="11" w:name="_Toc506458777"/>
      <w:bookmarkStart w:id="12" w:name="_Ref434772841"/>
      <w:bookmarkStart w:id="13" w:name="_Ref434772953"/>
      <w:bookmarkStart w:id="14" w:name="_Toc434785731"/>
      <w:bookmarkStart w:id="15" w:name="_Toc435387318"/>
      <w:r>
        <w:t>2. General Description</w:t>
      </w:r>
      <w:bookmarkEnd w:id="11"/>
      <w:bookmarkEnd w:id="12"/>
      <w:bookmarkEnd w:id="13"/>
      <w:bookmarkEnd w:id="14"/>
      <w:bookmarkEnd w:id="15"/>
    </w:p>
    <w:p w:rsidR="006C03AE" w:rsidRPr="0002340A" w:rsidRDefault="0002340A" w:rsidP="00BC6A9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61061A" w:rsidRPr="0002340A">
        <w:rPr>
          <w:rFonts w:asciiTheme="majorHAnsi" w:hAnsiTheme="majorHAnsi"/>
        </w:rPr>
        <w:t xml:space="preserve">The AOAA Board </w:t>
      </w:r>
      <w:r w:rsidR="003F73C5">
        <w:rPr>
          <w:rFonts w:asciiTheme="majorHAnsi" w:hAnsiTheme="majorHAnsi"/>
        </w:rPr>
        <w:t>contains two user buttons, placed under the RGB LEDs, which are configurable for custom applications. The signal provided by the state switch of the buttons is a digital one (high or low)</w:t>
      </w:r>
      <w:r w:rsidR="0061061A" w:rsidRPr="0002340A">
        <w:rPr>
          <w:rFonts w:asciiTheme="majorHAnsi" w:hAnsiTheme="majorHAnsi"/>
        </w:rPr>
        <w:t xml:space="preserve">. </w:t>
      </w:r>
      <w:r w:rsidR="00CF6D16">
        <w:rPr>
          <w:rFonts w:asciiTheme="majorHAnsi" w:hAnsiTheme="majorHAnsi"/>
        </w:rPr>
        <w:t>The GPIO pins associated with these buttons are: P2_11 and P2_12.</w:t>
      </w:r>
    </w:p>
    <w:p w:rsidR="006C03AE" w:rsidRDefault="00063862" w:rsidP="00BC6A9E">
      <w:pPr>
        <w:pStyle w:val="Heading2"/>
        <w:jc w:val="both"/>
      </w:pPr>
      <w:bookmarkStart w:id="16" w:name="_Toc506458778"/>
      <w:bookmarkStart w:id="17" w:name="_Toc434785732"/>
      <w:bookmarkStart w:id="18" w:name="_Toc435387319"/>
      <w:r>
        <w:t xml:space="preserve">2.1 </w:t>
      </w:r>
      <w:bookmarkStart w:id="19" w:name="_Toc434785734"/>
      <w:bookmarkEnd w:id="16"/>
      <w:bookmarkEnd w:id="17"/>
      <w:r w:rsidR="00C60087">
        <w:t>Software template description</w:t>
      </w:r>
      <w:bookmarkEnd w:id="18"/>
      <w:bookmarkEnd w:id="19"/>
    </w:p>
    <w:p w:rsidR="006C03AE" w:rsidRPr="00D05F06" w:rsidRDefault="00C60087" w:rsidP="00BC6A9E">
      <w:pPr>
        <w:pStyle w:val="BodyText"/>
        <w:jc w:val="both"/>
        <w:rPr>
          <w:rFonts w:ascii="Cambria" w:hAnsi="Cambria"/>
          <w:i w:val="0"/>
        </w:rPr>
      </w:pPr>
      <w:r w:rsidRPr="00D05F06">
        <w:rPr>
          <w:rFonts w:ascii="Cambria" w:hAnsi="Cambria"/>
          <w:i w:val="0"/>
        </w:rPr>
        <w:t xml:space="preserve">The software template contains all the setups to run a standalone application for </w:t>
      </w:r>
      <w:r w:rsidR="003276F7">
        <w:rPr>
          <w:rFonts w:ascii="Cambria" w:hAnsi="Cambria"/>
          <w:i w:val="0"/>
        </w:rPr>
        <w:t xml:space="preserve">reading the input state change of the user buttons and for </w:t>
      </w:r>
      <w:r w:rsidRPr="00D05F06">
        <w:rPr>
          <w:rFonts w:ascii="Cambria" w:hAnsi="Cambria"/>
          <w:i w:val="0"/>
        </w:rPr>
        <w:t>driving the board RGB LESs modules.</w:t>
      </w:r>
    </w:p>
    <w:p w:rsidR="00C60087" w:rsidRDefault="003276F7" w:rsidP="00BC6A9E">
      <w:pPr>
        <w:pStyle w:val="BodyText"/>
        <w:jc w:val="both"/>
        <w:rPr>
          <w:rFonts w:ascii="Cambria" w:hAnsi="Cambria"/>
          <w:i w:val="0"/>
        </w:rPr>
      </w:pPr>
      <w:r>
        <w:rPr>
          <w:rFonts w:ascii="Cambria" w:hAnsi="Cambria"/>
          <w:i w:val="0"/>
        </w:rPr>
        <w:t>This template has three</w:t>
      </w:r>
      <w:r w:rsidR="00C60087" w:rsidRPr="00D05F06">
        <w:rPr>
          <w:rFonts w:ascii="Cambria" w:hAnsi="Cambria"/>
          <w:i w:val="0"/>
        </w:rPr>
        <w:t xml:space="preserve"> important sections in the code:</w:t>
      </w:r>
    </w:p>
    <w:p w:rsidR="003276F7" w:rsidRPr="00D05F06" w:rsidRDefault="003276F7" w:rsidP="003276F7">
      <w:pPr>
        <w:pStyle w:val="BodyText"/>
        <w:numPr>
          <w:ilvl w:val="0"/>
          <w:numId w:val="7"/>
        </w:numPr>
        <w:jc w:val="both"/>
        <w:rPr>
          <w:rFonts w:ascii="Cambria" w:hAnsi="Cambria"/>
          <w:i w:val="0"/>
        </w:rPr>
      </w:pPr>
      <w:r>
        <w:rPr>
          <w:rFonts w:ascii="Cambria" w:hAnsi="Cambria"/>
          <w:i w:val="0"/>
        </w:rPr>
        <w:t>the GPIO (General Purpose Input Output) Interrupt handler</w:t>
      </w:r>
      <w:r w:rsidR="00936324">
        <w:rPr>
          <w:rFonts w:ascii="Cambria" w:hAnsi="Cambria"/>
          <w:i w:val="0"/>
        </w:rPr>
        <w:t xml:space="preserve"> function (Fig. 1)</w:t>
      </w:r>
    </w:p>
    <w:p w:rsidR="00C60087" w:rsidRPr="00D05F06" w:rsidRDefault="00C60087" w:rsidP="00C60087">
      <w:pPr>
        <w:pStyle w:val="BodyText"/>
        <w:numPr>
          <w:ilvl w:val="0"/>
          <w:numId w:val="7"/>
        </w:numPr>
        <w:jc w:val="both"/>
        <w:rPr>
          <w:rFonts w:ascii="Cambria" w:hAnsi="Cambria"/>
          <w:i w:val="0"/>
        </w:rPr>
      </w:pPr>
      <w:r w:rsidRPr="00D05F06">
        <w:rPr>
          <w:rFonts w:ascii="Cambria" w:hAnsi="Cambria"/>
          <w:i w:val="0"/>
        </w:rPr>
        <w:t>the LEDs task running continuously from “</w:t>
      </w:r>
      <w:r w:rsidRPr="00EB75E0">
        <w:rPr>
          <w:rFonts w:ascii="Cambria" w:hAnsi="Cambria"/>
        </w:rPr>
        <w:t>tasks\</w:t>
      </w:r>
      <w:proofErr w:type="spellStart"/>
      <w:r w:rsidRPr="00EB75E0">
        <w:rPr>
          <w:rFonts w:ascii="Cambria" w:hAnsi="Cambria"/>
        </w:rPr>
        <w:t>rc_task_leds</w:t>
      </w:r>
      <w:proofErr w:type="spellEnd"/>
      <w:r w:rsidRPr="00EB75E0">
        <w:rPr>
          <w:rFonts w:ascii="Cambria" w:hAnsi="Cambria"/>
        </w:rPr>
        <w:t>\</w:t>
      </w:r>
      <w:proofErr w:type="spellStart"/>
      <w:r w:rsidRPr="00EB75E0">
        <w:rPr>
          <w:rFonts w:ascii="Cambria" w:hAnsi="Cambria"/>
        </w:rPr>
        <w:t>rc_task_leds.c</w:t>
      </w:r>
      <w:proofErr w:type="spellEnd"/>
      <w:r w:rsidRPr="00D05F06">
        <w:rPr>
          <w:rFonts w:ascii="Cambria" w:hAnsi="Cambria"/>
          <w:i w:val="0"/>
        </w:rPr>
        <w:t>”</w:t>
      </w:r>
    </w:p>
    <w:p w:rsidR="00C60087" w:rsidRPr="00D05F06" w:rsidRDefault="0023661C" w:rsidP="00C60087">
      <w:pPr>
        <w:pStyle w:val="BodyText"/>
        <w:numPr>
          <w:ilvl w:val="0"/>
          <w:numId w:val="7"/>
        </w:numPr>
        <w:jc w:val="both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0;margin-top:39.4pt;width:453.35pt;height:285.55pt;z-index:251668480;mso-position-horizontal:center;mso-width-relative:margin;mso-height-relative:margin" filled="f" stroked="f">
            <v:textbox>
              <w:txbxContent>
                <w:p w:rsidR="002D4AB7" w:rsidRDefault="00936324" w:rsidP="004E614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952902" cy="3056466"/>
                        <wp:effectExtent l="19050" t="0" r="98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l="18325" t="20270" r="34174" b="2756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5331" cy="305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4AB7" w:rsidRDefault="002D4AB7" w:rsidP="004E614F">
                  <w:pPr>
                    <w:jc w:val="center"/>
                  </w:pPr>
                  <w:proofErr w:type="gramStart"/>
                  <w:r>
                    <w:t xml:space="preserve">Figure </w:t>
                  </w:r>
                  <w:r w:rsidR="00936324">
                    <w:t>1</w:t>
                  </w:r>
                  <w:r>
                    <w:t>.</w:t>
                  </w:r>
                  <w:proofErr w:type="gramEnd"/>
                  <w:r>
                    <w:t xml:space="preserve"> </w:t>
                  </w:r>
                  <w:r w:rsidR="00936324">
                    <w:t>User buttons state interrupt handler</w:t>
                  </w:r>
                </w:p>
              </w:txbxContent>
            </v:textbox>
            <w10:wrap type="topAndBottom"/>
          </v:shape>
        </w:pict>
      </w:r>
      <w:proofErr w:type="gramStart"/>
      <w:r w:rsidR="00C60087" w:rsidRPr="00D05F06">
        <w:rPr>
          <w:rFonts w:ascii="Cambria" w:hAnsi="Cambria"/>
          <w:i w:val="0"/>
        </w:rPr>
        <w:t>the</w:t>
      </w:r>
      <w:proofErr w:type="gramEnd"/>
      <w:r w:rsidR="00C60087" w:rsidRPr="00D05F06">
        <w:rPr>
          <w:rFonts w:ascii="Cambria" w:hAnsi="Cambria"/>
          <w:i w:val="0"/>
        </w:rPr>
        <w:t xml:space="preserve"> application logic implemented in the LEDs task, which is </w:t>
      </w:r>
      <w:r w:rsidR="00936324">
        <w:rPr>
          <w:rFonts w:ascii="Cambria" w:hAnsi="Cambria"/>
          <w:i w:val="0"/>
        </w:rPr>
        <w:t>based on a simple State-Machine, changed by the user via user buttons and interrupts handler.</w:t>
      </w:r>
    </w:p>
    <w:p w:rsidR="00C60087" w:rsidRDefault="004727F8" w:rsidP="00D05F06">
      <w:pPr>
        <w:pStyle w:val="BodyText"/>
        <w:ind w:firstLine="180"/>
        <w:jc w:val="both"/>
        <w:rPr>
          <w:rFonts w:asciiTheme="majorHAnsi" w:hAnsiTheme="majorHAnsi"/>
          <w:i w:val="0"/>
        </w:rPr>
      </w:pPr>
      <w:r w:rsidRPr="00D05F06">
        <w:rPr>
          <w:rFonts w:asciiTheme="majorHAnsi" w:hAnsiTheme="majorHAnsi"/>
          <w:i w:val="0"/>
        </w:rPr>
        <w:t>In the “</w:t>
      </w:r>
      <w:r w:rsidR="00936324">
        <w:rPr>
          <w:rFonts w:asciiTheme="majorHAnsi" w:hAnsiTheme="majorHAnsi"/>
        </w:rPr>
        <w:t>EINT3_IRQHandler</w:t>
      </w:r>
      <w:r w:rsidRPr="00D05F06">
        <w:rPr>
          <w:rFonts w:asciiTheme="majorHAnsi" w:hAnsiTheme="majorHAnsi"/>
          <w:i w:val="0"/>
        </w:rPr>
        <w:t xml:space="preserve">” function, </w:t>
      </w:r>
      <w:r w:rsidR="00936324">
        <w:rPr>
          <w:rFonts w:asciiTheme="majorHAnsi" w:hAnsiTheme="majorHAnsi"/>
          <w:i w:val="0"/>
        </w:rPr>
        <w:t>the application checks for the state of the two user buttons</w:t>
      </w:r>
      <w:r w:rsidR="009D16B0" w:rsidRPr="00D05F06">
        <w:rPr>
          <w:rFonts w:asciiTheme="majorHAnsi" w:hAnsiTheme="majorHAnsi"/>
          <w:i w:val="0"/>
        </w:rPr>
        <w:t>.</w:t>
      </w:r>
      <w:r w:rsidR="00936324">
        <w:rPr>
          <w:rFonts w:asciiTheme="majorHAnsi" w:hAnsiTheme="majorHAnsi"/>
          <w:i w:val="0"/>
        </w:rPr>
        <w:t xml:space="preserve"> The interrupt handler is called between two atomic operations in case one of the </w:t>
      </w:r>
      <w:r w:rsidR="00936324">
        <w:rPr>
          <w:rFonts w:asciiTheme="majorHAnsi" w:hAnsiTheme="majorHAnsi"/>
          <w:i w:val="0"/>
        </w:rPr>
        <w:lastRenderedPageBreak/>
        <w:t xml:space="preserve">buttons switches its state (from LOW to HIGH or from HIGH to LOW </w:t>
      </w:r>
      <w:r w:rsidR="00374EAE">
        <w:rPr>
          <w:rFonts w:asciiTheme="majorHAnsi" w:hAnsiTheme="majorHAnsi"/>
          <w:i w:val="0"/>
        </w:rPr>
        <w:t>–</w:t>
      </w:r>
      <w:r w:rsidR="00936324">
        <w:rPr>
          <w:rFonts w:asciiTheme="majorHAnsi" w:hAnsiTheme="majorHAnsi"/>
          <w:i w:val="0"/>
        </w:rPr>
        <w:t xml:space="preserve"> </w:t>
      </w:r>
      <w:r w:rsidR="00374EAE">
        <w:rPr>
          <w:rFonts w:asciiTheme="majorHAnsi" w:hAnsiTheme="majorHAnsi"/>
          <w:i w:val="0"/>
        </w:rPr>
        <w:t xml:space="preserve">rising edge or falling edge). </w:t>
      </w:r>
    </w:p>
    <w:p w:rsidR="00374EAE" w:rsidRDefault="00374EAE" w:rsidP="00D05F06">
      <w:pPr>
        <w:pStyle w:val="BodyText"/>
        <w:ind w:firstLine="180"/>
        <w:jc w:val="both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The current state of the button(s) is checked using “</w:t>
      </w:r>
      <w:proofErr w:type="spellStart"/>
      <w:r w:rsidRPr="00374EAE">
        <w:rPr>
          <w:rFonts w:ascii="Consolas" w:hAnsi="Consolas" w:cs="Consolas"/>
          <w:sz w:val="20"/>
        </w:rPr>
        <w:t>rcgpio_GetInterruptStatus</w:t>
      </w:r>
      <w:proofErr w:type="spellEnd"/>
      <w:r>
        <w:rPr>
          <w:rFonts w:ascii="Consolas" w:hAnsi="Consolas" w:cs="Consolas"/>
          <w:color w:val="000000"/>
          <w:sz w:val="20"/>
        </w:rPr>
        <w:t>”</w:t>
      </w:r>
      <w:r w:rsidRPr="00374EAE">
        <w:rPr>
          <w:rFonts w:asciiTheme="majorHAnsi" w:hAnsiTheme="majorHAnsi"/>
          <w:i w:val="0"/>
        </w:rPr>
        <w:t xml:space="preserve"> </w:t>
      </w:r>
      <w:r>
        <w:rPr>
          <w:rFonts w:asciiTheme="majorHAnsi" w:hAnsiTheme="majorHAnsi"/>
          <w:i w:val="0"/>
        </w:rPr>
        <w:t>function. The last parameter of the function determines which transition shall be checked while in interrupt: rising or falling edge (</w:t>
      </w:r>
      <w:r w:rsidRPr="00374EAE">
        <w:rPr>
          <w:rFonts w:asciiTheme="majorHAnsi" w:hAnsiTheme="majorHAnsi"/>
        </w:rPr>
        <w:t>see function description</w:t>
      </w:r>
      <w:r>
        <w:rPr>
          <w:rFonts w:asciiTheme="majorHAnsi" w:hAnsiTheme="majorHAnsi"/>
          <w:i w:val="0"/>
        </w:rPr>
        <w:t>). The “</w:t>
      </w:r>
      <w:r w:rsidRPr="00A640B5">
        <w:rPr>
          <w:rFonts w:asciiTheme="majorHAnsi" w:hAnsiTheme="majorHAnsi"/>
        </w:rPr>
        <w:t>if</w:t>
      </w:r>
      <w:r>
        <w:rPr>
          <w:rFonts w:asciiTheme="majorHAnsi" w:hAnsiTheme="majorHAnsi"/>
          <w:i w:val="0"/>
        </w:rPr>
        <w:t>” block contain the user functions (actions) that need to be taken. In this example, the action taken is a state change of the LEDs using “</w:t>
      </w:r>
      <w:proofErr w:type="spellStart"/>
      <w:r w:rsidRPr="00374EAE">
        <w:rPr>
          <w:rFonts w:asciiTheme="majorHAnsi" w:hAnsiTheme="majorHAnsi"/>
        </w:rPr>
        <w:t>rcleds_SetState</w:t>
      </w:r>
      <w:proofErr w:type="spellEnd"/>
      <w:r>
        <w:rPr>
          <w:rFonts w:asciiTheme="majorHAnsi" w:hAnsiTheme="majorHAnsi"/>
          <w:i w:val="0"/>
        </w:rPr>
        <w:t xml:space="preserve">” and the new state is parsed in the LEDs task. </w:t>
      </w:r>
    </w:p>
    <w:p w:rsidR="00374EAE" w:rsidRDefault="00CF6D16" w:rsidP="00D05F06">
      <w:pPr>
        <w:pStyle w:val="BodyText"/>
        <w:ind w:firstLine="180"/>
        <w:jc w:val="both"/>
        <w:rPr>
          <w:rFonts w:asciiTheme="majorHAnsi" w:hAnsiTheme="majorHAnsi"/>
          <w:i w:val="0"/>
        </w:rPr>
      </w:pPr>
      <w:r w:rsidRPr="00407E58">
        <w:rPr>
          <w:rFonts w:ascii="Cambria" w:hAnsi="Cambria"/>
          <w:i w:val="0"/>
          <w:noProof/>
          <w:lang w:eastAsia="zh-TW"/>
        </w:rPr>
        <w:pict>
          <v:shape id="_x0000_s1037" type="#_x0000_t202" style="position:absolute;left:0;text-align:left;margin-left:27.15pt;margin-top:330.4pt;width:440.1pt;height:293.75pt;z-index:251672576;mso-width-relative:margin;mso-height-relative:margin" filled="f" stroked="f">
            <v:textbox>
              <w:txbxContent>
                <w:p w:rsidR="00407E58" w:rsidRDefault="00407E58" w:rsidP="00D435B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648083" cy="3424577"/>
                        <wp:effectExtent l="19050" t="0" r="9517" b="0"/>
                        <wp:docPr id="1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 l="20330" t="16713" r="41969" b="203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49257" cy="34256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7E58" w:rsidRDefault="00407E58" w:rsidP="00407E58">
                  <w:pPr>
                    <w:jc w:val="center"/>
                  </w:pPr>
                  <w:proofErr w:type="gramStart"/>
                  <w:r>
                    <w:t>Figure 3.</w:t>
                  </w:r>
                  <w:proofErr w:type="gramEnd"/>
                  <w:r>
                    <w:t xml:space="preserve"> LEDs task</w:t>
                  </w:r>
                </w:p>
              </w:txbxContent>
            </v:textbox>
            <w10:wrap type="topAndBottom"/>
          </v:shape>
        </w:pict>
      </w:r>
      <w:r w:rsidR="00374EAE">
        <w:rPr>
          <w:rFonts w:asciiTheme="majorHAnsi" w:hAnsiTheme="majorHAnsi"/>
          <w:i w:val="0"/>
        </w:rPr>
        <w:t>The interrupt events are handled by the Interrupt controller (NVIC – Nested Vectored Interrupt Controller), built in the microcontroller core. Once an interrupt occurs, the controller sets a flag associated with the trigger interrupt. Between the atomic operations of the processor, the interrupt controller checks for the active interrupt flags and calls the appropriate Interrupt Handler functions. After a call of the interrupt handler function, it is recommended to clear manually the trigger flag</w:t>
      </w:r>
      <w:r w:rsidR="00003D64">
        <w:rPr>
          <w:rFonts w:asciiTheme="majorHAnsi" w:hAnsiTheme="majorHAnsi"/>
          <w:i w:val="0"/>
        </w:rPr>
        <w:t xml:space="preserve"> using “</w:t>
      </w:r>
      <w:proofErr w:type="spellStart"/>
      <w:r w:rsidR="00003D64" w:rsidRPr="00003D64">
        <w:rPr>
          <w:rFonts w:asciiTheme="majorHAnsi" w:hAnsiTheme="majorHAnsi"/>
        </w:rPr>
        <w:t>rcgpio_ClearInterrupt</w:t>
      </w:r>
      <w:proofErr w:type="spellEnd"/>
      <w:r w:rsidR="00003D64">
        <w:rPr>
          <w:rFonts w:asciiTheme="majorHAnsi" w:hAnsiTheme="majorHAnsi"/>
          <w:i w:val="0"/>
        </w:rPr>
        <w:t xml:space="preserve">”. </w:t>
      </w:r>
    </w:p>
    <w:p w:rsidR="00003D64" w:rsidRPr="00D05F06" w:rsidRDefault="00CF6D16" w:rsidP="00D05F06">
      <w:pPr>
        <w:pStyle w:val="BodyText"/>
        <w:ind w:firstLine="180"/>
        <w:jc w:val="both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  <w:noProof/>
          <w:lang w:eastAsia="zh-TW"/>
        </w:rPr>
        <w:pict>
          <v:shape id="_x0000_s1034" type="#_x0000_t202" style="position:absolute;left:0;text-align:left;margin-left:21.1pt;margin-top:36.55pt;width:432.75pt;height:84.5pt;z-index:251670528;mso-width-relative:margin;mso-height-relative:margin" filled="f" stroked="f">
            <v:textbox style="mso-next-textbox:#_x0000_s1034">
              <w:txbxContent>
                <w:p w:rsidR="002D4AB7" w:rsidRDefault="00003D64" w:rsidP="001A5F1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028017" cy="770628"/>
                        <wp:effectExtent l="19050" t="0" r="0" b="0"/>
                        <wp:docPr id="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l="20358" t="45880" r="43666" b="4188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28017" cy="7706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4AB7" w:rsidRDefault="00003D64" w:rsidP="001A5F1C">
                  <w:pPr>
                    <w:jc w:val="center"/>
                  </w:pPr>
                  <w:proofErr w:type="gramStart"/>
                  <w:r>
                    <w:t>Figure 2</w:t>
                  </w:r>
                  <w:r w:rsidR="002D4AB7">
                    <w:t>.</w:t>
                  </w:r>
                  <w:proofErr w:type="gramEnd"/>
                  <w:r w:rsidR="002D4AB7">
                    <w:t xml:space="preserve"> </w:t>
                  </w:r>
                  <w:r>
                    <w:t>GPIO Interrupts setup</w:t>
                  </w:r>
                </w:p>
              </w:txbxContent>
            </v:textbox>
            <w10:wrap type="topAndBottom"/>
          </v:shape>
        </w:pict>
      </w:r>
      <w:r w:rsidR="00003D64">
        <w:rPr>
          <w:rFonts w:asciiTheme="majorHAnsi" w:hAnsiTheme="majorHAnsi"/>
          <w:i w:val="0"/>
        </w:rPr>
        <w:t xml:space="preserve">The GPIO interrupts are activated individually for each input pin and for each transition (falling or rising edge – Fig. 2) </w:t>
      </w:r>
    </w:p>
    <w:p w:rsidR="00A640B5" w:rsidRPr="00181AE3" w:rsidRDefault="00D05F06" w:rsidP="00A640B5">
      <w:pPr>
        <w:pStyle w:val="BodyText"/>
        <w:jc w:val="both"/>
        <w:rPr>
          <w:rFonts w:ascii="Cambria" w:hAnsi="Cambria"/>
          <w:b/>
          <w:i w:val="0"/>
        </w:rPr>
      </w:pPr>
      <w:r w:rsidRPr="00D05F06">
        <w:rPr>
          <w:rFonts w:ascii="Cambria" w:hAnsi="Cambria"/>
          <w:i w:val="0"/>
        </w:rPr>
        <w:tab/>
      </w:r>
      <w:r w:rsidRPr="00D05F06">
        <w:rPr>
          <w:rFonts w:ascii="Cambria" w:hAnsi="Cambria"/>
          <w:i w:val="0"/>
        </w:rPr>
        <w:tab/>
      </w:r>
      <w:r w:rsidR="00181AE3">
        <w:rPr>
          <w:rFonts w:ascii="Cambria" w:hAnsi="Cambria"/>
          <w:i w:val="0"/>
        </w:rPr>
        <w:t>The LEDs state is parsed in the LEDs task (</w:t>
      </w:r>
      <w:r w:rsidR="00181AE3" w:rsidRPr="00D05F06">
        <w:rPr>
          <w:rFonts w:ascii="Cambria" w:hAnsi="Cambria"/>
          <w:i w:val="0"/>
        </w:rPr>
        <w:t>“</w:t>
      </w:r>
      <w:r w:rsidR="00181AE3" w:rsidRPr="00EB75E0">
        <w:rPr>
          <w:rFonts w:ascii="Cambria" w:hAnsi="Cambria"/>
        </w:rPr>
        <w:t>tasks\</w:t>
      </w:r>
      <w:proofErr w:type="spellStart"/>
      <w:r w:rsidR="00181AE3" w:rsidRPr="00EB75E0">
        <w:rPr>
          <w:rFonts w:ascii="Cambria" w:hAnsi="Cambria"/>
        </w:rPr>
        <w:t>rc_task_leds</w:t>
      </w:r>
      <w:proofErr w:type="spellEnd"/>
      <w:r w:rsidR="00181AE3" w:rsidRPr="00EB75E0">
        <w:rPr>
          <w:rFonts w:ascii="Cambria" w:hAnsi="Cambria"/>
        </w:rPr>
        <w:t>\</w:t>
      </w:r>
      <w:proofErr w:type="spellStart"/>
      <w:r w:rsidR="00181AE3" w:rsidRPr="00EB75E0">
        <w:rPr>
          <w:rFonts w:ascii="Cambria" w:hAnsi="Cambria"/>
        </w:rPr>
        <w:t>rc_task_leds.c</w:t>
      </w:r>
      <w:proofErr w:type="spellEnd"/>
      <w:r w:rsidR="00181AE3" w:rsidRPr="00D05F06">
        <w:rPr>
          <w:rFonts w:ascii="Cambria" w:hAnsi="Cambria"/>
          <w:i w:val="0"/>
        </w:rPr>
        <w:t>”</w:t>
      </w:r>
      <w:r w:rsidR="00181AE3">
        <w:rPr>
          <w:rFonts w:ascii="Cambria" w:hAnsi="Cambria"/>
          <w:i w:val="0"/>
        </w:rPr>
        <w:t xml:space="preserve">). In this example, there are two defined states: </w:t>
      </w:r>
      <w:r w:rsidR="00181AE3" w:rsidRPr="00181AE3">
        <w:rPr>
          <w:rFonts w:ascii="Cambria" w:hAnsi="Cambria"/>
        </w:rPr>
        <w:t>E_RCLEDS_STATE_RED</w:t>
      </w:r>
      <w:r w:rsidR="00181AE3" w:rsidRPr="00181AE3">
        <w:rPr>
          <w:rFonts w:ascii="Cambria" w:hAnsi="Cambria"/>
          <w:i w:val="0"/>
        </w:rPr>
        <w:t xml:space="preserve"> and</w:t>
      </w:r>
      <w:r w:rsidR="00181AE3">
        <w:rPr>
          <w:rFonts w:ascii="Consolas" w:hAnsi="Consolas" w:cs="Consolas"/>
          <w:i w:val="0"/>
          <w:iCs/>
          <w:color w:val="0000C0"/>
          <w:sz w:val="20"/>
        </w:rPr>
        <w:t xml:space="preserve"> </w:t>
      </w:r>
      <w:r w:rsidR="00181AE3" w:rsidRPr="00181AE3">
        <w:rPr>
          <w:rFonts w:ascii="Cambria" w:hAnsi="Cambria"/>
        </w:rPr>
        <w:t>E_RCLEDS_STATE_BLUE</w:t>
      </w:r>
      <w:r w:rsidR="00181AE3">
        <w:rPr>
          <w:rFonts w:ascii="Cambria" w:hAnsi="Cambria"/>
          <w:i w:val="0"/>
        </w:rPr>
        <w:t xml:space="preserve">. Based on the buttons state, the state is switched between the two defined ones. As functionality, the application turns ON the RED LEDs if user button 1 is pressed and turns ON the BLUE LEDs if the user button 2 is pressed. In each state, all LEDs are switched off as a first action. </w:t>
      </w:r>
    </w:p>
    <w:p w:rsidR="00A640B5" w:rsidRDefault="00A640B5" w:rsidP="00A640B5">
      <w:pPr>
        <w:pStyle w:val="BodyText"/>
        <w:jc w:val="both"/>
        <w:rPr>
          <w:rFonts w:ascii="Cambria" w:hAnsi="Cambria"/>
          <w:i w:val="0"/>
        </w:rPr>
      </w:pPr>
    </w:p>
    <w:p w:rsidR="00003D64" w:rsidRDefault="00003D64" w:rsidP="00A640B5">
      <w:pPr>
        <w:pStyle w:val="BodyText"/>
        <w:jc w:val="both"/>
        <w:rPr>
          <w:rFonts w:ascii="Cambria" w:hAnsi="Cambria"/>
          <w:i w:val="0"/>
        </w:rPr>
      </w:pPr>
    </w:p>
    <w:p w:rsidR="006C03AE" w:rsidRDefault="00063862" w:rsidP="00BC6A9E">
      <w:pPr>
        <w:pStyle w:val="Heading1"/>
        <w:jc w:val="both"/>
      </w:pPr>
      <w:bookmarkStart w:id="20" w:name="_Toc506458783"/>
      <w:bookmarkStart w:id="21" w:name="_Toc434785735"/>
      <w:bookmarkStart w:id="22" w:name="_Toc435387320"/>
      <w:r>
        <w:lastRenderedPageBreak/>
        <w:t>3. Requirements</w:t>
      </w:r>
      <w:bookmarkEnd w:id="20"/>
      <w:bookmarkEnd w:id="21"/>
      <w:bookmarkEnd w:id="22"/>
    </w:p>
    <w:p w:rsidR="005010BC" w:rsidRDefault="005010BC" w:rsidP="005010BC">
      <w:pPr>
        <w:pStyle w:val="BodyText"/>
        <w:ind w:firstLine="120"/>
        <w:jc w:val="both"/>
        <w:rPr>
          <w:rFonts w:asciiTheme="majorHAnsi" w:hAnsiTheme="majorHAnsi"/>
          <w:i w:val="0"/>
        </w:rPr>
      </w:pPr>
      <w:proofErr w:type="gramStart"/>
      <w:r w:rsidRPr="00FA68F5">
        <w:rPr>
          <w:rFonts w:asciiTheme="majorHAnsi" w:hAnsiTheme="majorHAnsi"/>
          <w:i w:val="0"/>
        </w:rPr>
        <w:t>Based on the example describe</w:t>
      </w:r>
      <w:r w:rsidR="00EB75E0">
        <w:rPr>
          <w:rFonts w:asciiTheme="majorHAnsi" w:hAnsiTheme="majorHAnsi"/>
          <w:i w:val="0"/>
        </w:rPr>
        <w:t>d</w:t>
      </w:r>
      <w:r w:rsidRPr="00FA68F5">
        <w:rPr>
          <w:rFonts w:asciiTheme="majorHAnsi" w:hAnsiTheme="majorHAnsi"/>
          <w:i w:val="0"/>
        </w:rPr>
        <w:t xml:space="preserve"> in the </w:t>
      </w:r>
      <w:r w:rsidR="0023661C">
        <w:rPr>
          <w:rFonts w:asciiTheme="majorHAnsi" w:hAnsiTheme="majorHAnsi"/>
        </w:rPr>
        <w:fldChar w:fldCharType="begin"/>
      </w:r>
      <w:r w:rsidR="00EB75E0">
        <w:rPr>
          <w:rFonts w:asciiTheme="majorHAnsi" w:hAnsiTheme="majorHAnsi"/>
          <w:i w:val="0"/>
        </w:rPr>
        <w:instrText xml:space="preserve"> REF _Ref434772953 \h </w:instrText>
      </w:r>
      <w:r w:rsidR="0023661C">
        <w:rPr>
          <w:rFonts w:asciiTheme="majorHAnsi" w:hAnsiTheme="majorHAnsi"/>
        </w:rPr>
      </w:r>
      <w:r w:rsidR="0023661C">
        <w:rPr>
          <w:rFonts w:asciiTheme="majorHAnsi" w:hAnsiTheme="majorHAnsi"/>
        </w:rPr>
        <w:fldChar w:fldCharType="separate"/>
      </w:r>
      <w:r w:rsidR="00F04FA0">
        <w:t>2.</w:t>
      </w:r>
      <w:proofErr w:type="gramEnd"/>
      <w:r w:rsidR="00F04FA0">
        <w:t xml:space="preserve"> General Description</w:t>
      </w:r>
      <w:r w:rsidR="0023661C">
        <w:rPr>
          <w:rFonts w:asciiTheme="majorHAnsi" w:hAnsiTheme="majorHAnsi"/>
        </w:rPr>
        <w:fldChar w:fldCharType="end"/>
      </w:r>
      <w:r w:rsidRPr="00FA68F5">
        <w:rPr>
          <w:rFonts w:asciiTheme="majorHAnsi" w:hAnsiTheme="majorHAnsi"/>
          <w:i w:val="0"/>
        </w:rPr>
        <w:t>, update the application template with the following requirements:</w:t>
      </w:r>
    </w:p>
    <w:p w:rsidR="00FA68F5" w:rsidRPr="00FA68F5" w:rsidRDefault="00FA68F5" w:rsidP="005010BC">
      <w:pPr>
        <w:pStyle w:val="BodyText"/>
        <w:ind w:firstLine="120"/>
        <w:jc w:val="both"/>
        <w:rPr>
          <w:rFonts w:asciiTheme="majorHAnsi" w:hAnsiTheme="majorHAnsi"/>
          <w:i w:val="0"/>
        </w:rPr>
      </w:pPr>
    </w:p>
    <w:p w:rsidR="00FF2F80" w:rsidRDefault="00FF2F80" w:rsidP="00FF2F8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  <w:i w:val="0"/>
        </w:rPr>
      </w:pPr>
      <w:r w:rsidRPr="00AB280F">
        <w:rPr>
          <w:rFonts w:asciiTheme="majorHAnsi" w:hAnsiTheme="majorHAnsi"/>
          <w:i w:val="0"/>
        </w:rPr>
        <w:t>The application</w:t>
      </w:r>
      <w:r w:rsidRPr="00FA68F5">
        <w:rPr>
          <w:rFonts w:asciiTheme="majorHAnsi" w:hAnsiTheme="majorHAnsi"/>
          <w:i w:val="0"/>
        </w:rPr>
        <w:t xml:space="preserve"> shall </w:t>
      </w:r>
      <w:r w:rsidR="00AB280F">
        <w:rPr>
          <w:rFonts w:asciiTheme="majorHAnsi" w:hAnsiTheme="majorHAnsi"/>
          <w:i w:val="0"/>
        </w:rPr>
        <w:t xml:space="preserve">start blinking the RED LEDs once the user button is pushed. The timing between blinks shall be 2 seconds and the blinking period (ON + OFF) shall be 500 </w:t>
      </w:r>
      <w:proofErr w:type="spellStart"/>
      <w:r w:rsidR="00AB280F">
        <w:rPr>
          <w:rFonts w:asciiTheme="majorHAnsi" w:hAnsiTheme="majorHAnsi"/>
          <w:i w:val="0"/>
        </w:rPr>
        <w:t>ms.</w:t>
      </w:r>
      <w:proofErr w:type="spellEnd"/>
    </w:p>
    <w:p w:rsidR="00AB280F" w:rsidRDefault="00AB280F" w:rsidP="00FF2F8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Every new button push shall increment the number of blinks</w:t>
      </w:r>
      <w:r w:rsidR="0048728E">
        <w:rPr>
          <w:rFonts w:asciiTheme="majorHAnsi" w:hAnsiTheme="majorHAnsi"/>
          <w:i w:val="0"/>
        </w:rPr>
        <w:t>, considering the timings at req. (1). The maximum number of blinks shall be 5 (button push shall be ignored if the blink counter is higher than 5)</w:t>
      </w:r>
    </w:p>
    <w:p w:rsidR="0048728E" w:rsidRPr="00FA68F5" w:rsidRDefault="0048728E" w:rsidP="00FF2F80">
      <w:pPr>
        <w:pStyle w:val="BodyText"/>
        <w:numPr>
          <w:ilvl w:val="0"/>
          <w:numId w:val="10"/>
        </w:numPr>
        <w:jc w:val="both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User button 2 shall be used to reset the blinks counter and turn OFF all LEDs. </w:t>
      </w:r>
    </w:p>
    <w:p w:rsidR="005010BC" w:rsidRPr="005010BC" w:rsidRDefault="005010BC" w:rsidP="005010BC">
      <w:pPr>
        <w:pStyle w:val="BodyText"/>
        <w:ind w:firstLine="120"/>
        <w:jc w:val="both"/>
      </w:pPr>
    </w:p>
    <w:sectPr w:rsidR="005010BC" w:rsidRPr="005010BC" w:rsidSect="00AB2914">
      <w:pgSz w:w="11907" w:h="16840" w:code="9"/>
      <w:pgMar w:top="1134" w:right="1134" w:bottom="1134" w:left="141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874" w:rsidRDefault="00907874">
      <w:r>
        <w:separator/>
      </w:r>
    </w:p>
  </w:endnote>
  <w:endnote w:type="continuationSeparator" w:id="0">
    <w:p w:rsidR="00907874" w:rsidRDefault="00907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6D0" w:rsidRDefault="005E06D0" w:rsidP="005E06D0">
    <w:pPr>
      <w:pStyle w:val="Footer"/>
      <w:jc w:val="center"/>
    </w:pPr>
    <w:r>
      <w:t xml:space="preserve">&lt; </w:t>
    </w:r>
    <w:fldSimple w:instr=" PAGE   \* MERGEFORMAT ">
      <w:r w:rsidR="00F04FA0">
        <w:rPr>
          <w:noProof/>
        </w:rPr>
        <w:t>2</w:t>
      </w:r>
    </w:fldSimple>
    <w:r>
      <w:t xml:space="preserve"> &gt;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AB7" w:rsidRDefault="00FF2F80" w:rsidP="00FF2F80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</w:pPr>
    <w:r>
      <w:t>&lt;</w:t>
    </w:r>
    <w:r w:rsidR="002D4AB7">
      <w:t xml:space="preserve"> </w:t>
    </w:r>
    <w:r w:rsidR="0023661C">
      <w:rPr>
        <w:rStyle w:val="PageNumber"/>
      </w:rPr>
      <w:fldChar w:fldCharType="begin"/>
    </w:r>
    <w:r w:rsidR="002D4AB7">
      <w:rPr>
        <w:rStyle w:val="PageNumber"/>
      </w:rPr>
      <w:instrText xml:space="preserve"> PAGE </w:instrText>
    </w:r>
    <w:r w:rsidR="0023661C">
      <w:rPr>
        <w:rStyle w:val="PageNumber"/>
      </w:rPr>
      <w:fldChar w:fldCharType="separate"/>
    </w:r>
    <w:r w:rsidR="00F04FA0">
      <w:rPr>
        <w:rStyle w:val="PageNumber"/>
        <w:noProof/>
      </w:rPr>
      <w:t>1</w:t>
    </w:r>
    <w:r w:rsidR="0023661C">
      <w:rPr>
        <w:rStyle w:val="PageNumber"/>
      </w:rPr>
      <w:fldChar w:fldCharType="end"/>
    </w:r>
    <w:r>
      <w:rPr>
        <w:rStyle w:val="PageNumber"/>
      </w:rPr>
      <w:t xml:space="preserve"> &gt;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874" w:rsidRDefault="00907874">
      <w:r>
        <w:separator/>
      </w:r>
    </w:p>
  </w:footnote>
  <w:footnote w:type="continuationSeparator" w:id="0">
    <w:p w:rsidR="00907874" w:rsidRDefault="009078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21"/>
      <w:gridCol w:w="4622"/>
    </w:tblGrid>
    <w:tr w:rsidR="00601D25" w:rsidTr="00B412A5">
      <w:tc>
        <w:tcPr>
          <w:tcW w:w="4621" w:type="dxa"/>
        </w:tcPr>
        <w:p w:rsidR="00601D25" w:rsidRDefault="00601D25" w:rsidP="00523DAA">
          <w:pPr>
            <w:pStyle w:val="Head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b/>
              <w:i/>
            </w:rPr>
          </w:pPr>
          <w:r>
            <w:rPr>
              <w:b/>
              <w:i/>
            </w:rPr>
            <w:t>L_0</w:t>
          </w:r>
          <w:r w:rsidR="00523DAA">
            <w:rPr>
              <w:b/>
              <w:i/>
            </w:rPr>
            <w:t>2</w:t>
          </w:r>
          <w:r w:rsidRPr="00FF2F80">
            <w:rPr>
              <w:b/>
              <w:i/>
            </w:rPr>
            <w:tab/>
          </w:r>
        </w:p>
      </w:tc>
      <w:tc>
        <w:tcPr>
          <w:tcW w:w="4622" w:type="dxa"/>
        </w:tcPr>
        <w:p w:rsidR="00601D25" w:rsidRDefault="00601D25" w:rsidP="00B412A5">
          <w:pPr>
            <w:pStyle w:val="Header"/>
            <w:tabs>
              <w:tab w:val="clear" w:pos="4320"/>
              <w:tab w:val="clear" w:pos="8640"/>
              <w:tab w:val="center" w:pos="4680"/>
              <w:tab w:val="right" w:pos="9360"/>
            </w:tabs>
            <w:jc w:val="right"/>
            <w:rPr>
              <w:b/>
              <w:i/>
            </w:rPr>
          </w:pPr>
          <w:r w:rsidRPr="00FF2F80">
            <w:rPr>
              <w:b/>
              <w:i/>
              <w:color w:val="FF0000"/>
            </w:rPr>
            <w:t>R</w:t>
          </w:r>
          <w:r w:rsidRPr="00FF2F80">
            <w:rPr>
              <w:b/>
              <w:i/>
            </w:rPr>
            <w:t xml:space="preserve">obot </w:t>
          </w:r>
          <w:r w:rsidRPr="00FF2F80">
            <w:rPr>
              <w:b/>
              <w:i/>
              <w:color w:val="FF0000"/>
            </w:rPr>
            <w:t>C</w:t>
          </w:r>
          <w:r w:rsidRPr="00FF2F80">
            <w:rPr>
              <w:b/>
              <w:i/>
            </w:rPr>
            <w:t xml:space="preserve">ontrol </w:t>
          </w:r>
          <w:r w:rsidRPr="00FF2F80">
            <w:rPr>
              <w:b/>
              <w:i/>
              <w:color w:val="FF0000"/>
            </w:rPr>
            <w:t>S</w:t>
          </w:r>
          <w:r w:rsidRPr="00FF2F80">
            <w:rPr>
              <w:b/>
              <w:i/>
            </w:rPr>
            <w:t>ystems</w:t>
          </w:r>
        </w:p>
      </w:tc>
    </w:tr>
  </w:tbl>
  <w:p w:rsidR="002D4AB7" w:rsidRPr="00FF2F80" w:rsidRDefault="002D4AB7" w:rsidP="00FF2F80">
    <w:pPr>
      <w:pStyle w:val="Header"/>
      <w:tabs>
        <w:tab w:val="clear" w:pos="4320"/>
        <w:tab w:val="clear" w:pos="8640"/>
        <w:tab w:val="center" w:pos="4680"/>
        <w:tab w:val="right" w:pos="9360"/>
      </w:tabs>
      <w:jc w:val="right"/>
      <w:rPr>
        <w:b/>
        <w:i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8B" w:rsidRDefault="00212B8B" w:rsidP="00212B8B">
    <w:pPr>
      <w:pStyle w:val="Header"/>
      <w:jc w:val="center"/>
    </w:pPr>
    <w:r w:rsidRPr="00FF2F80">
      <w:rPr>
        <w:b/>
        <w:i/>
        <w:color w:val="FF0000"/>
      </w:rPr>
      <w:t>R</w:t>
    </w:r>
    <w:r w:rsidRPr="00FF2F80">
      <w:rPr>
        <w:b/>
        <w:i/>
      </w:rPr>
      <w:t xml:space="preserve">obot </w:t>
    </w:r>
    <w:r w:rsidRPr="00FF2F80">
      <w:rPr>
        <w:b/>
        <w:i/>
        <w:color w:val="FF0000"/>
      </w:rPr>
      <w:t>C</w:t>
    </w:r>
    <w:r w:rsidRPr="00FF2F80">
      <w:rPr>
        <w:b/>
        <w:i/>
      </w:rPr>
      <w:t xml:space="preserve">ontrol </w:t>
    </w:r>
    <w:r w:rsidRPr="00FF2F80">
      <w:rPr>
        <w:b/>
        <w:i/>
        <w:color w:val="FF0000"/>
      </w:rPr>
      <w:t>S</w:t>
    </w:r>
    <w:r w:rsidRPr="00FF2F80">
      <w:rPr>
        <w:b/>
        <w:i/>
      </w:rPr>
      <w:t>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7FE7"/>
    <w:multiLevelType w:val="hybridMultilevel"/>
    <w:tmpl w:val="0B647D6E"/>
    <w:lvl w:ilvl="0" w:tplc="660E8840">
      <w:start w:val="2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04FEF"/>
    <w:multiLevelType w:val="hybridMultilevel"/>
    <w:tmpl w:val="1FB4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C18282F"/>
    <w:multiLevelType w:val="hybridMultilevel"/>
    <w:tmpl w:val="DB48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15121"/>
    <w:multiLevelType w:val="hybridMultilevel"/>
    <w:tmpl w:val="A3907C1C"/>
    <w:lvl w:ilvl="0" w:tplc="3DCABCC6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45063DB7"/>
    <w:multiLevelType w:val="hybridMultilevel"/>
    <w:tmpl w:val="245A11FA"/>
    <w:lvl w:ilvl="0" w:tplc="660E8840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25C43"/>
    <w:multiLevelType w:val="hybridMultilevel"/>
    <w:tmpl w:val="78A8677E"/>
    <w:lvl w:ilvl="0" w:tplc="660E8840">
      <w:start w:val="2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F70"/>
    <w:multiLevelType w:val="hybridMultilevel"/>
    <w:tmpl w:val="E4ECF046"/>
    <w:lvl w:ilvl="0" w:tplc="660E8840">
      <w:start w:val="2"/>
      <w:numFmt w:val="bullet"/>
      <w:lvlText w:val="-"/>
      <w:lvlJc w:val="left"/>
      <w:pPr>
        <w:ind w:left="787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72697B87"/>
    <w:multiLevelType w:val="hybridMultilevel"/>
    <w:tmpl w:val="AEA0E650"/>
    <w:lvl w:ilvl="0" w:tplc="93DCD5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7813454C"/>
    <w:multiLevelType w:val="hybridMultilevel"/>
    <w:tmpl w:val="56E888AA"/>
    <w:lvl w:ilvl="0" w:tplc="660E8840">
      <w:start w:val="2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D6DF4"/>
    <w:multiLevelType w:val="hybridMultilevel"/>
    <w:tmpl w:val="F1EEFAC8"/>
    <w:lvl w:ilvl="0" w:tplc="6818E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725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3EC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D82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8036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5895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8FF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588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9C0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mirrorMargins/>
  <w:proofState w:spelling="clean" w:grammar="clean"/>
  <w:defaultTabStop w:val="720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BC6A9E"/>
    <w:rsid w:val="00003D64"/>
    <w:rsid w:val="00004ACF"/>
    <w:rsid w:val="0002340A"/>
    <w:rsid w:val="0005081C"/>
    <w:rsid w:val="00063862"/>
    <w:rsid w:val="000F5643"/>
    <w:rsid w:val="0015034D"/>
    <w:rsid w:val="00181AE3"/>
    <w:rsid w:val="001A5F1C"/>
    <w:rsid w:val="00212B8B"/>
    <w:rsid w:val="002206D1"/>
    <w:rsid w:val="00226E7C"/>
    <w:rsid w:val="0023661C"/>
    <w:rsid w:val="00236EBA"/>
    <w:rsid w:val="002D4AB7"/>
    <w:rsid w:val="00307500"/>
    <w:rsid w:val="003276F7"/>
    <w:rsid w:val="00332431"/>
    <w:rsid w:val="00374EAE"/>
    <w:rsid w:val="003F73C5"/>
    <w:rsid w:val="00407E58"/>
    <w:rsid w:val="00425DB4"/>
    <w:rsid w:val="00442F1E"/>
    <w:rsid w:val="00470928"/>
    <w:rsid w:val="004727F8"/>
    <w:rsid w:val="0048728E"/>
    <w:rsid w:val="004E614F"/>
    <w:rsid w:val="004E72E2"/>
    <w:rsid w:val="005010BC"/>
    <w:rsid w:val="00523DAA"/>
    <w:rsid w:val="00582989"/>
    <w:rsid w:val="005D7F5C"/>
    <w:rsid w:val="005E06D0"/>
    <w:rsid w:val="00601D25"/>
    <w:rsid w:val="0061061A"/>
    <w:rsid w:val="00682047"/>
    <w:rsid w:val="006C03AE"/>
    <w:rsid w:val="0071396F"/>
    <w:rsid w:val="00716004"/>
    <w:rsid w:val="00790D1E"/>
    <w:rsid w:val="00907874"/>
    <w:rsid w:val="00936324"/>
    <w:rsid w:val="009D16B0"/>
    <w:rsid w:val="00A640B5"/>
    <w:rsid w:val="00A677DD"/>
    <w:rsid w:val="00A8668D"/>
    <w:rsid w:val="00AB280F"/>
    <w:rsid w:val="00AB2914"/>
    <w:rsid w:val="00AE72BD"/>
    <w:rsid w:val="00AF5695"/>
    <w:rsid w:val="00B461B5"/>
    <w:rsid w:val="00BA52CE"/>
    <w:rsid w:val="00BB2FC1"/>
    <w:rsid w:val="00BC6A9E"/>
    <w:rsid w:val="00C56ACF"/>
    <w:rsid w:val="00C60087"/>
    <w:rsid w:val="00CF6D16"/>
    <w:rsid w:val="00D02E91"/>
    <w:rsid w:val="00D05F06"/>
    <w:rsid w:val="00D156D7"/>
    <w:rsid w:val="00D267CA"/>
    <w:rsid w:val="00D435B6"/>
    <w:rsid w:val="00DB0741"/>
    <w:rsid w:val="00DC7A5C"/>
    <w:rsid w:val="00EB75E0"/>
    <w:rsid w:val="00ED7EAF"/>
    <w:rsid w:val="00EE0578"/>
    <w:rsid w:val="00F04FA0"/>
    <w:rsid w:val="00F07B4D"/>
    <w:rsid w:val="00FA68F5"/>
    <w:rsid w:val="00FB4875"/>
    <w:rsid w:val="00FC51A5"/>
    <w:rsid w:val="00FF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3AE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6C03AE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6C03AE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6C03AE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C03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C03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C03AE"/>
  </w:style>
  <w:style w:type="paragraph" w:styleId="TOC1">
    <w:name w:val="toc 1"/>
    <w:basedOn w:val="Normal"/>
    <w:next w:val="Normal"/>
    <w:autoRedefine/>
    <w:uiPriority w:val="39"/>
    <w:rsid w:val="006C03AE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6C03AE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6C03AE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6C03AE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C03AE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C03AE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C03AE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C03AE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C03AE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6C03AE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6C03AE"/>
    <w:rPr>
      <w:i/>
    </w:rPr>
  </w:style>
  <w:style w:type="character" w:styleId="Strong">
    <w:name w:val="Strong"/>
    <w:basedOn w:val="DefaultParagraphFont"/>
    <w:qFormat/>
    <w:rsid w:val="006C03AE"/>
    <w:rPr>
      <w:b/>
    </w:rPr>
  </w:style>
  <w:style w:type="paragraph" w:customStyle="1" w:styleId="DecimalAligned">
    <w:name w:val="Decimal Aligned"/>
    <w:basedOn w:val="Normal"/>
    <w:uiPriority w:val="40"/>
    <w:qFormat/>
    <w:rsid w:val="00BC6A9E"/>
    <w:pPr>
      <w:tabs>
        <w:tab w:val="clear" w:pos="180"/>
        <w:tab w:val="clear" w:pos="720"/>
        <w:tab w:val="decimal" w:pos="360"/>
      </w:tabs>
      <w:spacing w:after="200" w:line="276" w:lineRule="auto"/>
    </w:pPr>
    <w:rPr>
      <w:rFonts w:ascii="Calibri" w:eastAsia="Malgun Gothic" w:hAnsi="Calibr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C6A9E"/>
    <w:pPr>
      <w:tabs>
        <w:tab w:val="clear" w:pos="180"/>
        <w:tab w:val="clear" w:pos="360"/>
        <w:tab w:val="clear" w:pos="720"/>
      </w:tabs>
    </w:pPr>
    <w:rPr>
      <w:rFonts w:ascii="Calibri" w:eastAsia="Malgun Gothic" w:hAnsi="Calibri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6A9E"/>
    <w:rPr>
      <w:rFonts w:ascii="Calibri" w:eastAsia="Malgun Gothic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BC6A9E"/>
    <w:rPr>
      <w:rFonts w:eastAsia="Malgun Gothic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BC6A9E"/>
    <w:rPr>
      <w:rFonts w:ascii="Calibri" w:eastAsia="Malgun Gothic" w:hAnsi="Calibri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BC6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FA1A4-4C3B-44A9-B2D9-D1287C27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Cosmin Marcu</cp:lastModifiedBy>
  <cp:revision>74</cp:revision>
  <cp:lastPrinted>2015-11-15T19:46:00Z</cp:lastPrinted>
  <dcterms:created xsi:type="dcterms:W3CDTF">2015-11-08T00:19:00Z</dcterms:created>
  <dcterms:modified xsi:type="dcterms:W3CDTF">2015-11-15T19:46:00Z</dcterms:modified>
</cp:coreProperties>
</file>