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sz w:val="48"/>
        </w:rPr>
        <w:t>Tastefield marketing copy</w:t>
      </w:r>
    </w:p>
    <w:p>
      <w:r>
        <w:rPr>
          <w:rFonts w:ascii="Arial" w:hAnsi="Arial"/>
          <w:b w:val="0"/>
          <w:i w:val="0"/>
          <w:color w:val="666666"/>
          <w:sz w:val="22"/>
        </w:rPr>
        <w:t>Compiled 2026-08-18. User-facing copy only. Process notes and review commentary are left out.</w:t>
      </w:r>
    </w:p>
    <w:p>
      <w:r>
        <w:rPr>
          <w:rFonts w:ascii="Arial" w:hAnsi="Arial"/>
          <w:b w:val="0"/>
          <w:i w:val="0"/>
          <w:color w:val="666666"/>
          <w:sz w:val="22"/>
        </w:rPr>
        <w:t>Status key: LIVE = on the site now. DRAFTED = written, not yet on the site (or hidden). TODO = not drafted.</w:t>
      </w:r>
    </w:p>
    <w:p>
      <w:pPr>
        <w:pStyle w:val="Heading1"/>
      </w:pPr>
      <w:r>
        <w:t>Part 1. Live on the site</w:t>
      </w:r>
    </w:p>
    <w:p>
      <w:r>
        <w:rPr>
          <w:rFonts w:ascii="Arial" w:hAnsi="Arial"/>
          <w:b w:val="0"/>
          <w:i w:val="0"/>
          <w:color w:val="666666"/>
          <w:sz w:val="22"/>
        </w:rPr>
        <w:t>This is the copy currently rendered in apps/web.</w:t>
      </w:r>
    </w:p>
    <w:p>
      <w:pPr>
        <w:pStyle w:val="Heading2"/>
      </w:pPr>
      <w:r>
        <w:t>Navigation</w:t>
      </w:r>
    </w:p>
    <w:p>
      <w:r>
        <w:rPr>
          <w:rFonts w:ascii="Arial" w:hAnsi="Arial"/>
          <w:i/>
          <w:color w:val="666666"/>
          <w:sz w:val="20"/>
        </w:rPr>
        <w:t>LIVE</w:t>
      </w:r>
    </w:p>
    <w:p>
      <w:r>
        <w:rPr>
          <w:rFonts w:ascii="Arial" w:hAnsi="Arial"/>
          <w:b/>
          <w:sz w:val="22"/>
        </w:rPr>
        <w:t xml:space="preserve">Links: </w:t>
      </w:r>
      <w:r>
        <w:rPr>
          <w:rFonts w:ascii="Arial" w:hAnsi="Arial"/>
          <w:sz w:val="22"/>
        </w:rPr>
        <w:t>How it works · For agents · Install</w:t>
      </w:r>
    </w:p>
    <w:p>
      <w:r>
        <w:rPr>
          <w:rFonts w:ascii="Arial" w:hAnsi="Arial"/>
          <w:b/>
          <w:sz w:val="22"/>
        </w:rPr>
        <w:t xml:space="preserve">Footer: </w:t>
      </w:r>
      <w:r>
        <w:rPr>
          <w:rFonts w:ascii="Arial" w:hAnsi="Arial"/>
          <w:sz w:val="22"/>
        </w:rPr>
        <w:t>Runs on your machine. Sends nothing anywhere. · Docs · Install</w:t>
      </w:r>
    </w:p>
    <w:p>
      <w:pPr>
        <w:pStyle w:val="Heading2"/>
      </w:pPr>
      <w:r>
        <w:t>01. Hero</w:t>
      </w:r>
    </w:p>
    <w:p>
      <w:r>
        <w:rPr>
          <w:rFonts w:ascii="Arial" w:hAnsi="Arial"/>
          <w:i/>
          <w:color w:val="666666"/>
          <w:sz w:val="20"/>
        </w:rPr>
        <w:t>LIVE · drafted</w:t>
      </w:r>
    </w:p>
    <w:p>
      <w:r>
        <w:rPr>
          <w:rFonts w:ascii="Arial" w:hAnsi="Arial"/>
          <w:b/>
          <w:sz w:val="22"/>
        </w:rPr>
        <w:t xml:space="preserve">Eyebrow: </w:t>
      </w:r>
      <w:r>
        <w:rPr>
          <w:rFonts w:ascii="Arial" w:hAnsi="Arial"/>
          <w:sz w:val="22"/>
        </w:rPr>
        <w:t>(none)</w:t>
      </w:r>
    </w:p>
    <w:p>
      <w:r>
        <w:rPr>
          <w:rFonts w:ascii="Arial" w:hAnsi="Arial"/>
          <w:b/>
          <w:sz w:val="22"/>
        </w:rPr>
        <w:t xml:space="preserve">Headline: </w:t>
      </w:r>
      <w:r>
        <w:rPr>
          <w:rFonts w:ascii="Arial" w:hAnsi="Arial"/>
          <w:sz w:val="22"/>
        </w:rPr>
        <w:t>The brand and taste</w:t>
      </w:r>
    </w:p>
    <w:p>
      <w:r>
        <w:rPr>
          <w:rFonts w:ascii="Arial" w:hAnsi="Arial"/>
          <w:b w:val="0"/>
          <w:i w:val="0"/>
          <w:sz w:val="22"/>
        </w:rPr>
        <w:t>layer for agents.</w:t>
      </w:r>
    </w:p>
    <w:p>
      <w:r>
        <w:rPr>
          <w:rFonts w:ascii="Arial" w:hAnsi="Arial"/>
          <w:b w:val="0"/>
          <w:i w:val="0"/>
          <w:color w:val="666666"/>
          <w:sz w:val="22"/>
        </w:rPr>
        <w:t>(Typography: “taste” is the only italic serif word. The rest of the headline is sans serif.)</w:t>
      </w:r>
    </w:p>
    <w:p>
      <w:r>
        <w:rPr>
          <w:rFonts w:ascii="Arial" w:hAnsi="Arial"/>
          <w:b/>
          <w:sz w:val="22"/>
        </w:rPr>
        <w:t xml:space="preserve">Subtitle: </w:t>
      </w:r>
      <w:r>
        <w:rPr>
          <w:rFonts w:ascii="Arial" w:hAnsi="Arial"/>
          <w:sz w:val="22"/>
        </w:rPr>
        <w:t>The portable brand engine that travels with your agent and plugs into Claude Code, Codex, and Cursor.</w:t>
      </w:r>
    </w:p>
    <w:p>
      <w:r>
        <w:rPr>
          <w:rFonts w:ascii="Arial" w:hAnsi="Arial"/>
          <w:b/>
          <w:sz w:val="22"/>
        </w:rPr>
        <w:t xml:space="preserve">Primary CTA: </w:t>
      </w:r>
      <w:r>
        <w:rPr>
          <w:rFonts w:ascii="Arial" w:hAnsi="Arial"/>
          <w:sz w:val="22"/>
        </w:rPr>
        <w:t>Add to your editor</w:t>
      </w:r>
    </w:p>
    <w:p>
      <w:r>
        <w:rPr>
          <w:rFonts w:ascii="Arial" w:hAnsi="Arial"/>
          <w:b/>
          <w:sz w:val="22"/>
        </w:rPr>
        <w:t xml:space="preserve">Secondary CTA: </w:t>
      </w:r>
      <w:r>
        <w:rPr>
          <w:rFonts w:ascii="Arial" w:hAnsi="Arial"/>
          <w:sz w:val="22"/>
        </w:rPr>
        <w:t>See what it catches</w:t>
      </w:r>
    </w:p>
    <w:p>
      <w:r>
        <w:rPr>
          <w:rFonts w:ascii="Arial" w:hAnsi="Arial"/>
          <w:b/>
          <w:sz w:val="22"/>
        </w:rPr>
        <w:t xml:space="preserve">Trust line: </w:t>
      </w:r>
      <w:r>
        <w:rPr>
          <w:rFonts w:ascii="Arial" w:hAnsi="Arial"/>
          <w:sz w:val="22"/>
        </w:rPr>
        <w:t>Works with · Claude Code · Codex · Cursor</w:t>
      </w:r>
    </w:p>
    <w:p>
      <w:pPr>
        <w:pStyle w:val="Heading2"/>
      </w:pPr>
      <w:r>
        <w:t>Taste Sampler (under hero)</w:t>
      </w:r>
    </w:p>
    <w:p>
      <w:r>
        <w:rPr>
          <w:rFonts w:ascii="Arial" w:hAnsi="Arial"/>
          <w:i/>
          <w:color w:val="666666"/>
          <w:sz w:val="20"/>
        </w:rPr>
        <w:t>LIVE · not yet through the copy loop</w:t>
      </w:r>
    </w:p>
    <w:p>
      <w:r>
        <w:rPr>
          <w:rFonts w:ascii="Arial" w:hAnsi="Arial"/>
          <w:b/>
          <w:sz w:val="22"/>
        </w:rPr>
        <w:t xml:space="preserve">Headline: </w:t>
      </w:r>
      <w:r>
        <w:rPr>
          <w:rFonts w:ascii="Arial" w:hAnsi="Arial"/>
          <w:sz w:val="22"/>
        </w:rPr>
        <w:t>Point it at a site. Watch a whole system land at once.</w:t>
      </w:r>
    </w:p>
    <w:p>
      <w:r>
        <w:rPr>
          <w:rFonts w:ascii="Arial" w:hAnsi="Arial"/>
          <w:b/>
          <w:sz w:val="22"/>
        </w:rPr>
        <w:t xml:space="preserve">Body: </w:t>
      </w:r>
      <w:r>
        <w:rPr>
          <w:rFonts w:ascii="Arial" w:hAnsi="Arial"/>
          <w:sz w:val="22"/>
        </w:rPr>
        <w:t>Every primitive re-renders on the extracted tokens. That cascade is the proof it works across the system.</w:t>
      </w:r>
    </w:p>
    <w:p>
      <w:pPr>
        <w:pStyle w:val="Heading2"/>
      </w:pPr>
      <w:r>
        <w:t>03. The problem</w:t>
      </w:r>
    </w:p>
    <w:p>
      <w:r>
        <w:rPr>
          <w:rFonts w:ascii="Arial" w:hAnsi="Arial"/>
          <w:i/>
          <w:color w:val="666666"/>
          <w:sz w:val="20"/>
        </w:rPr>
        <w:t>LIVE · drafted</w:t>
      </w:r>
    </w:p>
    <w:p>
      <w:r>
        <w:rPr>
          <w:rFonts w:ascii="Arial" w:hAnsi="Arial"/>
          <w:b/>
          <w:sz w:val="22"/>
        </w:rPr>
        <w:t xml:space="preserve">Eyebrow: </w:t>
      </w:r>
      <w:r>
        <w:rPr>
          <w:rFonts w:ascii="Arial" w:hAnsi="Arial"/>
          <w:sz w:val="22"/>
        </w:rPr>
        <w:t>The problem</w:t>
      </w:r>
    </w:p>
    <w:p>
      <w:r>
        <w:rPr>
          <w:rFonts w:ascii="Arial" w:hAnsi="Arial"/>
          <w:b/>
          <w:sz w:val="22"/>
        </w:rPr>
        <w:t xml:space="preserve">Headline: </w:t>
      </w:r>
      <w:r>
        <w:rPr>
          <w:rFonts w:ascii="Arial" w:hAnsi="Arial"/>
          <w:sz w:val="22"/>
        </w:rPr>
        <w:t>Off-brand work can still pass review.</w:t>
      </w:r>
    </w:p>
    <w:p>
      <w:r>
        <w:rPr>
          <w:rFonts w:ascii="Arial" w:hAnsi="Arial"/>
          <w:b/>
          <w:sz w:val="22"/>
        </w:rPr>
        <w:t xml:space="preserve">Body: </w:t>
      </w:r>
      <w:r>
        <w:rPr>
          <w:rFonts w:ascii="Arial" w:hAnsi="Arial"/>
          <w:sz w:val="22"/>
        </w:rPr>
        <w:t>The agent fills the gap with generic-looking UI. AI coding tools do not continually sync with your design system, Figma file, or stylesheet. Drag the handle.</w:t>
      </w:r>
    </w:p>
    <w:p>
      <w:r>
        <w:rPr>
          <w:rFonts w:ascii="Arial" w:hAnsi="Arial"/>
          <w:b/>
          <w:sz w:val="22"/>
        </w:rPr>
        <w:t xml:space="preserve">Footnote under demo: </w:t>
      </w:r>
      <w:r>
        <w:rPr>
          <w:rFonts w:ascii="Arial" w:hAnsi="Arial"/>
          <w:sz w:val="22"/>
        </w:rPr>
        <w:t>These are the four failure modes Tastefield compiles rules against: values outside the token scale, props that don’t exist on the real component, spacing off the scale, and missing safeguards on irreversible actions.</w:t>
      </w:r>
    </w:p>
    <w:p>
      <w:pPr>
        <w:pStyle w:val="Heading2"/>
      </w:pPr>
      <w:r>
        <w:t>How it works</w:t>
      </w:r>
    </w:p>
    <w:p>
      <w:r>
        <w:rPr>
          <w:rFonts w:ascii="Arial" w:hAnsi="Arial"/>
          <w:i/>
          <w:color w:val="666666"/>
          <w:sz w:val="20"/>
        </w:rPr>
        <w:t>LIVE · not yet through the copy loop (lede overlaps section 04 thesis)</w:t>
      </w:r>
    </w:p>
    <w:p>
      <w:r>
        <w:rPr>
          <w:rFonts w:ascii="Arial" w:hAnsi="Arial"/>
          <w:b/>
          <w:sz w:val="22"/>
        </w:rPr>
        <w:t xml:space="preserve">Eyebrow: </w:t>
      </w:r>
      <w:r>
        <w:rPr>
          <w:rFonts w:ascii="Arial" w:hAnsi="Arial"/>
          <w:sz w:val="22"/>
        </w:rPr>
        <w:t>How it works</w:t>
      </w:r>
    </w:p>
    <w:p>
      <w:r>
        <w:rPr>
          <w:rFonts w:ascii="Arial" w:hAnsi="Arial"/>
          <w:b/>
          <w:sz w:val="22"/>
        </w:rPr>
        <w:t xml:space="preserve">Headline: </w:t>
      </w:r>
      <w:r>
        <w:rPr>
          <w:rFonts w:ascii="Arial" w:hAnsi="Arial"/>
          <w:sz w:val="22"/>
        </w:rPr>
        <w:t>Four stages, one checker.</w:t>
      </w:r>
    </w:p>
    <w:p>
      <w:r>
        <w:rPr>
          <w:rFonts w:ascii="Arial" w:hAnsi="Arial"/>
          <w:b/>
          <w:sz w:val="22"/>
        </w:rPr>
        <w:t xml:space="preserve">Body: </w:t>
      </w:r>
      <w:r>
        <w:rPr>
          <w:rFonts w:ascii="Arial" w:hAnsi="Arial"/>
          <w:sz w:val="22"/>
        </w:rPr>
        <w:t>A rule an agent merely reads is advice. A rule that can be verified is enforcement, so every compiled rule carries the pattern that proves it.</w:t>
      </w:r>
    </w:p>
    <w:p>
      <w:pPr>
        <w:pStyle w:val="Heading3"/>
      </w:pPr>
      <w:r>
        <w:t>Pipeline cards</w:t>
      </w:r>
    </w:p>
    <w:p>
      <w:r>
        <w:rPr>
          <w:rFonts w:ascii="Arial" w:hAnsi="Arial"/>
          <w:b/>
          <w:sz w:val="22"/>
        </w:rPr>
        <w:t xml:space="preserve">01 Scan: </w:t>
      </w:r>
      <w:r>
        <w:rPr>
          <w:rFonts w:ascii="Arial" w:hAnsi="Arial"/>
          <w:sz w:val="22"/>
        </w:rPr>
        <w:t>Reads the design system already in your repo: CSS custom properties, Tailwind theme, cva variant contracts. Your config is parsed, never executed.</w:t>
      </w:r>
    </w:p>
    <w:p>
      <w:r>
        <w:rPr>
          <w:rFonts w:ascii="Arial" w:hAnsi="Arial"/>
          <w:b/>
          <w:sz w:val="22"/>
        </w:rPr>
        <w:t xml:space="preserve">02 Compile: </w:t>
      </w:r>
      <w:r>
        <w:rPr>
          <w:rFonts w:ascii="Arial" w:hAnsi="Arial"/>
          <w:sz w:val="22"/>
        </w:rPr>
        <w:t>Turns what it found into rules that carry a checkable pattern, written to .tastefield/ where you can read and edit them.</w:t>
      </w:r>
    </w:p>
    <w:p>
      <w:r>
        <w:rPr>
          <w:rFonts w:ascii="Arial" w:hAnsi="Arial"/>
          <w:b/>
          <w:sz w:val="22"/>
        </w:rPr>
        <w:t xml:space="preserve">03 Serve: </w:t>
      </w:r>
      <w:r>
        <w:rPr>
          <w:rFonts w:ascii="Arial" w:hAnsi="Arial"/>
          <w:sz w:val="22"/>
        </w:rPr>
        <w:t>A local MCP server hands the agent only the slice it asked for, this component’s contract or these tokens, at the moment it writes code.</w:t>
      </w:r>
    </w:p>
    <w:p>
      <w:r>
        <w:rPr>
          <w:rFonts w:ascii="Arial" w:hAnsi="Arial"/>
          <w:b/>
          <w:sz w:val="22"/>
        </w:rPr>
        <w:t xml:space="preserve">04 Check: </w:t>
      </w:r>
      <w:r>
        <w:rPr>
          <w:rFonts w:ascii="Arial" w:hAnsi="Arial"/>
          <w:sz w:val="22"/>
        </w:rPr>
        <w:t>The same checker runs against generated code, so the rule that was served is the rule that gets enforced.</w:t>
      </w:r>
    </w:p>
    <w:p>
      <w:r>
        <w:rPr>
          <w:rFonts w:ascii="Arial" w:hAnsi="Arial"/>
          <w:b/>
          <w:sz w:val="22"/>
        </w:rPr>
        <w:t xml:space="preserve">Flow line: </w:t>
      </w:r>
      <w:r>
        <w:rPr>
          <w:rFonts w:ascii="Arial" w:hAnsi="Arial"/>
          <w:sz w:val="22"/>
        </w:rPr>
        <w:t>scan(repo) → ScanResult → compile() → .tastefield/ → MCP server → agent</w:t>
      </w:r>
    </w:p>
    <w:p>
      <w:pPr>
        <w:pStyle w:val="Heading2"/>
      </w:pPr>
      <w:r>
        <w:t>06. Coexistence</w:t>
      </w:r>
    </w:p>
    <w:p>
      <w:r>
        <w:rPr>
          <w:rFonts w:ascii="Arial" w:hAnsi="Arial"/>
          <w:i/>
          <w:color w:val="666666"/>
          <w:sz w:val="20"/>
        </w:rPr>
        <w:t>LIVE · drafted</w:t>
      </w:r>
    </w:p>
    <w:p>
      <w:r>
        <w:rPr>
          <w:rFonts w:ascii="Arial" w:hAnsi="Arial"/>
          <w:b/>
          <w:sz w:val="22"/>
        </w:rPr>
        <w:t xml:space="preserve">Eyebrow: </w:t>
      </w:r>
      <w:r>
        <w:rPr>
          <w:rFonts w:ascii="Arial" w:hAnsi="Arial"/>
          <w:sz w:val="22"/>
        </w:rPr>
        <w:t>Coexistence</w:t>
      </w:r>
    </w:p>
    <w:p>
      <w:r>
        <w:rPr>
          <w:rFonts w:ascii="Arial" w:hAnsi="Arial"/>
          <w:b/>
          <w:sz w:val="22"/>
        </w:rPr>
        <w:t xml:space="preserve">Headline: </w:t>
      </w:r>
      <w:r>
        <w:rPr>
          <w:rFonts w:ascii="Arial" w:hAnsi="Arial"/>
          <w:sz w:val="22"/>
        </w:rPr>
        <w:t>Your source of truth stays yours.</w:t>
      </w:r>
    </w:p>
    <w:p>
      <w:r>
        <w:rPr>
          <w:rFonts w:ascii="Arial" w:hAnsi="Arial"/>
          <w:b/>
          <w:sz w:val="22"/>
        </w:rPr>
        <w:t xml:space="preserve">Body: </w:t>
      </w:r>
      <w:r>
        <w:rPr>
          <w:rFonts w:ascii="Arial" w:hAnsi="Arial"/>
          <w:sz w:val="22"/>
        </w:rPr>
        <w:t>Your team’s design system process doesn’t change, whether it’s in Figma, zeroheight, or Storybook. Tastefield reads where those design decisions land and keeps your agent in the loop.</w:t>
      </w:r>
    </w:p>
    <w:p>
      <w:pPr>
        <w:pStyle w:val="Heading3"/>
      </w:pPr>
      <w:r>
        <w:t>Source grid</w:t>
      </w:r>
    </w:p>
    <w:p>
      <w:r>
        <w:rPr>
          <w:rFonts w:ascii="Arial" w:hAnsi="Arial"/>
          <w:b/>
          <w:sz w:val="22"/>
        </w:rPr>
        <w:t xml:space="preserve">Local repo: </w:t>
      </w:r>
      <w:r>
        <w:rPr>
          <w:rFonts w:ascii="Arial" w:hAnsi="Arial"/>
          <w:sz w:val="22"/>
        </w:rPr>
        <w:t>Already on disk · Read-only</w:t>
      </w:r>
    </w:p>
    <w:p>
      <w:r>
        <w:rPr>
          <w:rFonts w:ascii="Arial" w:hAnsi="Arial"/>
          <w:b/>
          <w:sz w:val="22"/>
        </w:rPr>
        <w:t xml:space="preserve">GitHub: </w:t>
      </w:r>
      <w:r>
        <w:rPr>
          <w:rFonts w:ascii="Arial" w:hAnsi="Arial"/>
          <w:sz w:val="22"/>
        </w:rPr>
        <w:t>Same parsing, remote · Read-only</w:t>
      </w:r>
    </w:p>
    <w:p>
      <w:r>
        <w:rPr>
          <w:rFonts w:ascii="Arial" w:hAnsi="Arial"/>
          <w:b/>
          <w:sz w:val="22"/>
        </w:rPr>
        <w:t xml:space="preserve">Figma: </w:t>
      </w:r>
      <w:r>
        <w:rPr>
          <w:rFonts w:ascii="Arial" w:hAnsi="Arial"/>
          <w:sz w:val="22"/>
        </w:rPr>
        <w:t>Files &amp; Variables API · Planned</w:t>
      </w:r>
    </w:p>
    <w:p>
      <w:r>
        <w:rPr>
          <w:rFonts w:ascii="Arial" w:hAnsi="Arial"/>
          <w:b/>
          <w:sz w:val="22"/>
        </w:rPr>
        <w:t xml:space="preserve">zeroheight: </w:t>
      </w:r>
      <w:r>
        <w:rPr>
          <w:rFonts w:ascii="Arial" w:hAnsi="Arial"/>
          <w:sz w:val="22"/>
        </w:rPr>
        <w:t>Published styleguide · Planned</w:t>
      </w:r>
    </w:p>
    <w:p>
      <w:r>
        <w:rPr>
          <w:rFonts w:ascii="Arial" w:hAnsi="Arial"/>
          <w:b/>
          <w:sz w:val="22"/>
        </w:rPr>
        <w:t xml:space="preserve">Storybook: </w:t>
      </w:r>
      <w:r>
        <w:rPr>
          <w:rFonts w:ascii="Arial" w:hAnsi="Arial"/>
          <w:sz w:val="22"/>
        </w:rPr>
        <w:t>On the connect list · Planned</w:t>
      </w:r>
    </w:p>
    <w:p>
      <w:r>
        <w:rPr>
          <w:rFonts w:ascii="Arial" w:hAnsi="Arial"/>
          <w:b/>
          <w:sz w:val="22"/>
        </w:rPr>
        <w:t xml:space="preserve">Supernova: </w:t>
      </w:r>
      <w:r>
        <w:rPr>
          <w:rFonts w:ascii="Arial" w:hAnsi="Arial"/>
          <w:sz w:val="22"/>
        </w:rPr>
        <w:t>On the connect list · Planned</w:t>
      </w:r>
    </w:p>
    <w:p>
      <w:pPr>
        <w:pStyle w:val="Heading2"/>
      </w:pPr>
      <w:r>
        <w:t>05. What the agent gets</w:t>
      </w:r>
    </w:p>
    <w:p>
      <w:r>
        <w:rPr>
          <w:rFonts w:ascii="Arial" w:hAnsi="Arial"/>
          <w:i/>
          <w:color w:val="666666"/>
          <w:sz w:val="20"/>
        </w:rPr>
        <w:t>LIVE · not yet through the copy loop</w:t>
      </w:r>
    </w:p>
    <w:p>
      <w:r>
        <w:rPr>
          <w:rFonts w:ascii="Arial" w:hAnsi="Arial"/>
          <w:b/>
          <w:sz w:val="22"/>
        </w:rPr>
        <w:t xml:space="preserve">Eyebrow: </w:t>
      </w:r>
      <w:r>
        <w:rPr>
          <w:rFonts w:ascii="Arial" w:hAnsi="Arial"/>
          <w:sz w:val="22"/>
        </w:rPr>
        <w:t>What the agent gets</w:t>
      </w:r>
    </w:p>
    <w:p>
      <w:r>
        <w:rPr>
          <w:rFonts w:ascii="Arial" w:hAnsi="Arial"/>
          <w:b/>
          <w:sz w:val="22"/>
        </w:rPr>
        <w:t xml:space="preserve">Headline: </w:t>
      </w:r>
      <w:r>
        <w:rPr>
          <w:rFonts w:ascii="Arial" w:hAnsi="Arial"/>
          <w:sz w:val="22"/>
        </w:rPr>
        <w:t>Four narrow tools. Deliberately no fifth.</w:t>
      </w:r>
    </w:p>
    <w:p>
      <w:r>
        <w:rPr>
          <w:rFonts w:ascii="Arial" w:hAnsi="Arial"/>
          <w:b/>
          <w:sz w:val="22"/>
        </w:rPr>
        <w:t xml:space="preserve">Body: </w:t>
      </w:r>
      <w:r>
        <w:rPr>
          <w:rFonts w:ascii="Arial" w:hAnsi="Arial"/>
          <w:sz w:val="22"/>
        </w:rPr>
        <w:t>There is no get_everything. Dumping a whole design system into a context window is the exact failure this product exists to fix, so the agent asks for one thing at a time and gets one thing at a time.</w:t>
      </w:r>
    </w:p>
    <w:p>
      <w:pPr>
        <w:pStyle w:val="Heading3"/>
      </w:pPr>
      <w:r>
        <w:t>Tool cards</w:t>
      </w:r>
    </w:p>
    <w:p>
      <w:r>
        <w:rPr>
          <w:rFonts w:ascii="Arial" w:hAnsi="Arial"/>
          <w:b/>
          <w:sz w:val="22"/>
        </w:rPr>
        <w:t xml:space="preserve">Brand standards (get_brand_standards): </w:t>
      </w:r>
      <w:r>
        <w:rPr>
          <w:rFonts w:ascii="Arial" w:hAnsi="Arial"/>
          <w:sz w:val="22"/>
        </w:rPr>
        <w:t>Voice, restraints, and the things the product is not allowed to say.</w:t>
      </w:r>
    </w:p>
    <w:p>
      <w:r>
        <w:rPr>
          <w:rFonts w:ascii="Arial" w:hAnsi="Arial"/>
          <w:b/>
          <w:sz w:val="22"/>
        </w:rPr>
        <w:t xml:space="preserve">Component contract (get_component_contract): </w:t>
      </w:r>
      <w:r>
        <w:rPr>
          <w:rFonts w:ascii="Arial" w:hAnsi="Arial"/>
          <w:sz w:val="22"/>
        </w:rPr>
        <w:t>The real props and variants of one component, so the agent stops inventing them.</w:t>
      </w:r>
    </w:p>
    <w:p>
      <w:r>
        <w:rPr>
          <w:rFonts w:ascii="Arial" w:hAnsi="Arial"/>
          <w:b/>
          <w:sz w:val="22"/>
        </w:rPr>
        <w:t xml:space="preserve">Design tokens (get_design_tokens): </w:t>
      </w:r>
      <w:r>
        <w:rPr>
          <w:rFonts w:ascii="Arial" w:hAnsi="Arial"/>
          <w:sz w:val="22"/>
        </w:rPr>
        <w:t>Your actual scale for color, spacing, radius, and type, instead of a plausible guess.</w:t>
      </w:r>
    </w:p>
    <w:p>
      <w:r>
        <w:rPr>
          <w:rFonts w:ascii="Arial" w:hAnsi="Arial"/>
          <w:b/>
          <w:sz w:val="22"/>
        </w:rPr>
        <w:t xml:space="preserve">Compliance check (check_compliance): </w:t>
      </w:r>
      <w:r>
        <w:rPr>
          <w:rFonts w:ascii="Arial" w:hAnsi="Arial"/>
          <w:sz w:val="22"/>
        </w:rPr>
        <w:t>Verifies generated code against the compiled rules before it reaches your diff.</w:t>
      </w:r>
    </w:p>
    <w:p>
      <w:r>
        <w:rPr>
          <w:rFonts w:ascii="Arial" w:hAnsi="Arial"/>
          <w:b/>
          <w:sz w:val="22"/>
        </w:rPr>
        <w:t xml:space="preserve">Callout: </w:t>
      </w:r>
      <w:r>
        <w:rPr>
          <w:rFonts w:ascii="Arial" w:hAnsi="Arial"/>
          <w:sz w:val="22"/>
        </w:rPr>
        <w:t>Brand and voice outlast visual rules. Base models keep getting better at spacing and color on their own. They will never independently know that your company can’t say “cheap,” or can’t put red on a checkout button for compliance reasons.</w:t>
      </w:r>
    </w:p>
    <w:p>
      <w:pPr>
        <w:pStyle w:val="Heading2"/>
      </w:pPr>
      <w:r>
        <w:t>11. Install</w:t>
      </w:r>
    </w:p>
    <w:p>
      <w:r>
        <w:rPr>
          <w:rFonts w:ascii="Arial" w:hAnsi="Arial"/>
          <w:i/>
          <w:color w:val="666666"/>
          <w:sz w:val="20"/>
        </w:rPr>
        <w:t>LIVE · not yet through the copy loop</w:t>
      </w:r>
    </w:p>
    <w:p>
      <w:r>
        <w:rPr>
          <w:rFonts w:ascii="Arial" w:hAnsi="Arial"/>
          <w:b/>
          <w:sz w:val="22"/>
        </w:rPr>
        <w:t xml:space="preserve">Headline: </w:t>
      </w:r>
      <w:r>
        <w:rPr>
          <w:rFonts w:ascii="Arial" w:hAnsi="Arial"/>
          <w:sz w:val="22"/>
        </w:rPr>
        <w:t>One command. No account.</w:t>
      </w:r>
    </w:p>
    <w:p>
      <w:r>
        <w:rPr>
          <w:rFonts w:ascii="Arial" w:hAnsi="Arial"/>
          <w:b/>
          <w:sz w:val="22"/>
        </w:rPr>
        <w:t xml:space="preserve">Body: </w:t>
      </w:r>
      <w:r>
        <w:rPr>
          <w:rFonts w:ascii="Arial" w:hAnsi="Arial"/>
          <w:sz w:val="22"/>
        </w:rPr>
        <w:t>Point it at the repo you’re already in. It scans, compiles, and starts serving your design system to whatever agent is connected.</w:t>
      </w:r>
    </w:p>
    <w:p>
      <w:r>
        <w:rPr>
          <w:rFonts w:ascii="Arial" w:hAnsi="Arial"/>
          <w:b/>
          <w:sz w:val="22"/>
        </w:rPr>
        <w:t xml:space="preserve">Command: </w:t>
      </w:r>
      <w:r>
        <w:rPr>
          <w:rFonts w:ascii="Arial" w:hAnsi="Arial"/>
          <w:sz w:val="22"/>
        </w:rPr>
        <w:t>npx @tastefield/mcp</w:t>
      </w:r>
    </w:p>
    <w:p>
      <w:r>
        <w:rPr>
          <w:rFonts w:ascii="Arial" w:hAnsi="Arial"/>
          <w:b/>
          <w:sz w:val="22"/>
        </w:rPr>
        <w:t xml:space="preserve">CTA: </w:t>
      </w:r>
      <w:r>
        <w:rPr>
          <w:rFonts w:ascii="Arial" w:hAnsi="Arial"/>
          <w:sz w:val="22"/>
        </w:rPr>
        <w:t>Try in Cursor</w:t>
      </w:r>
    </w:p>
    <w:p>
      <w:r>
        <w:rPr>
          <w:rFonts w:ascii="Arial" w:hAnsi="Arial"/>
          <w:b/>
          <w:sz w:val="22"/>
        </w:rPr>
        <w:t xml:space="preserve">Clients: </w:t>
      </w:r>
      <w:r>
        <w:rPr>
          <w:rFonts w:ascii="Arial" w:hAnsi="Arial"/>
          <w:sz w:val="22"/>
        </w:rPr>
        <w:t>Claude Code · Codex · Cursor</w:t>
      </w:r>
    </w:p>
    <w:p>
      <w:pPr>
        <w:pStyle w:val="Heading1"/>
      </w:pPr>
      <w:r>
        <w:t>Part 2. Drafted, not live (or hidden)</w:t>
      </w:r>
    </w:p>
    <w:p>
      <w:pPr>
        <w:pStyle w:val="Heading2"/>
      </w:pPr>
      <w:r>
        <w:t>02. What’s compiled today</w:t>
      </w:r>
    </w:p>
    <w:p>
      <w:r>
        <w:rPr>
          <w:rFonts w:ascii="Arial" w:hAnsi="Arial"/>
          <w:i/>
          <w:color w:val="666666"/>
          <w:sz w:val="20"/>
        </w:rPr>
        <w:t>DRAFTED · hidden from site (roadmap still fuzzy)</w:t>
      </w:r>
    </w:p>
    <w:p>
      <w:r>
        <w:rPr>
          <w:rFonts w:ascii="Arial" w:hAnsi="Arial"/>
          <w:b/>
          <w:sz w:val="22"/>
        </w:rPr>
        <w:t xml:space="preserve">Eyebrow: </w:t>
      </w:r>
      <w:r>
        <w:rPr>
          <w:rFonts w:ascii="Arial" w:hAnsi="Arial"/>
          <w:sz w:val="22"/>
        </w:rPr>
        <w:t>Shipped · Soon · Next</w:t>
      </w:r>
    </w:p>
    <w:p>
      <w:r>
        <w:rPr>
          <w:rFonts w:ascii="Arial" w:hAnsi="Arial"/>
          <w:b/>
          <w:sz w:val="22"/>
        </w:rPr>
        <w:t xml:space="preserve">Headline: </w:t>
      </w:r>
      <w:r>
        <w:rPr>
          <w:rFonts w:ascii="Arial" w:hAnsi="Arial"/>
          <w:sz w:val="22"/>
        </w:rPr>
        <w:t>This is what works today, and what we will build next.</w:t>
      </w:r>
    </w:p>
    <w:p>
      <w:r>
        <w:rPr>
          <w:rFonts w:ascii="Arial" w:hAnsi="Arial"/>
          <w:b/>
          <w:sz w:val="22"/>
        </w:rPr>
        <w:t xml:space="preserve">Body opener: </w:t>
      </w:r>
      <w:r>
        <w:rPr>
          <w:rFonts w:ascii="Arial" w:hAnsi="Arial"/>
          <w:sz w:val="22"/>
        </w:rPr>
        <w:t>Shipped items and planned items share one list. A badge shows how far each item is.</w:t>
      </w:r>
    </w:p>
    <w:p>
      <w:r>
        <w:rPr>
          <w:rFonts w:ascii="Arial" w:hAnsi="Arial"/>
          <w:b/>
          <w:sz w:val="22"/>
        </w:rPr>
        <w:t xml:space="preserve">Shipped: </w:t>
      </w:r>
      <w:r>
        <w:rPr>
          <w:rFonts w:ascii="Arial" w:hAnsi="Arial"/>
          <w:sz w:val="22"/>
        </w:rPr>
        <w:t>CSS custom properties and Tailwind @theme. Component contracts (cva variants). Nine compiled rules: no-marketing-filler (voice), empty-states-need-action (empty states), no-raw-hex, no-arbitrary-values, no-arbitrary-color-utility, no-inline-border-radius, no-invented-variants, no-restyling-primitives, prefer-design-system-components.</w:t>
      </w:r>
    </w:p>
    <w:p>
      <w:r>
        <w:rPr>
          <w:rFonts w:ascii="Arial" w:hAnsi="Arial"/>
          <w:b/>
          <w:sz w:val="22"/>
        </w:rPr>
        <w:t xml:space="preserve">Soon: </w:t>
      </w:r>
      <w:r>
        <w:rPr>
          <w:rFonts w:ascii="Arial" w:hAnsi="Arial"/>
          <w:sz w:val="22"/>
        </w:rPr>
        <w:t>Remaining Copy and Brand coverage. Motion as a documented Foundation. Figma and zeroheight as source connections.</w:t>
      </w:r>
    </w:p>
    <w:p>
      <w:r>
        <w:rPr>
          <w:rFonts w:ascii="Arial" w:hAnsi="Arial"/>
          <w:b/>
          <w:sz w:val="22"/>
        </w:rPr>
        <w:t xml:space="preserve">Next: </w:t>
      </w:r>
      <w:r>
        <w:rPr>
          <w:rFonts w:ascii="Arial" w:hAnsi="Arial"/>
          <w:sz w:val="22"/>
        </w:rPr>
        <w:t>A public registry. Role recipes. A dual-axis leaderboard. A marketplace.</w:t>
      </w:r>
    </w:p>
    <w:p>
      <w:pPr>
        <w:pStyle w:val="Heading2"/>
      </w:pPr>
      <w:r>
        <w:t>04. Advisory vs. verified</w:t>
      </w:r>
    </w:p>
    <w:p>
      <w:r>
        <w:rPr>
          <w:rFonts w:ascii="Arial" w:hAnsi="Arial"/>
          <w:i/>
          <w:color w:val="666666"/>
          <w:sz w:val="20"/>
        </w:rPr>
        <w:t>DRAFTED · no dedicated section on the site yet (thesis currently lives as the How it works lede)</w:t>
      </w:r>
    </w:p>
    <w:p>
      <w:r>
        <w:rPr>
          <w:rFonts w:ascii="Arial" w:hAnsi="Arial"/>
          <w:b/>
          <w:sz w:val="22"/>
        </w:rPr>
        <w:t xml:space="preserve">Eyebrow: </w:t>
      </w:r>
      <w:r>
        <w:rPr>
          <w:rFonts w:ascii="Arial" w:hAnsi="Arial"/>
          <w:sz w:val="22"/>
        </w:rPr>
        <w:t>Advice and enforcement</w:t>
      </w:r>
    </w:p>
    <w:p>
      <w:r>
        <w:rPr>
          <w:rFonts w:ascii="Arial" w:hAnsi="Arial"/>
          <w:b/>
          <w:sz w:val="22"/>
        </w:rPr>
        <w:t xml:space="preserve">Headline: </w:t>
      </w:r>
      <w:r>
        <w:rPr>
          <w:rFonts w:ascii="Arial" w:hAnsi="Arial"/>
          <w:sz w:val="22"/>
        </w:rPr>
        <w:t>A rule your agent can read is advice. A rule that can fail is enforcement.</w:t>
      </w:r>
    </w:p>
    <w:p>
      <w:r>
        <w:rPr>
          <w:rFonts w:ascii="Arial" w:hAnsi="Arial"/>
          <w:b/>
          <w:sz w:val="22"/>
        </w:rPr>
        <w:t xml:space="preserve">Body: </w:t>
      </w:r>
      <w:r>
        <w:rPr>
          <w:rFonts w:ascii="Arial" w:hAnsi="Arial"/>
          <w:sz w:val="22"/>
        </w:rPr>
        <w:t>A markdown file of brand guidelines sits in the model’s context window with everything else. The model can weigh it or skip it. A compiled rule carries a checkable pattern. When the agent breaks the rule, a check fails and shows the line.</w:t>
      </w:r>
    </w:p>
    <w:p>
      <w:pPr>
        <w:pStyle w:val="Heading3"/>
      </w:pPr>
      <w:r>
        <w:t>Alternates (not picked)</w:t>
      </w:r>
    </w:p>
    <w:p>
      <w:r>
        <w:rPr>
          <w:rFonts w:ascii="Arial" w:hAnsi="Arial"/>
          <w:b w:val="0"/>
          <w:i w:val="0"/>
          <w:sz w:val="22"/>
        </w:rPr>
        <w:t>Context is a suggestion. Constraints are not.</w:t>
      </w:r>
    </w:p>
    <w:p>
      <w:r>
        <w:rPr>
          <w:rFonts w:ascii="Arial" w:hAnsi="Arial"/>
          <w:b w:val="0"/>
          <w:i w:val="0"/>
          <w:sz w:val="22"/>
        </w:rPr>
        <w:t>Everyone gives your agent context. We give it something it can fail.</w:t>
      </w:r>
    </w:p>
    <w:p>
      <w:r>
        <w:rPr>
          <w:rFonts w:ascii="Arial" w:hAnsi="Arial"/>
          <w:b w:val="0"/>
          <w:i w:val="0"/>
          <w:sz w:val="22"/>
        </w:rPr>
        <w:t>Advice doesn’t have a line number.</w:t>
      </w:r>
    </w:p>
    <w:p>
      <w:r>
        <w:rPr>
          <w:rFonts w:ascii="Arial" w:hAnsi="Arial"/>
          <w:b w:val="0"/>
          <w:i w:val="0"/>
          <w:sz w:val="22"/>
        </w:rPr>
        <w:t>The difference between telling and checking.</w:t>
      </w:r>
    </w:p>
    <w:p>
      <w:pPr>
        <w:pStyle w:val="Heading1"/>
      </w:pPr>
      <w:r>
        <w:t>Part 3. Still to draft</w:t>
      </w:r>
    </w:p>
    <w:p>
      <w:r>
        <w:rPr>
          <w:rFonts w:ascii="Arial" w:hAnsi="Arial"/>
          <w:i/>
          <w:color w:val="666666"/>
          <w:sz w:val="20"/>
        </w:rPr>
        <w:t>TODO in the marketing-copy loop</w:t>
      </w:r>
    </w:p>
    <w:p>
      <w:r>
        <w:rPr>
          <w:rFonts w:ascii="Arial" w:hAnsi="Arial"/>
          <w:b w:val="0"/>
          <w:i w:val="0"/>
          <w:sz w:val="22"/>
        </w:rPr>
        <w:t>05 What the agent receives (live copy above is pre-loop)</w:t>
      </w:r>
    </w:p>
    <w:p>
      <w:r>
        <w:rPr>
          <w:rFonts w:ascii="Arial" w:hAnsi="Arial"/>
          <w:b w:val="0"/>
          <w:i w:val="0"/>
          <w:sz w:val="22"/>
        </w:rPr>
        <w:t>07 Registry (hidden with section 02 until roadmap is clearer)</w:t>
      </w:r>
    </w:p>
    <w:p>
      <w:r>
        <w:rPr>
          <w:rFonts w:ascii="Arial" w:hAnsi="Arial"/>
          <w:b w:val="0"/>
          <w:i w:val="0"/>
          <w:sz w:val="22"/>
        </w:rPr>
        <w:t>08 Proof (hidden; synthetic bench numbers)</w:t>
      </w:r>
    </w:p>
    <w:p>
      <w:r>
        <w:rPr>
          <w:rFonts w:ascii="Arial" w:hAnsi="Arial"/>
          <w:b w:val="0"/>
          <w:i w:val="0"/>
          <w:sz w:val="22"/>
        </w:rPr>
        <w:t>09 FAQ</w:t>
      </w:r>
    </w:p>
    <w:p>
      <w:r>
        <w:rPr>
          <w:rFonts w:ascii="Arial" w:hAnsi="Arial"/>
          <w:b w:val="0"/>
          <w:i w:val="0"/>
          <w:sz w:val="22"/>
        </w:rPr>
        <w:t>10 Founder letter</w:t>
      </w:r>
    </w:p>
    <w:p>
      <w:r>
        <w:rPr>
          <w:rFonts w:ascii="Arial" w:hAnsi="Arial"/>
          <w:b w:val="0"/>
          <w:i w:val="0"/>
          <w:sz w:val="22"/>
        </w:rPr>
        <w:t>11 Install (live copy above is pre-loop)</w:t>
      </w:r>
    </w:p>
    <w:p>
      <w:pPr>
        <w:pStyle w:val="Heading1"/>
      </w:pPr>
      <w:r>
        <w:t>Part 4. Locked positioning (for reference)</w:t>
      </w:r>
    </w:p>
    <w:p>
      <w:r>
        <w:rPr>
          <w:rFonts w:ascii="Arial" w:hAnsi="Arial"/>
          <w:b/>
          <w:sz w:val="22"/>
        </w:rPr>
        <w:t xml:space="preserve">Tagline: </w:t>
      </w:r>
      <w:r>
        <w:rPr>
          <w:rFonts w:ascii="Arial" w:hAnsi="Arial"/>
          <w:sz w:val="22"/>
        </w:rPr>
        <w:t>The brand and taste layer for agents.</w:t>
      </w:r>
    </w:p>
    <w:p>
      <w:r>
        <w:rPr>
          <w:rFonts w:ascii="Arial" w:hAnsi="Arial"/>
          <w:b/>
          <w:sz w:val="22"/>
        </w:rPr>
        <w:t xml:space="preserve">Shipped clients: </w:t>
      </w:r>
      <w:r>
        <w:rPr>
          <w:rFonts w:ascii="Arial" w:hAnsi="Arial"/>
          <w:sz w:val="22"/>
        </w:rPr>
        <w:t>Claude Code, Codex, and Cursor. (Codex listed on assumption; not yet tested end-to-end against the MCP server.)</w:t>
      </w:r>
    </w:p>
    <w:p>
      <w:r>
        <w:rPr>
          <w:rFonts w:ascii="Arial" w:hAnsi="Arial"/>
          <w:b/>
          <w:sz w:val="22"/>
        </w:rPr>
        <w:t xml:space="preserve">Writing rules: </w:t>
      </w:r>
      <w:r>
        <w:rPr>
          <w:rFonts w:ascii="Arial" w:hAnsi="Arial"/>
          <w:sz w:val="22"/>
        </w:rPr>
        <w:t>No em dashes. ASD-STE100 Simplified Technical English. Zinsser: simplicity, brevity, clarity, humanity.</w:t>
      </w:r>
    </w:p>
    <w:p>
      <w:r>
        <w:rPr>
          <w:rFonts w:ascii="Arial" w:hAnsi="Arial"/>
          <w:b/>
          <w:sz w:val="22"/>
        </w:rPr>
        <w:t xml:space="preserve">Forbidden patterns: </w:t>
      </w:r>
      <w:r>
        <w:rPr>
          <w:rFonts w:ascii="Arial" w:hAnsi="Arial"/>
          <w:sz w:val="22"/>
        </w:rPr>
        <w:t>Staccato pairs; antithesis reframe / negative parallelism; isocolon metaphor-pairs; backward-references; em dashes. See docs/marketing-copy/FORBIDDEN.md.</w:t>
      </w:r>
    </w:p>
    <w:p>
      <w:pPr>
        <w:pStyle w:val="Heading1"/>
      </w:pPr>
      <w:r>
        <w:t>Part 5. Hidden sections (old live copy, parked)</w:t>
      </w:r>
    </w:p>
    <w:p>
      <w:r>
        <w:rPr>
          <w:rFonts w:ascii="Arial" w:hAnsi="Arial"/>
          <w:b w:val="0"/>
          <w:i w:val="0"/>
          <w:color w:val="666666"/>
          <w:sz w:val="22"/>
        </w:rPr>
        <w:t>These were on the site and are commented out. Kept here so they can be revived or rewritten.</w:t>
      </w:r>
    </w:p>
    <w:p>
      <w:pPr>
        <w:pStyle w:val="Heading2"/>
      </w:pPr>
      <w:r>
        <w:t>Proof (hidden)</w:t>
      </w:r>
    </w:p>
    <w:p>
      <w:r>
        <w:rPr>
          <w:rFonts w:ascii="Arial" w:hAnsi="Arial"/>
          <w:b/>
          <w:sz w:val="22"/>
        </w:rPr>
        <w:t xml:space="preserve">Eyebrow: </w:t>
      </w:r>
      <w:r>
        <w:rPr>
          <w:rFonts w:ascii="Arial" w:hAnsi="Arial"/>
          <w:sz w:val="22"/>
        </w:rPr>
        <w:t>Proof</w:t>
      </w:r>
    </w:p>
    <w:p>
      <w:r>
        <w:rPr>
          <w:rFonts w:ascii="Arial" w:hAnsi="Arial"/>
          <w:b/>
          <w:sz w:val="22"/>
        </w:rPr>
        <w:t xml:space="preserve">Headline: </w:t>
      </w:r>
      <w:r>
        <w:rPr>
          <w:rFonts w:ascii="Arial" w:hAnsi="Arial"/>
          <w:sz w:val="22"/>
        </w:rPr>
        <w:t>The honest version of the numbers.</w:t>
      </w:r>
    </w:p>
    <w:p>
      <w:r>
        <w:rPr>
          <w:rFonts w:ascii="Arial" w:hAnsi="Arial"/>
          <w:b/>
          <w:sz w:val="22"/>
        </w:rPr>
        <w:t xml:space="preserve">Body: </w:t>
      </w:r>
      <w:r>
        <w:rPr>
          <w:rFonts w:ascii="Arial" w:hAnsi="Arial"/>
          <w:sz w:val="22"/>
        </w:rPr>
        <w:t>A governance tool that overstates its own results has no business telling your agent to behave. So here is exactly what has been measured, and exactly what hasn’t.</w:t>
      </w:r>
    </w:p>
    <w:p>
      <w:r>
        <w:rPr>
          <w:rFonts w:ascii="Arial" w:hAnsi="Arial"/>
          <w:b/>
          <w:sz w:val="22"/>
        </w:rPr>
        <w:t xml:space="preserve">Stat 1: </w:t>
      </w:r>
      <w:r>
        <w:rPr>
          <w:rFonts w:ascii="Arial" w:hAnsi="Arial"/>
          <w:sz w:val="22"/>
        </w:rPr>
        <w:t>31.21 · Baseline violation density · 49 errors and 5 warnings across 173 lines</w:t>
      </w:r>
    </w:p>
    <w:p>
      <w:r>
        <w:rPr>
          <w:rFonts w:ascii="Arial" w:hAnsi="Arial"/>
          <w:b/>
          <w:sz w:val="22"/>
        </w:rPr>
        <w:t xml:space="preserve">Stat 2: </w:t>
      </w:r>
      <w:r>
        <w:rPr>
          <w:rFonts w:ascii="Arial" w:hAnsi="Arial"/>
          <w:sz w:val="22"/>
        </w:rPr>
        <w:t>0 · Governed violation density · Same 8 tasks, same checker</w:t>
      </w:r>
    </w:p>
    <w:p>
      <w:r>
        <w:rPr>
          <w:rFonts w:ascii="Arial" w:hAnsi="Arial"/>
          <w:b/>
          <w:sz w:val="22"/>
        </w:rPr>
        <w:t xml:space="preserve">Stat 3: </w:t>
      </w:r>
      <w:r>
        <w:rPr>
          <w:rFonts w:ascii="Arial" w:hAnsi="Arial"/>
          <w:sz w:val="22"/>
        </w:rPr>
        <w:t>59 · Tests passing · Core engine, run on every change</w:t>
      </w:r>
    </w:p>
    <w:p>
      <w:r>
        <w:rPr>
          <w:rFonts w:ascii="Arial" w:hAnsi="Arial"/>
          <w:b/>
          <w:sz w:val="22"/>
        </w:rPr>
        <w:t xml:space="preserve">Caveat card title: </w:t>
      </w:r>
      <w:r>
        <w:rPr>
          <w:rFonts w:ascii="Arial" w:hAnsi="Arial"/>
          <w:sz w:val="22"/>
        </w:rPr>
        <w:t>What this does not yet prove</w:t>
      </w:r>
    </w:p>
    <w:p>
      <w:r>
        <w:rPr>
          <w:rFonts w:ascii="Arial" w:hAnsi="Arial"/>
          <w:b/>
          <w:sz w:val="22"/>
        </w:rPr>
        <w:t xml:space="preserve">Caveat body: </w:t>
      </w:r>
      <w:r>
        <w:rPr>
          <w:rFonts w:ascii="Arial" w:hAnsi="Arial"/>
          <w:sz w:val="22"/>
        </w:rPr>
        <w:t>That run was synthetic: both arms were authored by the same coding agent against a fixture app, by an author who knew what each arm was meant to show. It demonstrates the harness and the checker work end to end on realistic code. It does not yet prove the result against real prompt variance. That needs two independent agent sessions, one with the MCP server wired in and one without. We will publish that run when it exists, and we will never claim clean output on the first pass; models are stochastic and that claim would not survive a live demo.</w:t>
      </w:r>
    </w:p>
    <w:p>
      <w:pPr>
        <w:pStyle w:val="Heading2"/>
      </w:pPr>
      <w:r>
        <w:t>Constraints (hidden)</w:t>
      </w:r>
    </w:p>
    <w:p>
      <w:r>
        <w:rPr>
          <w:rFonts w:ascii="Arial" w:hAnsi="Arial"/>
          <w:b/>
          <w:sz w:val="22"/>
        </w:rPr>
        <w:t xml:space="preserve">Eyebrow: </w:t>
      </w:r>
      <w:r>
        <w:rPr>
          <w:rFonts w:ascii="Arial" w:hAnsi="Arial"/>
          <w:sz w:val="22"/>
        </w:rPr>
        <w:t>Constraints we won’t trade away</w:t>
      </w:r>
    </w:p>
    <w:p>
      <w:r>
        <w:rPr>
          <w:rFonts w:ascii="Arial" w:hAnsi="Arial"/>
          <w:b/>
          <w:sz w:val="22"/>
        </w:rPr>
        <w:t xml:space="preserve">Headline: </w:t>
      </w:r>
      <w:r>
        <w:rPr>
          <w:rFonts w:ascii="Arial" w:hAnsi="Arial"/>
          <w:sz w:val="22"/>
        </w:rPr>
        <w:t>Boring guarantees, in writing.</w:t>
      </w:r>
    </w:p>
    <w:p>
      <w:r>
        <w:rPr>
          <w:rFonts w:ascii="Arial" w:hAnsi="Arial"/>
          <w:b/>
          <w:sz w:val="22"/>
        </w:rPr>
        <w:t xml:space="preserve">No telemetry: </w:t>
      </w:r>
      <w:r>
        <w:rPr>
          <w:rFonts w:ascii="Arial" w:hAnsi="Arial"/>
          <w:sz w:val="22"/>
        </w:rPr>
        <w:t>Nothing is sent anywhere. Your git history is never read. There is no account and no key to paste on day one.</w:t>
      </w:r>
    </w:p>
    <w:p>
      <w:r>
        <w:rPr>
          <w:rFonts w:ascii="Arial" w:hAnsi="Arial"/>
          <w:b/>
          <w:sz w:val="22"/>
        </w:rPr>
        <w:t xml:space="preserve">Your config is never executed: </w:t>
      </w:r>
      <w:r>
        <w:rPr>
          <w:rFonts w:ascii="Arial" w:hAnsi="Arial"/>
          <w:sz w:val="22"/>
        </w:rPr>
        <w:t>A scanned Tailwind config is detected and parsed, never run. Executing arbitrary code out of a repo you just cloned is not a feature.</w:t>
      </w:r>
    </w:p>
    <w:p>
      <w:r>
        <w:rPr>
          <w:rFonts w:ascii="Arial" w:hAnsi="Arial"/>
          <w:b/>
          <w:sz w:val="22"/>
        </w:rPr>
        <w:t xml:space="preserve">Unknown stays unknown: </w:t>
      </w:r>
      <w:r>
        <w:rPr>
          <w:rFonts w:ascii="Arial" w:hAnsi="Arial"/>
          <w:sz w:val="22"/>
        </w:rPr>
        <w:t>A number we haven’t measured renders as an em dash, never as a zero. There’s a test that enforces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