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3573" w14:textId="77777777" w:rsidR="00661DA0" w:rsidRPr="00FC5D64" w:rsidRDefault="00661DA0" w:rsidP="00157F72">
      <w:pPr>
        <w:pStyle w:val="Heading3"/>
        <w:spacing w:line="360" w:lineRule="auto"/>
        <w:jc w:val="both"/>
        <w:rPr>
          <w:rFonts w:ascii="Times New Roman" w:eastAsia="Times New Roman" w:hAnsi="Times New Roman" w:cs="Times New Roman"/>
          <w:sz w:val="24"/>
          <w:szCs w:val="24"/>
        </w:rPr>
      </w:pPr>
      <w:r w:rsidRPr="00FC5D64">
        <w:rPr>
          <w:rFonts w:ascii="Times New Roman" w:eastAsia="Times New Roman" w:hAnsi="Times New Roman" w:cs="Times New Roman"/>
          <w:sz w:val="24"/>
          <w:szCs w:val="24"/>
        </w:rPr>
        <w:t>Susunan Analisis Strategis Dashboard Kondisi dan Potensi Ekonomi Kota Bandung</w:t>
      </w:r>
    </w:p>
    <w:p w14:paraId="38AB5B7B" w14:textId="0521421E" w:rsidR="00661DA0" w:rsidRPr="00FC5D64" w:rsidRDefault="00661DA0" w:rsidP="00157F7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 xml:space="preserve">Analisis pertumbuhan ekonomi </w:t>
      </w:r>
      <w:r w:rsidR="004844BE" w:rsidRPr="00FC5D64">
        <w:rPr>
          <w:rFonts w:ascii="Times New Roman" w:eastAsia="Times New Roman" w:hAnsi="Times New Roman" w:cs="Times New Roman"/>
          <w:color w:val="000000"/>
          <w:sz w:val="24"/>
          <w:szCs w:val="24"/>
        </w:rPr>
        <w:t>daerah Kota Bandung</w:t>
      </w:r>
    </w:p>
    <w:p w14:paraId="20E140C0" w14:textId="2B9A2EAF" w:rsidR="00661DA0" w:rsidRPr="00FC5D64" w:rsidRDefault="00661DA0" w:rsidP="00157F72">
      <w:p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sidRPr="00FC5D64">
        <w:rPr>
          <w:rFonts w:ascii="Times New Roman" w:eastAsia="Times New Roman" w:hAnsi="Times New Roman" w:cs="Times New Roman"/>
          <w:b/>
          <w:i/>
          <w:color w:val="000000"/>
          <w:sz w:val="24"/>
          <w:szCs w:val="24"/>
        </w:rPr>
        <w:t>Prompt</w:t>
      </w:r>
      <w:r w:rsidRPr="00FC5D64">
        <w:rPr>
          <w:rFonts w:ascii="Times New Roman" w:eastAsia="Times New Roman" w:hAnsi="Times New Roman" w:cs="Times New Roman"/>
          <w:color w:val="000000"/>
          <w:sz w:val="24"/>
          <w:szCs w:val="24"/>
        </w:rPr>
        <w:t xml:space="preserve"> : </w:t>
      </w:r>
      <w:r w:rsidRPr="00FC5D64">
        <w:rPr>
          <w:rFonts w:ascii="Times New Roman" w:eastAsia="Times New Roman" w:hAnsi="Times New Roman" w:cs="Times New Roman"/>
          <w:i/>
          <w:color w:val="000000"/>
          <w:sz w:val="24"/>
          <w:szCs w:val="24"/>
        </w:rPr>
        <w:t>berikan saya Indeks produktivitas sektor ekonomi daerah kota bandung dari tahun 2020 hingga 2024</w:t>
      </w:r>
      <w:r w:rsidRPr="00FC5D64">
        <w:rPr>
          <w:rFonts w:ascii="Times New Roman" w:eastAsia="Times New Roman" w:hAnsi="Times New Roman" w:cs="Times New Roman"/>
          <w:i/>
          <w:color w:val="000000"/>
          <w:sz w:val="24"/>
          <w:szCs w:val="24"/>
        </w:rPr>
        <w:t xml:space="preserve"> menurut BPS</w:t>
      </w:r>
    </w:p>
    <w:p w14:paraId="7C7DBFAB" w14:textId="77777777" w:rsidR="00661DA0" w:rsidRPr="00FC5D64" w:rsidRDefault="00661DA0" w:rsidP="00157F72">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rPr>
      </w:pPr>
    </w:p>
    <w:p w14:paraId="46386003" w14:textId="222B5279" w:rsidR="00661DA0" w:rsidRPr="00FC5D64" w:rsidRDefault="00661DA0" w:rsidP="00157F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Hasil analisis:</w:t>
      </w:r>
    </w:p>
    <w:p w14:paraId="4610A89A" w14:textId="134832CD" w:rsidR="00661DA0" w:rsidRPr="00FC5D64" w:rsidRDefault="00661DA0" w:rsidP="00157F72">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 xml:space="preserve">Pertumbuhan kota Bandung berdasarkn gen AI (gemini) dari data yang diambil dari BPS menunjukkan bahwa </w:t>
      </w:r>
      <w:r w:rsidR="00157F72">
        <w:rPr>
          <w:rFonts w:ascii="Times New Roman" w:eastAsia="Times New Roman" w:hAnsi="Times New Roman" w:cs="Times New Roman"/>
          <w:color w:val="000000"/>
          <w:sz w:val="24"/>
          <w:szCs w:val="24"/>
        </w:rPr>
        <w:t>PDRB</w:t>
      </w:r>
      <w:r w:rsidR="00D85199" w:rsidRPr="00FC5D64">
        <w:rPr>
          <w:rFonts w:ascii="Times New Roman" w:eastAsia="Times New Roman" w:hAnsi="Times New Roman" w:cs="Times New Roman"/>
          <w:color w:val="000000"/>
          <w:sz w:val="24"/>
          <w:szCs w:val="24"/>
        </w:rPr>
        <w:t xml:space="preserve"> kota bandung mengalami peningkatan yang cukup prgresif.  </w:t>
      </w:r>
    </w:p>
    <w:tbl>
      <w:tblPr>
        <w:tblW w:w="6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8"/>
        <w:gridCol w:w="2835"/>
        <w:gridCol w:w="2410"/>
      </w:tblGrid>
      <w:tr w:rsidR="00661DA0" w:rsidRPr="00FC5D64" w14:paraId="4A05DC23" w14:textId="77777777" w:rsidTr="00661DA0">
        <w:trPr>
          <w:jc w:val="center"/>
        </w:trPr>
        <w:tc>
          <w:tcPr>
            <w:tcW w:w="1118" w:type="dxa"/>
          </w:tcPr>
          <w:p w14:paraId="7BC81B3E" w14:textId="7777777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C5D64">
              <w:rPr>
                <w:rFonts w:ascii="Times New Roman" w:eastAsia="Times New Roman" w:hAnsi="Times New Roman" w:cs="Times New Roman"/>
                <w:b/>
                <w:color w:val="000000"/>
                <w:sz w:val="24"/>
                <w:szCs w:val="24"/>
              </w:rPr>
              <w:t>Tahun</w:t>
            </w:r>
          </w:p>
        </w:tc>
        <w:tc>
          <w:tcPr>
            <w:tcW w:w="2835" w:type="dxa"/>
          </w:tcPr>
          <w:p w14:paraId="46CA16A7" w14:textId="2C04CAD8" w:rsidR="00661DA0" w:rsidRPr="00FC5D64" w:rsidRDefault="00157F72" w:rsidP="00157F7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PDRB</w:t>
            </w:r>
            <w:r w:rsidR="00661DA0" w:rsidRPr="00FC5D64">
              <w:rPr>
                <w:rFonts w:ascii="Times New Roman" w:eastAsia="Times New Roman" w:hAnsi="Times New Roman" w:cs="Times New Roman"/>
                <w:b/>
                <w:color w:val="000000"/>
                <w:sz w:val="24"/>
                <w:szCs w:val="24"/>
              </w:rPr>
              <w:t xml:space="preserve"> dalam </w:t>
            </w:r>
            <w:r w:rsidR="00661DA0" w:rsidRPr="00FC5D64">
              <w:rPr>
                <w:rFonts w:ascii="Times New Roman" w:eastAsia="Times New Roman" w:hAnsi="Times New Roman" w:cs="Times New Roman"/>
                <w:b/>
                <w:color w:val="000000"/>
                <w:sz w:val="24"/>
                <w:szCs w:val="24"/>
              </w:rPr>
              <w:t>Persen (%)</w:t>
            </w:r>
          </w:p>
        </w:tc>
        <w:tc>
          <w:tcPr>
            <w:tcW w:w="2410" w:type="dxa"/>
          </w:tcPr>
          <w:p w14:paraId="51D3EBB2" w14:textId="7F6FDDBB" w:rsidR="00661DA0" w:rsidRPr="00FC5D64" w:rsidRDefault="00157F72" w:rsidP="00157F7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PDRB</w:t>
            </w:r>
            <w:r w:rsidR="00661DA0" w:rsidRPr="00FC5D64">
              <w:rPr>
                <w:rFonts w:ascii="Times New Roman" w:eastAsia="Times New Roman" w:hAnsi="Times New Roman" w:cs="Times New Roman"/>
                <w:b/>
                <w:color w:val="000000"/>
                <w:sz w:val="24"/>
                <w:szCs w:val="24"/>
              </w:rPr>
              <w:t xml:space="preserve"> dalam </w:t>
            </w:r>
            <w:r w:rsidR="00661DA0" w:rsidRPr="00FC5D64">
              <w:rPr>
                <w:rFonts w:ascii="Times New Roman" w:eastAsia="Times New Roman" w:hAnsi="Times New Roman" w:cs="Times New Roman"/>
                <w:b/>
                <w:color w:val="000000"/>
                <w:sz w:val="24"/>
                <w:szCs w:val="24"/>
              </w:rPr>
              <w:t>Triliun</w:t>
            </w:r>
          </w:p>
        </w:tc>
      </w:tr>
      <w:tr w:rsidR="00661DA0" w:rsidRPr="00FC5D64" w14:paraId="3A926AE4" w14:textId="77777777" w:rsidTr="00661DA0">
        <w:trPr>
          <w:jc w:val="center"/>
        </w:trPr>
        <w:tc>
          <w:tcPr>
            <w:tcW w:w="1118" w:type="dxa"/>
          </w:tcPr>
          <w:p w14:paraId="5DDB07B3" w14:textId="7777777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2020</w:t>
            </w:r>
          </w:p>
        </w:tc>
        <w:tc>
          <w:tcPr>
            <w:tcW w:w="2835" w:type="dxa"/>
          </w:tcPr>
          <w:p w14:paraId="36C347D4" w14:textId="509B17AA"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-2,28</w:t>
            </w:r>
          </w:p>
        </w:tc>
        <w:tc>
          <w:tcPr>
            <w:tcW w:w="2410" w:type="dxa"/>
          </w:tcPr>
          <w:p w14:paraId="7CA755C5" w14:textId="4897DCA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w:t>
            </w:r>
          </w:p>
        </w:tc>
      </w:tr>
      <w:tr w:rsidR="00661DA0" w:rsidRPr="00FC5D64" w14:paraId="7F7A5E3A" w14:textId="77777777" w:rsidTr="00661DA0">
        <w:trPr>
          <w:jc w:val="center"/>
        </w:trPr>
        <w:tc>
          <w:tcPr>
            <w:tcW w:w="1118" w:type="dxa"/>
          </w:tcPr>
          <w:p w14:paraId="1E1B7E47" w14:textId="7777777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2021</w:t>
            </w:r>
          </w:p>
        </w:tc>
        <w:tc>
          <w:tcPr>
            <w:tcW w:w="2835" w:type="dxa"/>
          </w:tcPr>
          <w:p w14:paraId="1FC82E48" w14:textId="35E02071"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3,76</w:t>
            </w:r>
          </w:p>
        </w:tc>
        <w:tc>
          <w:tcPr>
            <w:tcW w:w="2410" w:type="dxa"/>
          </w:tcPr>
          <w:p w14:paraId="5DA43461" w14:textId="16173700"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207,12</w:t>
            </w:r>
          </w:p>
        </w:tc>
      </w:tr>
      <w:tr w:rsidR="00661DA0" w:rsidRPr="00FC5D64" w14:paraId="20ABC0F0" w14:textId="77777777" w:rsidTr="00661DA0">
        <w:trPr>
          <w:jc w:val="center"/>
        </w:trPr>
        <w:tc>
          <w:tcPr>
            <w:tcW w:w="1118" w:type="dxa"/>
          </w:tcPr>
          <w:p w14:paraId="147DD3FB" w14:textId="7777777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2022</w:t>
            </w:r>
          </w:p>
        </w:tc>
        <w:tc>
          <w:tcPr>
            <w:tcW w:w="2835" w:type="dxa"/>
          </w:tcPr>
          <w:p w14:paraId="3A39EFDE" w14:textId="3ACFABEE"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w:t>
            </w:r>
          </w:p>
        </w:tc>
        <w:tc>
          <w:tcPr>
            <w:tcW w:w="2410" w:type="dxa"/>
          </w:tcPr>
          <w:p w14:paraId="5BB3ED84" w14:textId="551ADBE4"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w:t>
            </w:r>
          </w:p>
        </w:tc>
      </w:tr>
      <w:tr w:rsidR="00661DA0" w:rsidRPr="00FC5D64" w14:paraId="4B1757A2" w14:textId="77777777" w:rsidTr="00661DA0">
        <w:trPr>
          <w:jc w:val="center"/>
        </w:trPr>
        <w:tc>
          <w:tcPr>
            <w:tcW w:w="1118" w:type="dxa"/>
          </w:tcPr>
          <w:p w14:paraId="781584CF" w14:textId="7777777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2023</w:t>
            </w:r>
          </w:p>
        </w:tc>
        <w:tc>
          <w:tcPr>
            <w:tcW w:w="2835" w:type="dxa"/>
          </w:tcPr>
          <w:p w14:paraId="6C95004B" w14:textId="01BBF157"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5,07%</w:t>
            </w:r>
          </w:p>
        </w:tc>
        <w:tc>
          <w:tcPr>
            <w:tcW w:w="2410" w:type="dxa"/>
          </w:tcPr>
          <w:p w14:paraId="2B392A45" w14:textId="31FB5C0D"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351,28</w:t>
            </w:r>
          </w:p>
        </w:tc>
      </w:tr>
      <w:tr w:rsidR="00661DA0" w:rsidRPr="00FC5D64" w14:paraId="5D896649" w14:textId="77777777" w:rsidTr="00661DA0">
        <w:trPr>
          <w:jc w:val="center"/>
        </w:trPr>
        <w:tc>
          <w:tcPr>
            <w:tcW w:w="1118" w:type="dxa"/>
          </w:tcPr>
          <w:p w14:paraId="580073C6" w14:textId="76B89D52"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2024</w:t>
            </w:r>
          </w:p>
        </w:tc>
        <w:tc>
          <w:tcPr>
            <w:tcW w:w="2835" w:type="dxa"/>
          </w:tcPr>
          <w:p w14:paraId="24664FB1" w14:textId="49045EA8"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4,99%</w:t>
            </w:r>
          </w:p>
        </w:tc>
        <w:tc>
          <w:tcPr>
            <w:tcW w:w="2410" w:type="dxa"/>
          </w:tcPr>
          <w:p w14:paraId="040C0E33" w14:textId="130722E9" w:rsidR="00661DA0" w:rsidRPr="00FC5D64" w:rsidRDefault="00661DA0" w:rsidP="00157F7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371,85</w:t>
            </w:r>
          </w:p>
        </w:tc>
      </w:tr>
    </w:tbl>
    <w:p w14:paraId="41CC85FD" w14:textId="019A46C0" w:rsidR="00141CEA" w:rsidRPr="00FC5D64" w:rsidRDefault="004844BE" w:rsidP="00157F72">
      <w:pPr>
        <w:spacing w:before="240" w:line="360" w:lineRule="auto"/>
        <w:ind w:firstLine="720"/>
        <w:jc w:val="both"/>
        <w:rPr>
          <w:rFonts w:ascii="Times New Roman" w:eastAsia="Times New Roman" w:hAnsi="Times New Roman" w:cs="Times New Roman"/>
          <w:color w:val="000000"/>
          <w:sz w:val="24"/>
          <w:szCs w:val="24"/>
        </w:rPr>
      </w:pPr>
      <w:r w:rsidRPr="00FC5D64">
        <w:rPr>
          <w:rFonts w:ascii="Times New Roman" w:eastAsia="Times New Roman" w:hAnsi="Times New Roman" w:cs="Times New Roman"/>
          <w:color w:val="000000"/>
          <w:sz w:val="24"/>
          <w:szCs w:val="24"/>
        </w:rPr>
        <w:t xml:space="preserve">Tahun 2020 adalah tahun masa transisi setelah covid sehingga persentase menyrtuh angka negatif. Namun setelah tahun 2020 angkat </w:t>
      </w:r>
      <w:r w:rsidR="00157F72">
        <w:rPr>
          <w:rFonts w:ascii="Times New Roman" w:eastAsia="Times New Roman" w:hAnsi="Times New Roman" w:cs="Times New Roman"/>
          <w:color w:val="000000"/>
          <w:sz w:val="24"/>
          <w:szCs w:val="24"/>
        </w:rPr>
        <w:t>persentase</w:t>
      </w:r>
      <w:r w:rsidRPr="00FC5D64">
        <w:rPr>
          <w:rFonts w:ascii="Times New Roman" w:eastAsia="Times New Roman" w:hAnsi="Times New Roman" w:cs="Times New Roman"/>
          <w:color w:val="000000"/>
          <w:sz w:val="24"/>
          <w:szCs w:val="24"/>
        </w:rPr>
        <w:t xml:space="preserve"> meningkat cukup jauh dengan perubahan sebesar 5%, dimana tahun 2021 mencapai 210,12 Triliun. Dan tahun 2023 hingga 2024 walaupun angka persentasenya mengalami penurun, jumlah dari </w:t>
      </w:r>
      <w:r w:rsidR="00157F72">
        <w:rPr>
          <w:rFonts w:ascii="Times New Roman" w:eastAsia="Times New Roman" w:hAnsi="Times New Roman" w:cs="Times New Roman"/>
          <w:color w:val="000000"/>
          <w:sz w:val="24"/>
          <w:szCs w:val="24"/>
        </w:rPr>
        <w:t>PDRB</w:t>
      </w:r>
      <w:r w:rsidRPr="00FC5D64">
        <w:rPr>
          <w:rFonts w:ascii="Times New Roman" w:eastAsia="Times New Roman" w:hAnsi="Times New Roman" w:cs="Times New Roman"/>
          <w:color w:val="000000"/>
          <w:sz w:val="24"/>
          <w:szCs w:val="24"/>
        </w:rPr>
        <w:t xml:space="preserve"> atas dasar harga mengalami peningkatan dari 351,28 triliun menjadi 371,85 triliun. Dan jika kita</w:t>
      </w:r>
      <w:r w:rsidR="00157F72">
        <w:rPr>
          <w:rFonts w:ascii="Times New Roman" w:eastAsia="Times New Roman" w:hAnsi="Times New Roman" w:cs="Times New Roman"/>
          <w:color w:val="000000"/>
          <w:sz w:val="24"/>
          <w:szCs w:val="24"/>
        </w:rPr>
        <w:t xml:space="preserve"> </w:t>
      </w:r>
      <w:r w:rsidRPr="00FC5D64">
        <w:rPr>
          <w:rFonts w:ascii="Times New Roman" w:eastAsia="Times New Roman" w:hAnsi="Times New Roman" w:cs="Times New Roman"/>
          <w:color w:val="000000"/>
          <w:sz w:val="24"/>
          <w:szCs w:val="24"/>
        </w:rPr>
        <w:t xml:space="preserve">lihat dari presentasenya bahwa hanya megalami 0,8% penurunan dari dari tahun 2024 ke 2023, namun hal tersebut tidak menjadikan </w:t>
      </w:r>
      <w:r w:rsidR="00157F72">
        <w:rPr>
          <w:rFonts w:ascii="Times New Roman" w:eastAsia="Times New Roman" w:hAnsi="Times New Roman" w:cs="Times New Roman"/>
          <w:color w:val="000000"/>
          <w:sz w:val="24"/>
          <w:szCs w:val="24"/>
        </w:rPr>
        <w:t>PDRB</w:t>
      </w:r>
      <w:r w:rsidRPr="00FC5D64">
        <w:rPr>
          <w:rFonts w:ascii="Times New Roman" w:eastAsia="Times New Roman" w:hAnsi="Times New Roman" w:cs="Times New Roman"/>
          <w:color w:val="000000"/>
          <w:sz w:val="24"/>
          <w:szCs w:val="24"/>
        </w:rPr>
        <w:t xml:space="preserve"> kota bandung menjadi st</w:t>
      </w:r>
      <w:r w:rsidR="00157F72">
        <w:rPr>
          <w:rFonts w:ascii="Times New Roman" w:eastAsia="Times New Roman" w:hAnsi="Times New Roman" w:cs="Times New Roman"/>
          <w:color w:val="000000"/>
          <w:sz w:val="24"/>
          <w:szCs w:val="24"/>
        </w:rPr>
        <w:t>a</w:t>
      </w:r>
      <w:r w:rsidRPr="00FC5D64">
        <w:rPr>
          <w:rFonts w:ascii="Times New Roman" w:eastAsia="Times New Roman" w:hAnsi="Times New Roman" w:cs="Times New Roman"/>
          <w:color w:val="000000"/>
          <w:sz w:val="24"/>
          <w:szCs w:val="24"/>
        </w:rPr>
        <w:t xml:space="preserve">ganan karena dalam hitungan pertahunnya </w:t>
      </w:r>
      <w:r w:rsidR="00157F72">
        <w:rPr>
          <w:rFonts w:ascii="Times New Roman" w:eastAsia="Times New Roman" w:hAnsi="Times New Roman" w:cs="Times New Roman"/>
          <w:color w:val="000000"/>
          <w:sz w:val="24"/>
          <w:szCs w:val="24"/>
        </w:rPr>
        <w:t>PDRB</w:t>
      </w:r>
      <w:r w:rsidR="00157F72" w:rsidRPr="00FC5D64">
        <w:rPr>
          <w:rFonts w:ascii="Times New Roman" w:eastAsia="Times New Roman" w:hAnsi="Times New Roman" w:cs="Times New Roman"/>
          <w:color w:val="000000"/>
          <w:sz w:val="24"/>
          <w:szCs w:val="24"/>
        </w:rPr>
        <w:t xml:space="preserve"> </w:t>
      </w:r>
      <w:r w:rsidRPr="00FC5D64">
        <w:rPr>
          <w:rFonts w:ascii="Times New Roman" w:eastAsia="Times New Roman" w:hAnsi="Times New Roman" w:cs="Times New Roman"/>
          <w:color w:val="000000"/>
          <w:sz w:val="24"/>
          <w:szCs w:val="24"/>
        </w:rPr>
        <w:t>kota bandung masih terus mengalami peni</w:t>
      </w:r>
      <w:r w:rsidRPr="00FC5D64">
        <w:rPr>
          <w:rFonts w:ascii="Times New Roman" w:eastAsia="Times New Roman" w:hAnsi="Times New Roman" w:cs="Times New Roman"/>
          <w:color w:val="000000"/>
          <w:sz w:val="24"/>
          <w:szCs w:val="24"/>
        </w:rPr>
        <w:t>ng</w:t>
      </w:r>
      <w:r w:rsidRPr="00FC5D64">
        <w:rPr>
          <w:rFonts w:ascii="Times New Roman" w:eastAsia="Times New Roman" w:hAnsi="Times New Roman" w:cs="Times New Roman"/>
          <w:color w:val="000000"/>
          <w:sz w:val="24"/>
          <w:szCs w:val="24"/>
        </w:rPr>
        <w:t>katan.</w:t>
      </w:r>
    </w:p>
    <w:p w14:paraId="152C95A5" w14:textId="20A0F4AC" w:rsidR="00D90B5E" w:rsidRPr="00D90B5E" w:rsidRDefault="00D90B5E" w:rsidP="00157F72">
      <w:pPr>
        <w:spacing w:line="360" w:lineRule="auto"/>
        <w:ind w:firstLine="720"/>
        <w:jc w:val="both"/>
        <w:rPr>
          <w:rFonts w:ascii="Times New Roman" w:hAnsi="Times New Roman" w:cs="Times New Roman"/>
          <w:sz w:val="24"/>
          <w:szCs w:val="24"/>
          <w:lang w:val="en-ID"/>
        </w:rPr>
      </w:pPr>
      <w:r w:rsidRPr="00D90B5E">
        <w:rPr>
          <w:rFonts w:ascii="Times New Roman" w:hAnsi="Times New Roman" w:cs="Times New Roman"/>
          <w:sz w:val="24"/>
          <w:szCs w:val="24"/>
          <w:lang w:val="en-ID"/>
        </w:rPr>
        <w:t xml:space="preserve">Berdasarkan data dari BPS, jika dibandingkan dengan wilayah lain di Jawa Barat, khususnya kawasan Bandung Raya, pertumbuhan </w:t>
      </w:r>
      <w:r w:rsidR="00157F72">
        <w:rPr>
          <w:rFonts w:ascii="Times New Roman" w:hAnsi="Times New Roman" w:cs="Times New Roman"/>
          <w:sz w:val="24"/>
          <w:szCs w:val="24"/>
          <w:lang w:val="en-ID"/>
        </w:rPr>
        <w:t>PDRB</w:t>
      </w:r>
      <w:r w:rsidRPr="00D90B5E">
        <w:rPr>
          <w:rFonts w:ascii="Times New Roman" w:hAnsi="Times New Roman" w:cs="Times New Roman"/>
          <w:sz w:val="24"/>
          <w:szCs w:val="24"/>
          <w:lang w:val="en-ID"/>
        </w:rPr>
        <w:t xml:space="preserve"> Kota Bandung berada sedikit di bawah 5%. Sementara itu, empat daerah lainnya mencatatkan pertumbuhan antara 5% hingga 5,19%. Meski demikian, selisihnya relatif kecil, karena Kota Bandung mencatatkan angka pertumbuhan sebesar 4,99%.</w:t>
      </w:r>
    </w:p>
    <w:tbl>
      <w:tblPr>
        <w:tblStyle w:val="TableGrid"/>
        <w:tblW w:w="0" w:type="auto"/>
        <w:jc w:val="center"/>
        <w:tblLook w:val="04A0" w:firstRow="1" w:lastRow="0" w:firstColumn="1" w:lastColumn="0" w:noHBand="0" w:noVBand="1"/>
      </w:tblPr>
      <w:tblGrid>
        <w:gridCol w:w="2830"/>
        <w:gridCol w:w="3261"/>
      </w:tblGrid>
      <w:tr w:rsidR="004844BE" w:rsidRPr="00FC5D64" w14:paraId="79C012CB" w14:textId="77777777" w:rsidTr="00581CBA">
        <w:trPr>
          <w:jc w:val="center"/>
        </w:trPr>
        <w:tc>
          <w:tcPr>
            <w:tcW w:w="2830" w:type="dxa"/>
          </w:tcPr>
          <w:p w14:paraId="6014A473" w14:textId="1188C261"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Kabupate/Kota</w:t>
            </w:r>
          </w:p>
        </w:tc>
        <w:tc>
          <w:tcPr>
            <w:tcW w:w="3261" w:type="dxa"/>
          </w:tcPr>
          <w:p w14:paraId="12F5C62B" w14:textId="30374EEA"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 xml:space="preserve">Pertumbuhan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202</w:t>
            </w:r>
            <w:r w:rsidR="00D90B5E" w:rsidRPr="00FC5D64">
              <w:rPr>
                <w:rFonts w:ascii="Times New Roman" w:hAnsi="Times New Roman" w:cs="Times New Roman"/>
                <w:sz w:val="24"/>
                <w:szCs w:val="24"/>
              </w:rPr>
              <w:t>4</w:t>
            </w:r>
            <w:r w:rsidRPr="00FC5D64">
              <w:rPr>
                <w:rFonts w:ascii="Times New Roman" w:hAnsi="Times New Roman" w:cs="Times New Roman"/>
                <w:sz w:val="24"/>
                <w:szCs w:val="24"/>
              </w:rPr>
              <w:t xml:space="preserve"> (%)</w:t>
            </w:r>
          </w:p>
        </w:tc>
      </w:tr>
      <w:tr w:rsidR="004844BE" w:rsidRPr="00FC5D64" w14:paraId="2248A205" w14:textId="77777777" w:rsidTr="00581CBA">
        <w:trPr>
          <w:jc w:val="center"/>
        </w:trPr>
        <w:tc>
          <w:tcPr>
            <w:tcW w:w="2830" w:type="dxa"/>
          </w:tcPr>
          <w:p w14:paraId="589DF845" w14:textId="3509B106"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lastRenderedPageBreak/>
              <w:t>Kota Cimahi</w:t>
            </w:r>
          </w:p>
        </w:tc>
        <w:tc>
          <w:tcPr>
            <w:tcW w:w="3261" w:type="dxa"/>
          </w:tcPr>
          <w:p w14:paraId="3F4A5917" w14:textId="7F32E46E"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5,19</w:t>
            </w:r>
          </w:p>
        </w:tc>
      </w:tr>
      <w:tr w:rsidR="004844BE" w:rsidRPr="00FC5D64" w14:paraId="1804E3CF" w14:textId="77777777" w:rsidTr="00581CBA">
        <w:trPr>
          <w:jc w:val="center"/>
        </w:trPr>
        <w:tc>
          <w:tcPr>
            <w:tcW w:w="2830" w:type="dxa"/>
          </w:tcPr>
          <w:p w14:paraId="577C6B6A" w14:textId="155CE26F"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Kabupaten Sumedang</w:t>
            </w:r>
          </w:p>
        </w:tc>
        <w:tc>
          <w:tcPr>
            <w:tcW w:w="3261" w:type="dxa"/>
          </w:tcPr>
          <w:p w14:paraId="5B3193ED" w14:textId="278DD0C8"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5,0</w:t>
            </w:r>
            <w:r w:rsidR="00581CBA" w:rsidRPr="00FC5D64">
              <w:rPr>
                <w:rFonts w:ascii="Times New Roman" w:hAnsi="Times New Roman" w:cs="Times New Roman"/>
                <w:sz w:val="24"/>
                <w:szCs w:val="24"/>
              </w:rPr>
              <w:t>1</w:t>
            </w:r>
          </w:p>
        </w:tc>
      </w:tr>
      <w:tr w:rsidR="004844BE" w:rsidRPr="00FC5D64" w14:paraId="68C1A7D3" w14:textId="77777777" w:rsidTr="00581CBA">
        <w:trPr>
          <w:jc w:val="center"/>
        </w:trPr>
        <w:tc>
          <w:tcPr>
            <w:tcW w:w="2830" w:type="dxa"/>
          </w:tcPr>
          <w:p w14:paraId="0EA44795" w14:textId="7B98B37C"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Kabupaten Bandung Barat</w:t>
            </w:r>
          </w:p>
        </w:tc>
        <w:tc>
          <w:tcPr>
            <w:tcW w:w="3261" w:type="dxa"/>
          </w:tcPr>
          <w:p w14:paraId="4F5AC844" w14:textId="62BCCB6F" w:rsidR="004844BE"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5,00</w:t>
            </w:r>
          </w:p>
        </w:tc>
      </w:tr>
      <w:tr w:rsidR="004844BE" w:rsidRPr="00FC5D64" w14:paraId="3DFECADA" w14:textId="77777777" w:rsidTr="00581CBA">
        <w:trPr>
          <w:jc w:val="center"/>
        </w:trPr>
        <w:tc>
          <w:tcPr>
            <w:tcW w:w="2830" w:type="dxa"/>
          </w:tcPr>
          <w:p w14:paraId="318B694E" w14:textId="49C7C932"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Kabupaten Bandung</w:t>
            </w:r>
          </w:p>
        </w:tc>
        <w:tc>
          <w:tcPr>
            <w:tcW w:w="3261" w:type="dxa"/>
          </w:tcPr>
          <w:p w14:paraId="4C539819" w14:textId="45E24D63" w:rsidR="004844BE"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5,00</w:t>
            </w:r>
          </w:p>
        </w:tc>
      </w:tr>
      <w:tr w:rsidR="004844BE" w:rsidRPr="00FC5D64" w14:paraId="67BD8411" w14:textId="77777777" w:rsidTr="00581CBA">
        <w:trPr>
          <w:jc w:val="center"/>
        </w:trPr>
        <w:tc>
          <w:tcPr>
            <w:tcW w:w="2830" w:type="dxa"/>
          </w:tcPr>
          <w:p w14:paraId="56BE4FC9" w14:textId="4B0554CE" w:rsidR="004844BE" w:rsidRPr="00FC5D64" w:rsidRDefault="004844BE"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Kota Bandung</w:t>
            </w:r>
          </w:p>
        </w:tc>
        <w:tc>
          <w:tcPr>
            <w:tcW w:w="3261" w:type="dxa"/>
          </w:tcPr>
          <w:p w14:paraId="5E07AE7B" w14:textId="0DADD339" w:rsidR="004844BE"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4,99</w:t>
            </w:r>
          </w:p>
        </w:tc>
      </w:tr>
    </w:tbl>
    <w:p w14:paraId="75B5A270" w14:textId="1698D1F3"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 xml:space="preserve">Menurut sumber dari BPS berikut adalah perkiraan data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per kapitan kota Bandung berdasarkan harga yang berlaku:</w:t>
      </w:r>
    </w:p>
    <w:tbl>
      <w:tblPr>
        <w:tblStyle w:val="TableGrid"/>
        <w:tblW w:w="0" w:type="auto"/>
        <w:jc w:val="center"/>
        <w:tblLook w:val="04A0" w:firstRow="1" w:lastRow="0" w:firstColumn="1" w:lastColumn="0" w:noHBand="0" w:noVBand="1"/>
      </w:tblPr>
      <w:tblGrid>
        <w:gridCol w:w="1129"/>
        <w:gridCol w:w="3261"/>
      </w:tblGrid>
      <w:tr w:rsidR="00581CBA" w:rsidRPr="00FC5D64" w14:paraId="7ADA7E6F" w14:textId="77777777" w:rsidTr="00581CBA">
        <w:trPr>
          <w:jc w:val="center"/>
        </w:trPr>
        <w:tc>
          <w:tcPr>
            <w:tcW w:w="1129" w:type="dxa"/>
          </w:tcPr>
          <w:p w14:paraId="0DD7F050" w14:textId="1367BFEB"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Tahun</w:t>
            </w:r>
          </w:p>
        </w:tc>
        <w:tc>
          <w:tcPr>
            <w:tcW w:w="3261" w:type="dxa"/>
          </w:tcPr>
          <w:p w14:paraId="302AF3DF" w14:textId="45BE7612" w:rsidR="00581CBA" w:rsidRPr="00FC5D64" w:rsidRDefault="00157F72" w:rsidP="00157F72">
            <w:pPr>
              <w:spacing w:line="360" w:lineRule="auto"/>
              <w:jc w:val="both"/>
              <w:rPr>
                <w:rFonts w:ascii="Times New Roman" w:hAnsi="Times New Roman" w:cs="Times New Roman"/>
                <w:sz w:val="24"/>
                <w:szCs w:val="24"/>
              </w:rPr>
            </w:pPr>
            <w:r>
              <w:rPr>
                <w:rFonts w:ascii="Times New Roman" w:hAnsi="Times New Roman" w:cs="Times New Roman"/>
                <w:sz w:val="24"/>
                <w:szCs w:val="24"/>
              </w:rPr>
              <w:t>PDRB</w:t>
            </w:r>
            <w:r w:rsidR="00581CBA" w:rsidRPr="00FC5D64">
              <w:rPr>
                <w:rFonts w:ascii="Times New Roman" w:hAnsi="Times New Roman" w:cs="Times New Roman"/>
                <w:sz w:val="24"/>
                <w:szCs w:val="24"/>
              </w:rPr>
              <w:t xml:space="preserve"> Per Kapita (Juta Rupiah)</w:t>
            </w:r>
          </w:p>
        </w:tc>
      </w:tr>
      <w:tr w:rsidR="00581CBA" w:rsidRPr="00FC5D64" w14:paraId="2809126F" w14:textId="77777777" w:rsidTr="00581CBA">
        <w:trPr>
          <w:jc w:val="center"/>
        </w:trPr>
        <w:tc>
          <w:tcPr>
            <w:tcW w:w="1129" w:type="dxa"/>
          </w:tcPr>
          <w:p w14:paraId="2B317305" w14:textId="0B5BEF82"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2020</w:t>
            </w:r>
          </w:p>
        </w:tc>
        <w:tc>
          <w:tcPr>
            <w:tcW w:w="3261" w:type="dxa"/>
          </w:tcPr>
          <w:p w14:paraId="231642B0" w14:textId="4F056C9A" w:rsidR="00581CBA" w:rsidRPr="00FC5D64" w:rsidRDefault="00581CBA"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116,06</w:t>
            </w:r>
          </w:p>
        </w:tc>
      </w:tr>
      <w:tr w:rsidR="00581CBA" w:rsidRPr="00FC5D64" w14:paraId="142C4C42" w14:textId="77777777" w:rsidTr="00581CBA">
        <w:trPr>
          <w:jc w:val="center"/>
        </w:trPr>
        <w:tc>
          <w:tcPr>
            <w:tcW w:w="1129" w:type="dxa"/>
          </w:tcPr>
          <w:p w14:paraId="7F150483" w14:textId="448B2696"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2021</w:t>
            </w:r>
          </w:p>
        </w:tc>
        <w:tc>
          <w:tcPr>
            <w:tcW w:w="3261" w:type="dxa"/>
          </w:tcPr>
          <w:p w14:paraId="645B0DC6" w14:textId="0C466595" w:rsidR="00581CBA" w:rsidRPr="00FC5D64" w:rsidRDefault="00581CBA"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121,13</w:t>
            </w:r>
          </w:p>
        </w:tc>
      </w:tr>
      <w:tr w:rsidR="00581CBA" w:rsidRPr="00FC5D64" w14:paraId="161BC1F3" w14:textId="77777777" w:rsidTr="00581CBA">
        <w:trPr>
          <w:jc w:val="center"/>
        </w:trPr>
        <w:tc>
          <w:tcPr>
            <w:tcW w:w="1129" w:type="dxa"/>
          </w:tcPr>
          <w:p w14:paraId="027645F7" w14:textId="55DFB219"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2022</w:t>
            </w:r>
          </w:p>
        </w:tc>
        <w:tc>
          <w:tcPr>
            <w:tcW w:w="3261" w:type="dxa"/>
          </w:tcPr>
          <w:p w14:paraId="0E66BADF" w14:textId="18D96E64" w:rsidR="00581CBA" w:rsidRPr="00FC5D64" w:rsidRDefault="00581CBA"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132,098</w:t>
            </w:r>
          </w:p>
        </w:tc>
      </w:tr>
      <w:tr w:rsidR="00581CBA" w:rsidRPr="00FC5D64" w14:paraId="788651B7" w14:textId="77777777" w:rsidTr="00581CBA">
        <w:trPr>
          <w:jc w:val="center"/>
        </w:trPr>
        <w:tc>
          <w:tcPr>
            <w:tcW w:w="1129" w:type="dxa"/>
          </w:tcPr>
          <w:p w14:paraId="41EC55F4" w14:textId="16CAC54F"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2023</w:t>
            </w:r>
          </w:p>
        </w:tc>
        <w:tc>
          <w:tcPr>
            <w:tcW w:w="3261" w:type="dxa"/>
          </w:tcPr>
          <w:p w14:paraId="22AA40D8" w14:textId="5545D687" w:rsidR="00581CBA" w:rsidRPr="00FC5D64" w:rsidRDefault="00581CBA"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140,144</w:t>
            </w:r>
          </w:p>
        </w:tc>
      </w:tr>
      <w:tr w:rsidR="00581CBA" w:rsidRPr="00FC5D64" w14:paraId="7965D496" w14:textId="77777777" w:rsidTr="00581CBA">
        <w:trPr>
          <w:jc w:val="center"/>
        </w:trPr>
        <w:tc>
          <w:tcPr>
            <w:tcW w:w="1129" w:type="dxa"/>
          </w:tcPr>
          <w:p w14:paraId="53F9E2F9" w14:textId="3927E13B" w:rsidR="00581CBA" w:rsidRPr="00FC5D64" w:rsidRDefault="00581CBA"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2024</w:t>
            </w:r>
          </w:p>
        </w:tc>
        <w:tc>
          <w:tcPr>
            <w:tcW w:w="3261" w:type="dxa"/>
          </w:tcPr>
          <w:p w14:paraId="34855049" w14:textId="0EADB3A8" w:rsidR="00581CBA" w:rsidRPr="00FC5D64" w:rsidRDefault="00581CBA"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147,081</w:t>
            </w:r>
          </w:p>
        </w:tc>
      </w:tr>
    </w:tbl>
    <w:p w14:paraId="368D931B" w14:textId="2793C406" w:rsidR="00581CBA" w:rsidRPr="00FC5D64" w:rsidRDefault="00D90B5E" w:rsidP="00157F72">
      <w:pPr>
        <w:spacing w:before="240" w:line="360" w:lineRule="auto"/>
        <w:jc w:val="both"/>
        <w:rPr>
          <w:rFonts w:ascii="Times New Roman" w:hAnsi="Times New Roman" w:cs="Times New Roman"/>
          <w:sz w:val="24"/>
          <w:szCs w:val="24"/>
        </w:rPr>
      </w:pPr>
      <w:r w:rsidRPr="00FC5D64">
        <w:rPr>
          <w:rFonts w:ascii="Times New Roman" w:hAnsi="Times New Roman" w:cs="Times New Roman"/>
          <w:sz w:val="24"/>
          <w:szCs w:val="24"/>
        </w:rPr>
        <w:t xml:space="preserve">Namun, jika dikaitkan dengan data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per kapita, terlihat bahwa nilainya terus mengalami peningkatan setiap tahunnya, yakni dari Rp116,06 juta menjadi Rp147,08 juta.</w:t>
      </w:r>
    </w:p>
    <w:p w14:paraId="25762E6D" w14:textId="304A2CD3" w:rsidR="00581CBA" w:rsidRPr="00157F72" w:rsidRDefault="00D90B5E" w:rsidP="00157F72">
      <w:pPr>
        <w:spacing w:line="360" w:lineRule="auto"/>
        <w:jc w:val="both"/>
        <w:rPr>
          <w:rFonts w:ascii="Times New Roman" w:hAnsi="Times New Roman" w:cs="Times New Roman"/>
          <w:b/>
          <w:bCs/>
          <w:sz w:val="24"/>
          <w:szCs w:val="24"/>
        </w:rPr>
      </w:pPr>
      <w:r w:rsidRPr="00FC5D64">
        <w:rPr>
          <w:rFonts w:ascii="Times New Roman" w:hAnsi="Times New Roman" w:cs="Times New Roman"/>
          <w:sz w:val="24"/>
          <w:szCs w:val="24"/>
        </w:rPr>
        <w:t xml:space="preserve">Dari hasil analisis pertumbuhan ekonomi berdasarkan data tersebut, dapat disimpulkan bahwa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Kota Bandung menunjukkan tren yang terus meningkat dan progresif. Hal ini </w:t>
      </w:r>
      <w:r w:rsidRPr="00FC5D64">
        <w:rPr>
          <w:rFonts w:ascii="Times New Roman" w:hAnsi="Times New Roman" w:cs="Times New Roman"/>
          <w:sz w:val="24"/>
          <w:szCs w:val="24"/>
        </w:rPr>
        <w:t>didukung</w:t>
      </w:r>
      <w:r w:rsidRPr="00FC5D64">
        <w:rPr>
          <w:rFonts w:ascii="Times New Roman" w:hAnsi="Times New Roman" w:cs="Times New Roman"/>
          <w:sz w:val="24"/>
          <w:szCs w:val="24"/>
        </w:rPr>
        <w:t xml:space="preserve"> dari pertumbuhan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per kapita yang terus naik, yang mengindikasikan adanya pemerataan manfaat ekonomi bagi penduduk. </w:t>
      </w:r>
      <w:r w:rsidRPr="00157F72">
        <w:rPr>
          <w:rFonts w:ascii="Times New Roman" w:hAnsi="Times New Roman" w:cs="Times New Roman"/>
          <w:b/>
          <w:bCs/>
          <w:sz w:val="24"/>
          <w:szCs w:val="24"/>
        </w:rPr>
        <w:t>Namun, jika dibandingkan dengan kota atau kabupaten lain di Jawa Barat, laju pertumbuhan Kota Bandung tergolong lebih lambat, sehingga masih diperlukan upaya untuk mendorong percepatan pertumbuhan ekonomi di wilayah ini.</w:t>
      </w:r>
    </w:p>
    <w:p w14:paraId="5A15F6D2" w14:textId="77777777" w:rsidR="00D90B5E" w:rsidRPr="00FC5D64" w:rsidRDefault="00D90B5E" w:rsidP="00157F72">
      <w:pPr>
        <w:spacing w:line="360" w:lineRule="auto"/>
        <w:jc w:val="both"/>
        <w:rPr>
          <w:rFonts w:ascii="Times New Roman" w:hAnsi="Times New Roman" w:cs="Times New Roman"/>
          <w:sz w:val="24"/>
          <w:szCs w:val="24"/>
        </w:rPr>
      </w:pPr>
    </w:p>
    <w:p w14:paraId="37F86237" w14:textId="6E0CD19C" w:rsidR="00157F72" w:rsidRPr="00157F72" w:rsidRDefault="00D90B5E" w:rsidP="00157F72">
      <w:pPr>
        <w:pStyle w:val="ListParagraph"/>
        <w:numPr>
          <w:ilvl w:val="0"/>
          <w:numId w:val="1"/>
        </w:num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Struktur Ekonomi dan Ketergantungan Sektor</w:t>
      </w:r>
    </w:p>
    <w:p w14:paraId="77F6030B" w14:textId="54B99961" w:rsidR="00965C54" w:rsidRPr="00FC5D64" w:rsidRDefault="00965C54" w:rsidP="00157F72">
      <w:pPr>
        <w:spacing w:line="360" w:lineRule="auto"/>
        <w:ind w:firstLine="360"/>
        <w:jc w:val="both"/>
        <w:rPr>
          <w:rFonts w:ascii="Times New Roman" w:hAnsi="Times New Roman" w:cs="Times New Roman"/>
          <w:sz w:val="24"/>
          <w:szCs w:val="24"/>
        </w:rPr>
      </w:pPr>
      <w:r w:rsidRPr="00FC5D64">
        <w:rPr>
          <w:rFonts w:ascii="Times New Roman" w:hAnsi="Times New Roman" w:cs="Times New Roman"/>
          <w:sz w:val="24"/>
          <w:szCs w:val="24"/>
        </w:rPr>
        <w:t xml:space="preserve">Hasil dari </w:t>
      </w:r>
      <w:r w:rsidR="00157F72">
        <w:rPr>
          <w:rFonts w:ascii="Times New Roman" w:hAnsi="Times New Roman" w:cs="Times New Roman"/>
          <w:sz w:val="24"/>
          <w:szCs w:val="24"/>
        </w:rPr>
        <w:t>PDRB</w:t>
      </w:r>
      <w:r w:rsidRPr="00FC5D64">
        <w:rPr>
          <w:rFonts w:ascii="Times New Roman" w:hAnsi="Times New Roman" w:cs="Times New Roman"/>
          <w:sz w:val="24"/>
          <w:szCs w:val="24"/>
        </w:rPr>
        <w:t xml:space="preserve"> tahunan dari berbagai sektor menrut data yang dida</w:t>
      </w:r>
      <w:r w:rsidR="00157F72">
        <w:rPr>
          <w:rFonts w:ascii="Times New Roman" w:hAnsi="Times New Roman" w:cs="Times New Roman"/>
          <w:sz w:val="24"/>
          <w:szCs w:val="24"/>
        </w:rPr>
        <w:t>pa</w:t>
      </w:r>
      <w:r w:rsidRPr="00FC5D64">
        <w:rPr>
          <w:rFonts w:ascii="Times New Roman" w:hAnsi="Times New Roman" w:cs="Times New Roman"/>
          <w:sz w:val="24"/>
          <w:szCs w:val="24"/>
        </w:rPr>
        <w:t>tkan emlalui website BPS sebagai berikut:</w:t>
      </w:r>
    </w:p>
    <w:tbl>
      <w:tblPr>
        <w:tblStyle w:val="TableGrid"/>
        <w:tblW w:w="0" w:type="auto"/>
        <w:tblLook w:val="04A0" w:firstRow="1" w:lastRow="0" w:firstColumn="1" w:lastColumn="0" w:noHBand="0" w:noVBand="1"/>
      </w:tblPr>
      <w:tblGrid>
        <w:gridCol w:w="2972"/>
        <w:gridCol w:w="1597"/>
        <w:gridCol w:w="1111"/>
        <w:gridCol w:w="1112"/>
        <w:gridCol w:w="1112"/>
        <w:gridCol w:w="1112"/>
      </w:tblGrid>
      <w:tr w:rsidR="00066574" w:rsidRPr="00FC5D64" w14:paraId="689C88D1" w14:textId="0C8A01C1" w:rsidTr="00157F72">
        <w:tc>
          <w:tcPr>
            <w:tcW w:w="2337" w:type="dxa"/>
          </w:tcPr>
          <w:p w14:paraId="3E419CAC" w14:textId="23A4CB54"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Lapangan Usaha/Industry</w:t>
            </w:r>
          </w:p>
        </w:tc>
        <w:tc>
          <w:tcPr>
            <w:tcW w:w="1811" w:type="dxa"/>
            <w:vAlign w:val="center"/>
          </w:tcPr>
          <w:p w14:paraId="762445F4" w14:textId="36F5B212"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2020</w:t>
            </w:r>
          </w:p>
        </w:tc>
        <w:tc>
          <w:tcPr>
            <w:tcW w:w="1217" w:type="dxa"/>
            <w:vAlign w:val="center"/>
          </w:tcPr>
          <w:p w14:paraId="270AB9BC" w14:textId="3A9158EE"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2021</w:t>
            </w:r>
          </w:p>
        </w:tc>
        <w:tc>
          <w:tcPr>
            <w:tcW w:w="1217" w:type="dxa"/>
            <w:vAlign w:val="center"/>
          </w:tcPr>
          <w:p w14:paraId="2CA11C76" w14:textId="6B62EB9C"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2022</w:t>
            </w:r>
          </w:p>
        </w:tc>
        <w:tc>
          <w:tcPr>
            <w:tcW w:w="1217" w:type="dxa"/>
            <w:vAlign w:val="center"/>
          </w:tcPr>
          <w:p w14:paraId="0F02EEE7" w14:textId="4C0F3C4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2023</w:t>
            </w:r>
          </w:p>
        </w:tc>
        <w:tc>
          <w:tcPr>
            <w:tcW w:w="1217" w:type="dxa"/>
            <w:vAlign w:val="center"/>
          </w:tcPr>
          <w:p w14:paraId="2571FF83" w14:textId="11E8F4E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2024</w:t>
            </w:r>
          </w:p>
        </w:tc>
      </w:tr>
      <w:tr w:rsidR="00066574" w:rsidRPr="00FC5D64" w14:paraId="656AEAFC" w14:textId="2164197C" w:rsidTr="00157F72">
        <w:tc>
          <w:tcPr>
            <w:tcW w:w="2337" w:type="dxa"/>
          </w:tcPr>
          <w:p w14:paraId="58399869" w14:textId="2F760229" w:rsidR="00066574" w:rsidRPr="00FC5D64" w:rsidRDefault="00066574" w:rsidP="00157F72">
            <w:pPr>
              <w:jc w:val="both"/>
              <w:rPr>
                <w:rFonts w:ascii="Times New Roman" w:hAnsi="Times New Roman" w:cs="Times New Roman"/>
                <w:sz w:val="24"/>
                <w:szCs w:val="24"/>
                <w:lang w:val="en-ID"/>
              </w:rPr>
            </w:pPr>
            <w:r w:rsidRPr="00066574">
              <w:rPr>
                <w:rFonts w:ascii="Times New Roman" w:hAnsi="Times New Roman" w:cs="Times New Roman"/>
                <w:sz w:val="24"/>
                <w:szCs w:val="24"/>
                <w:lang w:val="en-ID"/>
              </w:rPr>
              <w:t>Pertanian, Kehutanan, dan Perikanan</w:t>
            </w:r>
            <w:r w:rsidRPr="00066574">
              <w:rPr>
                <w:rFonts w:ascii="Times New Roman" w:hAnsi="Times New Roman" w:cs="Times New Roman"/>
                <w:sz w:val="24"/>
                <w:szCs w:val="24"/>
                <w:lang w:val="en-ID"/>
              </w:rPr>
              <w:br/>
            </w:r>
            <w:r w:rsidRPr="00066574">
              <w:rPr>
                <w:rFonts w:ascii="Times New Roman" w:hAnsi="Times New Roman" w:cs="Times New Roman"/>
                <w:i/>
                <w:iCs/>
                <w:sz w:val="24"/>
                <w:szCs w:val="24"/>
                <w:lang w:val="en-ID"/>
              </w:rPr>
              <w:t>Agriculture, Forestry, and Fishing</w:t>
            </w:r>
          </w:p>
        </w:tc>
        <w:tc>
          <w:tcPr>
            <w:tcW w:w="1811" w:type="dxa"/>
            <w:vAlign w:val="center"/>
          </w:tcPr>
          <w:p w14:paraId="3498CFDC" w14:textId="4409318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-6,07</w:t>
            </w:r>
          </w:p>
        </w:tc>
        <w:tc>
          <w:tcPr>
            <w:tcW w:w="1217" w:type="dxa"/>
            <w:vAlign w:val="center"/>
          </w:tcPr>
          <w:p w14:paraId="2514CAF9" w14:textId="1A1CEB1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-0,99</w:t>
            </w:r>
          </w:p>
        </w:tc>
        <w:tc>
          <w:tcPr>
            <w:tcW w:w="1217" w:type="dxa"/>
            <w:vAlign w:val="center"/>
          </w:tcPr>
          <w:p w14:paraId="5C9A80EF" w14:textId="0214E4B2"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-1,84</w:t>
            </w:r>
          </w:p>
        </w:tc>
        <w:tc>
          <w:tcPr>
            <w:tcW w:w="1217" w:type="dxa"/>
            <w:vAlign w:val="center"/>
          </w:tcPr>
          <w:p w14:paraId="074C743F" w14:textId="7F0F9049"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-1,84</w:t>
            </w:r>
          </w:p>
        </w:tc>
        <w:tc>
          <w:tcPr>
            <w:tcW w:w="1217" w:type="dxa"/>
            <w:vAlign w:val="center"/>
          </w:tcPr>
          <w:p w14:paraId="18327C2C" w14:textId="1A8B0740"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4,65</w:t>
            </w:r>
          </w:p>
        </w:tc>
      </w:tr>
      <w:tr w:rsidR="00066574" w:rsidRPr="00FC5D64" w14:paraId="0F29E5A9" w14:textId="63D25A75" w:rsidTr="00157F72">
        <w:tc>
          <w:tcPr>
            <w:tcW w:w="2337" w:type="dxa"/>
          </w:tcPr>
          <w:p w14:paraId="51C5AB00" w14:textId="12828457"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lastRenderedPageBreak/>
              <w:t>Pertambangan dan Penggalian/</w:t>
            </w:r>
            <w:r w:rsidRPr="00FC5D64">
              <w:rPr>
                <w:rFonts w:ascii="Times New Roman" w:hAnsi="Times New Roman" w:cs="Times New Roman"/>
                <w:i/>
                <w:iCs/>
                <w:sz w:val="24"/>
                <w:szCs w:val="24"/>
              </w:rPr>
              <w:t>Mining and Quarrying</w:t>
            </w:r>
          </w:p>
        </w:tc>
        <w:tc>
          <w:tcPr>
            <w:tcW w:w="1811" w:type="dxa"/>
            <w:vAlign w:val="center"/>
          </w:tcPr>
          <w:p w14:paraId="273DF698" w14:textId="2FBDEEFF"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w:t>
            </w:r>
          </w:p>
        </w:tc>
        <w:tc>
          <w:tcPr>
            <w:tcW w:w="1217" w:type="dxa"/>
            <w:vAlign w:val="center"/>
          </w:tcPr>
          <w:p w14:paraId="165926F4" w14:textId="62739C48"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w:t>
            </w:r>
          </w:p>
        </w:tc>
        <w:tc>
          <w:tcPr>
            <w:tcW w:w="1217" w:type="dxa"/>
            <w:vAlign w:val="center"/>
          </w:tcPr>
          <w:p w14:paraId="7E064916" w14:textId="76962D9E"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w:t>
            </w:r>
          </w:p>
        </w:tc>
        <w:tc>
          <w:tcPr>
            <w:tcW w:w="1217" w:type="dxa"/>
            <w:vAlign w:val="center"/>
          </w:tcPr>
          <w:p w14:paraId="72B8FA02" w14:textId="131F4A77"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w:t>
            </w:r>
          </w:p>
        </w:tc>
        <w:tc>
          <w:tcPr>
            <w:tcW w:w="1217" w:type="dxa"/>
            <w:vAlign w:val="center"/>
          </w:tcPr>
          <w:p w14:paraId="17E5165E" w14:textId="62A1D367"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w:t>
            </w:r>
          </w:p>
        </w:tc>
      </w:tr>
      <w:tr w:rsidR="00066574" w:rsidRPr="00FC5D64" w14:paraId="0091BA29" w14:textId="4A97E226" w:rsidTr="00157F72">
        <w:tc>
          <w:tcPr>
            <w:tcW w:w="2337" w:type="dxa"/>
          </w:tcPr>
          <w:p w14:paraId="555C3FF6" w14:textId="659E262D"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Industri Pengolahan/</w:t>
            </w:r>
            <w:r w:rsidRPr="00FC5D64">
              <w:rPr>
                <w:rFonts w:ascii="Times New Roman" w:hAnsi="Times New Roman" w:cs="Times New Roman"/>
                <w:i/>
                <w:iCs/>
                <w:sz w:val="24"/>
                <w:szCs w:val="24"/>
              </w:rPr>
              <w:t>Manufacturing</w:t>
            </w:r>
          </w:p>
        </w:tc>
        <w:tc>
          <w:tcPr>
            <w:tcW w:w="1811" w:type="dxa"/>
            <w:vAlign w:val="center"/>
          </w:tcPr>
          <w:p w14:paraId="4F0EA9B7" w14:textId="656EDFC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0,21</w:t>
            </w:r>
          </w:p>
        </w:tc>
        <w:tc>
          <w:tcPr>
            <w:tcW w:w="1217" w:type="dxa"/>
            <w:vAlign w:val="center"/>
          </w:tcPr>
          <w:p w14:paraId="066054F1" w14:textId="12DCC61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2,73</w:t>
            </w:r>
          </w:p>
        </w:tc>
        <w:tc>
          <w:tcPr>
            <w:tcW w:w="1217" w:type="dxa"/>
            <w:vAlign w:val="center"/>
          </w:tcPr>
          <w:p w14:paraId="67F9EA0C" w14:textId="543A075D"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2,27</w:t>
            </w:r>
          </w:p>
        </w:tc>
        <w:tc>
          <w:tcPr>
            <w:tcW w:w="1217" w:type="dxa"/>
            <w:vAlign w:val="center"/>
          </w:tcPr>
          <w:p w14:paraId="109A338A" w14:textId="7C7C42E7"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2,27</w:t>
            </w:r>
          </w:p>
        </w:tc>
        <w:tc>
          <w:tcPr>
            <w:tcW w:w="1217" w:type="dxa"/>
            <w:vAlign w:val="center"/>
          </w:tcPr>
          <w:p w14:paraId="3FCBA904" w14:textId="7A3D4CEC"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0,77</w:t>
            </w:r>
          </w:p>
        </w:tc>
      </w:tr>
      <w:tr w:rsidR="00066574" w:rsidRPr="00FC5D64" w14:paraId="4079B7F7" w14:textId="031FD6CC" w:rsidTr="00157F72">
        <w:tc>
          <w:tcPr>
            <w:tcW w:w="2337" w:type="dxa"/>
          </w:tcPr>
          <w:p w14:paraId="719F60DA" w14:textId="59499AE3"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Pengadaan Listrik dan Gas/</w:t>
            </w:r>
            <w:r w:rsidRPr="00FC5D64">
              <w:rPr>
                <w:rFonts w:ascii="Times New Roman" w:hAnsi="Times New Roman" w:cs="Times New Roman"/>
                <w:i/>
                <w:iCs/>
                <w:sz w:val="24"/>
                <w:szCs w:val="24"/>
              </w:rPr>
              <w:t>Electricity and Gas</w:t>
            </w:r>
          </w:p>
        </w:tc>
        <w:tc>
          <w:tcPr>
            <w:tcW w:w="1811" w:type="dxa"/>
            <w:vAlign w:val="center"/>
          </w:tcPr>
          <w:p w14:paraId="0A53809D" w14:textId="0E785D7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-8,21</w:t>
            </w:r>
          </w:p>
        </w:tc>
        <w:tc>
          <w:tcPr>
            <w:tcW w:w="1217" w:type="dxa"/>
            <w:vAlign w:val="center"/>
          </w:tcPr>
          <w:p w14:paraId="04E91111" w14:textId="51D7F989"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6,07</w:t>
            </w:r>
          </w:p>
        </w:tc>
        <w:tc>
          <w:tcPr>
            <w:tcW w:w="1217" w:type="dxa"/>
            <w:vAlign w:val="center"/>
          </w:tcPr>
          <w:p w14:paraId="582D90E1" w14:textId="5C5B6059"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2,76</w:t>
            </w:r>
          </w:p>
        </w:tc>
        <w:tc>
          <w:tcPr>
            <w:tcW w:w="1217" w:type="dxa"/>
            <w:vAlign w:val="center"/>
          </w:tcPr>
          <w:p w14:paraId="5BA234F8" w14:textId="5322594D"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2,76</w:t>
            </w:r>
          </w:p>
        </w:tc>
        <w:tc>
          <w:tcPr>
            <w:tcW w:w="1217" w:type="dxa"/>
            <w:vAlign w:val="center"/>
          </w:tcPr>
          <w:p w14:paraId="77800980" w14:textId="568B7BA1"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1,41</w:t>
            </w:r>
          </w:p>
        </w:tc>
      </w:tr>
      <w:tr w:rsidR="00066574" w:rsidRPr="00FC5D64" w14:paraId="201A9144" w14:textId="05F978F4" w:rsidTr="00157F72">
        <w:tc>
          <w:tcPr>
            <w:tcW w:w="2337" w:type="dxa"/>
          </w:tcPr>
          <w:p w14:paraId="189349A9" w14:textId="6C272910"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Pengadaan Air; Pengelolaan Sampah, Limbah,</w:t>
            </w:r>
            <w:r w:rsidRPr="00FC5D64">
              <w:rPr>
                <w:rFonts w:ascii="Times New Roman" w:hAnsi="Times New Roman" w:cs="Times New Roman"/>
                <w:sz w:val="24"/>
                <w:szCs w:val="24"/>
              </w:rPr>
              <w:br/>
              <w:t>dan Daur Ulang/ </w:t>
            </w:r>
            <w:r w:rsidRPr="00FC5D64">
              <w:rPr>
                <w:rFonts w:ascii="Times New Roman" w:hAnsi="Times New Roman" w:cs="Times New Roman"/>
                <w:i/>
                <w:iCs/>
                <w:sz w:val="24"/>
                <w:szCs w:val="24"/>
              </w:rPr>
              <w:t>Water Supply; Sewerage,</w:t>
            </w:r>
            <w:r w:rsidRPr="00FC5D64">
              <w:rPr>
                <w:rFonts w:ascii="Times New Roman" w:hAnsi="Times New Roman" w:cs="Times New Roman"/>
                <w:i/>
                <w:iCs/>
                <w:sz w:val="24"/>
                <w:szCs w:val="24"/>
              </w:rPr>
              <w:br/>
              <w:t>Waste Management, and Remediation Activities</w:t>
            </w:r>
          </w:p>
        </w:tc>
        <w:tc>
          <w:tcPr>
            <w:tcW w:w="1811" w:type="dxa"/>
            <w:vAlign w:val="center"/>
          </w:tcPr>
          <w:p w14:paraId="657DA472" w14:textId="37F60FA2"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7,71</w:t>
            </w:r>
          </w:p>
        </w:tc>
        <w:tc>
          <w:tcPr>
            <w:tcW w:w="1217" w:type="dxa"/>
            <w:vAlign w:val="center"/>
          </w:tcPr>
          <w:p w14:paraId="4D8120C1" w14:textId="3DA3FFB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7,66</w:t>
            </w:r>
          </w:p>
        </w:tc>
        <w:tc>
          <w:tcPr>
            <w:tcW w:w="1217" w:type="dxa"/>
            <w:vAlign w:val="center"/>
          </w:tcPr>
          <w:p w14:paraId="333C815A" w14:textId="3234BB4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-1,91</w:t>
            </w:r>
          </w:p>
        </w:tc>
        <w:tc>
          <w:tcPr>
            <w:tcW w:w="1217" w:type="dxa"/>
            <w:vAlign w:val="center"/>
          </w:tcPr>
          <w:p w14:paraId="6739313F" w14:textId="1B92CDA1"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-1,91</w:t>
            </w:r>
          </w:p>
        </w:tc>
        <w:tc>
          <w:tcPr>
            <w:tcW w:w="1217" w:type="dxa"/>
            <w:vAlign w:val="center"/>
          </w:tcPr>
          <w:p w14:paraId="4EA1E003" w14:textId="0C31B7C4"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3,28</w:t>
            </w:r>
          </w:p>
        </w:tc>
      </w:tr>
      <w:tr w:rsidR="00066574" w:rsidRPr="00FC5D64" w14:paraId="37F7A0C7" w14:textId="77777777" w:rsidTr="00157F72">
        <w:tc>
          <w:tcPr>
            <w:tcW w:w="2337" w:type="dxa"/>
          </w:tcPr>
          <w:p w14:paraId="69F137F6" w14:textId="592A1B67"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Konstruksi/</w:t>
            </w:r>
            <w:r w:rsidRPr="00FC5D64">
              <w:rPr>
                <w:rFonts w:ascii="Times New Roman" w:hAnsi="Times New Roman" w:cs="Times New Roman"/>
                <w:i/>
                <w:iCs/>
                <w:sz w:val="24"/>
                <w:szCs w:val="24"/>
              </w:rPr>
              <w:t>Construction</w:t>
            </w:r>
          </w:p>
        </w:tc>
        <w:tc>
          <w:tcPr>
            <w:tcW w:w="1811" w:type="dxa"/>
            <w:vAlign w:val="center"/>
          </w:tcPr>
          <w:p w14:paraId="65FCD1AD" w14:textId="5CC2428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-8,68</w:t>
            </w:r>
          </w:p>
        </w:tc>
        <w:tc>
          <w:tcPr>
            <w:tcW w:w="1217" w:type="dxa"/>
            <w:vAlign w:val="center"/>
          </w:tcPr>
          <w:p w14:paraId="2F04B69C" w14:textId="54A30E0C"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4,53</w:t>
            </w:r>
          </w:p>
        </w:tc>
        <w:tc>
          <w:tcPr>
            <w:tcW w:w="1217" w:type="dxa"/>
            <w:vAlign w:val="center"/>
          </w:tcPr>
          <w:p w14:paraId="62DE5390" w14:textId="767A37A9"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3,78</w:t>
            </w:r>
          </w:p>
        </w:tc>
        <w:tc>
          <w:tcPr>
            <w:tcW w:w="1217" w:type="dxa"/>
            <w:vAlign w:val="center"/>
          </w:tcPr>
          <w:p w14:paraId="0638B3CD" w14:textId="0C12D275"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3,78</w:t>
            </w:r>
          </w:p>
        </w:tc>
        <w:tc>
          <w:tcPr>
            <w:tcW w:w="1217" w:type="dxa"/>
            <w:vAlign w:val="center"/>
          </w:tcPr>
          <w:p w14:paraId="485675F2" w14:textId="34434108"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4,49</w:t>
            </w:r>
          </w:p>
        </w:tc>
      </w:tr>
      <w:tr w:rsidR="00066574" w:rsidRPr="00FC5D64" w14:paraId="5FD4A3FE" w14:textId="77777777" w:rsidTr="00157F72">
        <w:tc>
          <w:tcPr>
            <w:tcW w:w="2337" w:type="dxa"/>
          </w:tcPr>
          <w:p w14:paraId="4C5C707C" w14:textId="6C1386D4"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Perdagangan Besar dan Eceran; Reparasi Mobil</w:t>
            </w:r>
            <w:r w:rsidRPr="00FC5D64">
              <w:rPr>
                <w:rFonts w:ascii="Times New Roman" w:hAnsi="Times New Roman" w:cs="Times New Roman"/>
                <w:sz w:val="24"/>
                <w:szCs w:val="24"/>
              </w:rPr>
              <w:br/>
              <w:t>dan Sepeda Motor/</w:t>
            </w:r>
            <w:r w:rsidRPr="00FC5D64">
              <w:rPr>
                <w:rFonts w:ascii="Times New Roman" w:hAnsi="Times New Roman" w:cs="Times New Roman"/>
                <w:i/>
                <w:iCs/>
                <w:sz w:val="24"/>
                <w:szCs w:val="24"/>
              </w:rPr>
              <w:t>Wholesale and Retail Trade;</w:t>
            </w:r>
            <w:r w:rsidRPr="00FC5D64">
              <w:rPr>
                <w:rFonts w:ascii="Times New Roman" w:hAnsi="Times New Roman" w:cs="Times New Roman"/>
                <w:i/>
                <w:iCs/>
                <w:sz w:val="24"/>
                <w:szCs w:val="24"/>
              </w:rPr>
              <w:br/>
              <w:t>Repair of Motor Vehicles and Motorcycles</w:t>
            </w:r>
          </w:p>
        </w:tc>
        <w:tc>
          <w:tcPr>
            <w:tcW w:w="1811" w:type="dxa"/>
            <w:vAlign w:val="center"/>
          </w:tcPr>
          <w:p w14:paraId="11541D51" w14:textId="22F911B3"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-9,93</w:t>
            </w:r>
          </w:p>
        </w:tc>
        <w:tc>
          <w:tcPr>
            <w:tcW w:w="1217" w:type="dxa"/>
            <w:vAlign w:val="center"/>
          </w:tcPr>
          <w:p w14:paraId="62F55EDA" w14:textId="24CD2FA9"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2,70</w:t>
            </w:r>
          </w:p>
        </w:tc>
        <w:tc>
          <w:tcPr>
            <w:tcW w:w="1217" w:type="dxa"/>
            <w:vAlign w:val="center"/>
          </w:tcPr>
          <w:p w14:paraId="7A44B466" w14:textId="7B91C07F"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3,96</w:t>
            </w:r>
          </w:p>
        </w:tc>
        <w:tc>
          <w:tcPr>
            <w:tcW w:w="1217" w:type="dxa"/>
            <w:vAlign w:val="center"/>
          </w:tcPr>
          <w:p w14:paraId="38C999C7" w14:textId="04100C37"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3,96</w:t>
            </w:r>
          </w:p>
        </w:tc>
        <w:tc>
          <w:tcPr>
            <w:tcW w:w="1217" w:type="dxa"/>
            <w:vAlign w:val="center"/>
          </w:tcPr>
          <w:p w14:paraId="291D305A" w14:textId="22F83C39"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5,41</w:t>
            </w:r>
          </w:p>
        </w:tc>
      </w:tr>
      <w:tr w:rsidR="00066574" w:rsidRPr="00FC5D64" w14:paraId="2F67A814" w14:textId="77777777" w:rsidTr="00157F72">
        <w:tc>
          <w:tcPr>
            <w:tcW w:w="2337" w:type="dxa"/>
          </w:tcPr>
          <w:p w14:paraId="434B3487" w14:textId="458A2AA4"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Transportasi dan Pergudangan/</w:t>
            </w:r>
            <w:r w:rsidRPr="00FC5D64">
              <w:rPr>
                <w:rFonts w:ascii="Times New Roman" w:hAnsi="Times New Roman" w:cs="Times New Roman"/>
                <w:i/>
                <w:iCs/>
                <w:sz w:val="24"/>
                <w:szCs w:val="24"/>
              </w:rPr>
              <w:t>Transportation and Storage</w:t>
            </w:r>
          </w:p>
        </w:tc>
        <w:tc>
          <w:tcPr>
            <w:tcW w:w="1811" w:type="dxa"/>
            <w:vAlign w:val="center"/>
          </w:tcPr>
          <w:p w14:paraId="372AEDCB" w14:textId="13D4B629"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-23,61</w:t>
            </w:r>
          </w:p>
        </w:tc>
        <w:tc>
          <w:tcPr>
            <w:tcW w:w="1217" w:type="dxa"/>
            <w:vAlign w:val="center"/>
          </w:tcPr>
          <w:p w14:paraId="04F15AEB" w14:textId="7D2DFEEC"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-2,10</w:t>
            </w:r>
          </w:p>
        </w:tc>
        <w:tc>
          <w:tcPr>
            <w:tcW w:w="1217" w:type="dxa"/>
            <w:vAlign w:val="center"/>
          </w:tcPr>
          <w:p w14:paraId="3A399880" w14:textId="62FC15FB"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8,79</w:t>
            </w:r>
          </w:p>
        </w:tc>
        <w:tc>
          <w:tcPr>
            <w:tcW w:w="1217" w:type="dxa"/>
            <w:vAlign w:val="center"/>
          </w:tcPr>
          <w:p w14:paraId="4E9C4A01" w14:textId="4A0892F1"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8,79</w:t>
            </w:r>
          </w:p>
        </w:tc>
        <w:tc>
          <w:tcPr>
            <w:tcW w:w="1217" w:type="dxa"/>
            <w:vAlign w:val="center"/>
          </w:tcPr>
          <w:p w14:paraId="5CCFEA98" w14:textId="5A370626"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9,36</w:t>
            </w:r>
          </w:p>
        </w:tc>
      </w:tr>
      <w:tr w:rsidR="00066574" w:rsidRPr="00FC5D64" w14:paraId="100135E9" w14:textId="77777777" w:rsidTr="00157F72">
        <w:tc>
          <w:tcPr>
            <w:tcW w:w="2337" w:type="dxa"/>
          </w:tcPr>
          <w:p w14:paraId="735D4234" w14:textId="34C9DD44"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Penyediaan Akomodasi dan Makan Minum</w:t>
            </w:r>
            <w:r w:rsidRPr="00FC5D64">
              <w:rPr>
                <w:rFonts w:ascii="Times New Roman" w:hAnsi="Times New Roman" w:cs="Times New Roman"/>
                <w:sz w:val="24"/>
                <w:szCs w:val="24"/>
              </w:rPr>
              <w:br/>
            </w:r>
            <w:r w:rsidRPr="00FC5D64">
              <w:rPr>
                <w:rFonts w:ascii="Times New Roman" w:hAnsi="Times New Roman" w:cs="Times New Roman"/>
                <w:i/>
                <w:iCs/>
                <w:sz w:val="24"/>
                <w:szCs w:val="24"/>
              </w:rPr>
              <w:t>Accommodation and Food Service Activities</w:t>
            </w:r>
          </w:p>
        </w:tc>
        <w:tc>
          <w:tcPr>
            <w:tcW w:w="1811" w:type="dxa"/>
            <w:vAlign w:val="center"/>
          </w:tcPr>
          <w:p w14:paraId="5BC1ACD1" w14:textId="3858D75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-18,25</w:t>
            </w:r>
          </w:p>
        </w:tc>
        <w:tc>
          <w:tcPr>
            <w:tcW w:w="1217" w:type="dxa"/>
            <w:vAlign w:val="center"/>
          </w:tcPr>
          <w:p w14:paraId="300FA55E" w14:textId="1C4FB39B"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1,17</w:t>
            </w:r>
          </w:p>
        </w:tc>
        <w:tc>
          <w:tcPr>
            <w:tcW w:w="1217" w:type="dxa"/>
            <w:vAlign w:val="center"/>
          </w:tcPr>
          <w:p w14:paraId="6347E003" w14:textId="4945A755"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5,78</w:t>
            </w:r>
          </w:p>
        </w:tc>
        <w:tc>
          <w:tcPr>
            <w:tcW w:w="1217" w:type="dxa"/>
            <w:vAlign w:val="center"/>
          </w:tcPr>
          <w:p w14:paraId="5769BD43" w14:textId="4ECBCA39"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5,78</w:t>
            </w:r>
          </w:p>
        </w:tc>
        <w:tc>
          <w:tcPr>
            <w:tcW w:w="1217" w:type="dxa"/>
            <w:vAlign w:val="center"/>
          </w:tcPr>
          <w:p w14:paraId="0E8E9BF1" w14:textId="49A9E444"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7,51</w:t>
            </w:r>
          </w:p>
        </w:tc>
      </w:tr>
      <w:tr w:rsidR="00066574" w:rsidRPr="00FC5D64" w14:paraId="0CC45762" w14:textId="77777777" w:rsidTr="00157F72">
        <w:tc>
          <w:tcPr>
            <w:tcW w:w="2337" w:type="dxa"/>
          </w:tcPr>
          <w:p w14:paraId="3BD4D6E9" w14:textId="498817D5"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Informasi dan Komunikasi</w:t>
            </w:r>
            <w:r w:rsidRPr="00FC5D64">
              <w:rPr>
                <w:rFonts w:ascii="Times New Roman" w:hAnsi="Times New Roman" w:cs="Times New Roman"/>
                <w:sz w:val="24"/>
                <w:szCs w:val="24"/>
              </w:rPr>
              <w:br/>
            </w:r>
            <w:r w:rsidRPr="00FC5D64">
              <w:rPr>
                <w:rFonts w:ascii="Times New Roman" w:hAnsi="Times New Roman" w:cs="Times New Roman"/>
                <w:i/>
                <w:iCs/>
                <w:sz w:val="24"/>
                <w:szCs w:val="24"/>
              </w:rPr>
              <w:t>Information and Communication</w:t>
            </w:r>
          </w:p>
        </w:tc>
        <w:tc>
          <w:tcPr>
            <w:tcW w:w="1811" w:type="dxa"/>
            <w:vAlign w:val="center"/>
          </w:tcPr>
          <w:p w14:paraId="6F458939" w14:textId="5745E93E"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32,26</w:t>
            </w:r>
          </w:p>
        </w:tc>
        <w:tc>
          <w:tcPr>
            <w:tcW w:w="1217" w:type="dxa"/>
            <w:vAlign w:val="center"/>
          </w:tcPr>
          <w:p w14:paraId="59AE5514" w14:textId="150FAED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9,81</w:t>
            </w:r>
          </w:p>
        </w:tc>
        <w:tc>
          <w:tcPr>
            <w:tcW w:w="1217" w:type="dxa"/>
            <w:vAlign w:val="center"/>
          </w:tcPr>
          <w:p w14:paraId="1002C665" w14:textId="20079FB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9,02</w:t>
            </w:r>
          </w:p>
        </w:tc>
        <w:tc>
          <w:tcPr>
            <w:tcW w:w="1217" w:type="dxa"/>
            <w:vAlign w:val="center"/>
          </w:tcPr>
          <w:p w14:paraId="5581DA45" w14:textId="448CD794"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9,02</w:t>
            </w:r>
          </w:p>
        </w:tc>
        <w:tc>
          <w:tcPr>
            <w:tcW w:w="1217" w:type="dxa"/>
            <w:vAlign w:val="center"/>
          </w:tcPr>
          <w:p w14:paraId="719F7124" w14:textId="348466A3"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6,55</w:t>
            </w:r>
          </w:p>
        </w:tc>
      </w:tr>
      <w:tr w:rsidR="00066574" w:rsidRPr="00FC5D64" w14:paraId="035BB5DD" w14:textId="77777777" w:rsidTr="00157F72">
        <w:tc>
          <w:tcPr>
            <w:tcW w:w="2337" w:type="dxa"/>
          </w:tcPr>
          <w:p w14:paraId="72253048" w14:textId="70E74CB9"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Jasa Keuangan dan Asuransi</w:t>
            </w:r>
            <w:r w:rsidRPr="00FC5D64">
              <w:rPr>
                <w:rFonts w:ascii="Times New Roman" w:hAnsi="Times New Roman" w:cs="Times New Roman"/>
                <w:sz w:val="24"/>
                <w:szCs w:val="24"/>
              </w:rPr>
              <w:br/>
            </w:r>
            <w:r w:rsidRPr="00FC5D64">
              <w:rPr>
                <w:rFonts w:ascii="Times New Roman" w:hAnsi="Times New Roman" w:cs="Times New Roman"/>
                <w:i/>
                <w:iCs/>
                <w:sz w:val="24"/>
                <w:szCs w:val="24"/>
              </w:rPr>
              <w:t>Financial and Insurance Activities</w:t>
            </w:r>
          </w:p>
        </w:tc>
        <w:tc>
          <w:tcPr>
            <w:tcW w:w="1811" w:type="dxa"/>
            <w:vAlign w:val="center"/>
          </w:tcPr>
          <w:p w14:paraId="17BA2216" w14:textId="001E0A54"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2,27</w:t>
            </w:r>
          </w:p>
        </w:tc>
        <w:tc>
          <w:tcPr>
            <w:tcW w:w="1217" w:type="dxa"/>
            <w:vAlign w:val="center"/>
          </w:tcPr>
          <w:p w14:paraId="5ABA5712" w14:textId="31ABD28F"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1,72</w:t>
            </w:r>
          </w:p>
        </w:tc>
        <w:tc>
          <w:tcPr>
            <w:tcW w:w="1217" w:type="dxa"/>
            <w:vAlign w:val="center"/>
          </w:tcPr>
          <w:p w14:paraId="39AB2668" w14:textId="18132045"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1,64</w:t>
            </w:r>
          </w:p>
        </w:tc>
        <w:tc>
          <w:tcPr>
            <w:tcW w:w="1217" w:type="dxa"/>
            <w:vAlign w:val="center"/>
          </w:tcPr>
          <w:p w14:paraId="75ED2797" w14:textId="63199A8B"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1,64</w:t>
            </w:r>
          </w:p>
        </w:tc>
        <w:tc>
          <w:tcPr>
            <w:tcW w:w="1217" w:type="dxa"/>
            <w:vAlign w:val="center"/>
          </w:tcPr>
          <w:p w14:paraId="2614B475" w14:textId="721669F5"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3,13</w:t>
            </w:r>
          </w:p>
        </w:tc>
      </w:tr>
      <w:tr w:rsidR="00066574" w:rsidRPr="00FC5D64" w14:paraId="20C35994" w14:textId="77777777" w:rsidTr="00157F72">
        <w:tc>
          <w:tcPr>
            <w:tcW w:w="2337" w:type="dxa"/>
          </w:tcPr>
          <w:p w14:paraId="6BA7315D" w14:textId="5F2D5EC0"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Real Estat/</w:t>
            </w:r>
            <w:r w:rsidRPr="00FC5D64">
              <w:rPr>
                <w:rFonts w:ascii="Times New Roman" w:hAnsi="Times New Roman" w:cs="Times New Roman"/>
                <w:i/>
                <w:iCs/>
                <w:sz w:val="24"/>
                <w:szCs w:val="24"/>
              </w:rPr>
              <w:t>Real Estate Activities</w:t>
            </w:r>
          </w:p>
        </w:tc>
        <w:tc>
          <w:tcPr>
            <w:tcW w:w="1811" w:type="dxa"/>
            <w:vAlign w:val="center"/>
          </w:tcPr>
          <w:p w14:paraId="081DC0AA" w14:textId="4D94A434"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1,22</w:t>
            </w:r>
          </w:p>
        </w:tc>
        <w:tc>
          <w:tcPr>
            <w:tcW w:w="1217" w:type="dxa"/>
            <w:vAlign w:val="center"/>
          </w:tcPr>
          <w:p w14:paraId="7874E13E" w14:textId="22865B9B"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9,72</w:t>
            </w:r>
          </w:p>
        </w:tc>
        <w:tc>
          <w:tcPr>
            <w:tcW w:w="1217" w:type="dxa"/>
            <w:vAlign w:val="center"/>
          </w:tcPr>
          <w:p w14:paraId="36F1FD29" w14:textId="7A0D134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4,41</w:t>
            </w:r>
          </w:p>
        </w:tc>
        <w:tc>
          <w:tcPr>
            <w:tcW w:w="1217" w:type="dxa"/>
            <w:vAlign w:val="center"/>
          </w:tcPr>
          <w:p w14:paraId="7C89EEA0" w14:textId="68CD956D"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4,41</w:t>
            </w:r>
          </w:p>
        </w:tc>
        <w:tc>
          <w:tcPr>
            <w:tcW w:w="1217" w:type="dxa"/>
            <w:vAlign w:val="center"/>
          </w:tcPr>
          <w:p w14:paraId="52945D12" w14:textId="79E52372"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5,44</w:t>
            </w:r>
          </w:p>
        </w:tc>
      </w:tr>
      <w:tr w:rsidR="00066574" w:rsidRPr="00FC5D64" w14:paraId="0AA61449" w14:textId="77777777" w:rsidTr="00157F72">
        <w:tc>
          <w:tcPr>
            <w:tcW w:w="2337" w:type="dxa"/>
          </w:tcPr>
          <w:p w14:paraId="6043EB1A" w14:textId="71220911"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Jasa Perusahaan/</w:t>
            </w:r>
            <w:r w:rsidRPr="00FC5D64">
              <w:rPr>
                <w:rFonts w:ascii="Times New Roman" w:hAnsi="Times New Roman" w:cs="Times New Roman"/>
                <w:i/>
                <w:iCs/>
                <w:sz w:val="24"/>
                <w:szCs w:val="24"/>
              </w:rPr>
              <w:t>Business Activities</w:t>
            </w:r>
          </w:p>
        </w:tc>
        <w:tc>
          <w:tcPr>
            <w:tcW w:w="1811" w:type="dxa"/>
            <w:vAlign w:val="center"/>
          </w:tcPr>
          <w:p w14:paraId="289F2A80" w14:textId="3B9381A4"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-10,72</w:t>
            </w:r>
          </w:p>
        </w:tc>
        <w:tc>
          <w:tcPr>
            <w:tcW w:w="1217" w:type="dxa"/>
            <w:vAlign w:val="center"/>
          </w:tcPr>
          <w:p w14:paraId="7D2E331C" w14:textId="1CDD35D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5,13</w:t>
            </w:r>
          </w:p>
        </w:tc>
        <w:tc>
          <w:tcPr>
            <w:tcW w:w="1217" w:type="dxa"/>
            <w:vAlign w:val="center"/>
          </w:tcPr>
          <w:p w14:paraId="706BA55E" w14:textId="056B418D"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7,03</w:t>
            </w:r>
          </w:p>
        </w:tc>
        <w:tc>
          <w:tcPr>
            <w:tcW w:w="1217" w:type="dxa"/>
            <w:vAlign w:val="center"/>
          </w:tcPr>
          <w:p w14:paraId="6CB3EC13" w14:textId="6EA99D3C"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7,03</w:t>
            </w:r>
          </w:p>
        </w:tc>
        <w:tc>
          <w:tcPr>
            <w:tcW w:w="1217" w:type="dxa"/>
            <w:vAlign w:val="center"/>
          </w:tcPr>
          <w:p w14:paraId="4D748884" w14:textId="0F841187"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5,10</w:t>
            </w:r>
          </w:p>
        </w:tc>
      </w:tr>
      <w:tr w:rsidR="00066574" w:rsidRPr="00FC5D64" w14:paraId="505BB8B0" w14:textId="77777777" w:rsidTr="00157F72">
        <w:tc>
          <w:tcPr>
            <w:tcW w:w="2337" w:type="dxa"/>
          </w:tcPr>
          <w:p w14:paraId="2A72D0E7" w14:textId="5BF84A7F"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Administrasi Pemerintahan, Pertahanan,</w:t>
            </w:r>
            <w:r w:rsidRPr="00FC5D64">
              <w:rPr>
                <w:rFonts w:ascii="Times New Roman" w:hAnsi="Times New Roman" w:cs="Times New Roman"/>
                <w:sz w:val="24"/>
                <w:szCs w:val="24"/>
              </w:rPr>
              <w:br/>
              <w:t>dan Jaminan Sosial Wajib/</w:t>
            </w:r>
            <w:r w:rsidRPr="00FC5D64">
              <w:rPr>
                <w:rFonts w:ascii="Times New Roman" w:hAnsi="Times New Roman" w:cs="Times New Roman"/>
                <w:i/>
                <w:iCs/>
                <w:sz w:val="24"/>
                <w:szCs w:val="24"/>
              </w:rPr>
              <w:t>Public Administration</w:t>
            </w:r>
            <w:r w:rsidRPr="00FC5D64">
              <w:rPr>
                <w:rFonts w:ascii="Times New Roman" w:hAnsi="Times New Roman" w:cs="Times New Roman"/>
                <w:i/>
                <w:iCs/>
                <w:sz w:val="24"/>
                <w:szCs w:val="24"/>
              </w:rPr>
              <w:br/>
              <w:t>and Defence; Compulsory Social Security</w:t>
            </w:r>
          </w:p>
        </w:tc>
        <w:tc>
          <w:tcPr>
            <w:tcW w:w="1811" w:type="dxa"/>
            <w:vAlign w:val="center"/>
          </w:tcPr>
          <w:p w14:paraId="11C50463" w14:textId="3025A59D"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-3,04</w:t>
            </w:r>
          </w:p>
        </w:tc>
        <w:tc>
          <w:tcPr>
            <w:tcW w:w="1217" w:type="dxa"/>
            <w:vAlign w:val="center"/>
          </w:tcPr>
          <w:p w14:paraId="4E4614F8" w14:textId="1EF6E35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-0,36</w:t>
            </w:r>
          </w:p>
        </w:tc>
        <w:tc>
          <w:tcPr>
            <w:tcW w:w="1217" w:type="dxa"/>
            <w:vAlign w:val="center"/>
          </w:tcPr>
          <w:p w14:paraId="719F411D" w14:textId="1664AA9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0,81</w:t>
            </w:r>
          </w:p>
        </w:tc>
        <w:tc>
          <w:tcPr>
            <w:tcW w:w="1217" w:type="dxa"/>
            <w:vAlign w:val="center"/>
          </w:tcPr>
          <w:p w14:paraId="0591D945" w14:textId="7398B06F"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0,81</w:t>
            </w:r>
          </w:p>
        </w:tc>
        <w:tc>
          <w:tcPr>
            <w:tcW w:w="1217" w:type="dxa"/>
            <w:vAlign w:val="center"/>
          </w:tcPr>
          <w:p w14:paraId="4748D68D" w14:textId="1D4898FB"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9,36</w:t>
            </w:r>
          </w:p>
        </w:tc>
      </w:tr>
      <w:tr w:rsidR="00066574" w:rsidRPr="00FC5D64" w14:paraId="4DA45B30" w14:textId="77777777" w:rsidTr="00157F72">
        <w:tc>
          <w:tcPr>
            <w:tcW w:w="2337" w:type="dxa"/>
          </w:tcPr>
          <w:p w14:paraId="335157B9" w14:textId="688D98A5"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Jasa Pendidikan/</w:t>
            </w:r>
            <w:r w:rsidRPr="00FC5D64">
              <w:rPr>
                <w:rFonts w:ascii="Times New Roman" w:hAnsi="Times New Roman" w:cs="Times New Roman"/>
                <w:i/>
                <w:iCs/>
                <w:sz w:val="24"/>
                <w:szCs w:val="24"/>
              </w:rPr>
              <w:t>Education</w:t>
            </w:r>
          </w:p>
        </w:tc>
        <w:tc>
          <w:tcPr>
            <w:tcW w:w="1811" w:type="dxa"/>
            <w:vAlign w:val="center"/>
          </w:tcPr>
          <w:p w14:paraId="529F19F7" w14:textId="4E5DAFA1"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4,46</w:t>
            </w:r>
          </w:p>
        </w:tc>
        <w:tc>
          <w:tcPr>
            <w:tcW w:w="1217" w:type="dxa"/>
            <w:vAlign w:val="center"/>
          </w:tcPr>
          <w:p w14:paraId="3CB3F6B1" w14:textId="44F7BC57"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1,07</w:t>
            </w:r>
          </w:p>
        </w:tc>
        <w:tc>
          <w:tcPr>
            <w:tcW w:w="1217" w:type="dxa"/>
            <w:vAlign w:val="center"/>
          </w:tcPr>
          <w:p w14:paraId="5F0BB599" w14:textId="03E77C98"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5,08</w:t>
            </w:r>
          </w:p>
        </w:tc>
        <w:tc>
          <w:tcPr>
            <w:tcW w:w="1217" w:type="dxa"/>
            <w:vAlign w:val="center"/>
          </w:tcPr>
          <w:p w14:paraId="5F428B7E" w14:textId="215F2C4E"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5,08</w:t>
            </w:r>
          </w:p>
        </w:tc>
        <w:tc>
          <w:tcPr>
            <w:tcW w:w="1217" w:type="dxa"/>
            <w:vAlign w:val="center"/>
          </w:tcPr>
          <w:p w14:paraId="16EE439B" w14:textId="4FFA014A"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4,23</w:t>
            </w:r>
          </w:p>
        </w:tc>
      </w:tr>
      <w:tr w:rsidR="00066574" w:rsidRPr="00FC5D64" w14:paraId="69F1E716" w14:textId="77777777" w:rsidTr="00157F72">
        <w:tc>
          <w:tcPr>
            <w:tcW w:w="2337" w:type="dxa"/>
          </w:tcPr>
          <w:p w14:paraId="1BEFFF94" w14:textId="44B0623D"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Jasa Kesehatan dan Kegiatan Sosial</w:t>
            </w:r>
            <w:r w:rsidRPr="00FC5D64">
              <w:rPr>
                <w:rFonts w:ascii="Times New Roman" w:hAnsi="Times New Roman" w:cs="Times New Roman"/>
                <w:sz w:val="24"/>
                <w:szCs w:val="24"/>
              </w:rPr>
              <w:br/>
            </w:r>
            <w:r w:rsidRPr="00FC5D64">
              <w:rPr>
                <w:rFonts w:ascii="Times New Roman" w:hAnsi="Times New Roman" w:cs="Times New Roman"/>
                <w:i/>
                <w:iCs/>
                <w:sz w:val="24"/>
                <w:szCs w:val="24"/>
              </w:rPr>
              <w:t>Human Health and Social Work Activities</w:t>
            </w:r>
          </w:p>
        </w:tc>
        <w:tc>
          <w:tcPr>
            <w:tcW w:w="1811" w:type="dxa"/>
            <w:vAlign w:val="center"/>
          </w:tcPr>
          <w:p w14:paraId="612C8FB4" w14:textId="26C74372"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-5,77</w:t>
            </w:r>
          </w:p>
        </w:tc>
        <w:tc>
          <w:tcPr>
            <w:tcW w:w="1217" w:type="dxa"/>
            <w:vAlign w:val="center"/>
          </w:tcPr>
          <w:p w14:paraId="0591DC6A" w14:textId="7398719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8,89</w:t>
            </w:r>
          </w:p>
        </w:tc>
        <w:tc>
          <w:tcPr>
            <w:tcW w:w="1217" w:type="dxa"/>
            <w:vAlign w:val="center"/>
          </w:tcPr>
          <w:p w14:paraId="47C170D3" w14:textId="3D33B383"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9,31</w:t>
            </w:r>
          </w:p>
        </w:tc>
        <w:tc>
          <w:tcPr>
            <w:tcW w:w="1217" w:type="dxa"/>
            <w:vAlign w:val="center"/>
          </w:tcPr>
          <w:p w14:paraId="63122FD5" w14:textId="09CAF304"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9,31</w:t>
            </w:r>
          </w:p>
        </w:tc>
        <w:tc>
          <w:tcPr>
            <w:tcW w:w="1217" w:type="dxa"/>
            <w:vAlign w:val="center"/>
          </w:tcPr>
          <w:p w14:paraId="4BC1EEC5" w14:textId="25A667D4"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8,79</w:t>
            </w:r>
          </w:p>
        </w:tc>
      </w:tr>
      <w:tr w:rsidR="00066574" w:rsidRPr="00FC5D64" w14:paraId="03CD343E" w14:textId="77777777" w:rsidTr="00157F72">
        <w:tc>
          <w:tcPr>
            <w:tcW w:w="2337" w:type="dxa"/>
          </w:tcPr>
          <w:p w14:paraId="2C3CC882" w14:textId="177D90A9"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lastRenderedPageBreak/>
              <w:t>Jasa Lainnya/</w:t>
            </w:r>
            <w:r w:rsidRPr="00FC5D64">
              <w:rPr>
                <w:rFonts w:ascii="Times New Roman" w:hAnsi="Times New Roman" w:cs="Times New Roman"/>
                <w:i/>
                <w:iCs/>
                <w:sz w:val="24"/>
                <w:szCs w:val="24"/>
              </w:rPr>
              <w:t>Other Services Activities</w:t>
            </w:r>
          </w:p>
        </w:tc>
        <w:tc>
          <w:tcPr>
            <w:tcW w:w="1811" w:type="dxa"/>
            <w:vAlign w:val="center"/>
          </w:tcPr>
          <w:p w14:paraId="32E4F653" w14:textId="623EB028"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-14,18</w:t>
            </w:r>
          </w:p>
        </w:tc>
        <w:tc>
          <w:tcPr>
            <w:tcW w:w="1217" w:type="dxa"/>
            <w:vAlign w:val="center"/>
          </w:tcPr>
          <w:p w14:paraId="14CA927D" w14:textId="016C1245"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0,73</w:t>
            </w:r>
          </w:p>
        </w:tc>
        <w:tc>
          <w:tcPr>
            <w:tcW w:w="1217" w:type="dxa"/>
            <w:vAlign w:val="center"/>
          </w:tcPr>
          <w:p w14:paraId="3A629210" w14:textId="275DAEC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8,28</w:t>
            </w:r>
          </w:p>
        </w:tc>
        <w:tc>
          <w:tcPr>
            <w:tcW w:w="1217" w:type="dxa"/>
            <w:vAlign w:val="center"/>
          </w:tcPr>
          <w:p w14:paraId="728A42AE" w14:textId="40E7A52B"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8,28</w:t>
            </w:r>
          </w:p>
        </w:tc>
        <w:tc>
          <w:tcPr>
            <w:tcW w:w="1217" w:type="dxa"/>
            <w:vAlign w:val="center"/>
          </w:tcPr>
          <w:p w14:paraId="3D2D095E" w14:textId="1D7C8789"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5,27</w:t>
            </w:r>
          </w:p>
        </w:tc>
      </w:tr>
      <w:tr w:rsidR="00066574" w:rsidRPr="00FC5D64" w14:paraId="6CBF7847" w14:textId="77777777" w:rsidTr="00157F72">
        <w:tc>
          <w:tcPr>
            <w:tcW w:w="2337" w:type="dxa"/>
          </w:tcPr>
          <w:p w14:paraId="5C539DF1" w14:textId="4BB4FBA6" w:rsidR="00066574" w:rsidRPr="00FC5D64" w:rsidRDefault="00066574" w:rsidP="00157F72">
            <w:pPr>
              <w:jc w:val="both"/>
              <w:rPr>
                <w:rFonts w:ascii="Times New Roman" w:hAnsi="Times New Roman" w:cs="Times New Roman"/>
                <w:sz w:val="24"/>
                <w:szCs w:val="24"/>
              </w:rPr>
            </w:pPr>
            <w:r w:rsidRPr="00FC5D64">
              <w:rPr>
                <w:rFonts w:ascii="Times New Roman" w:hAnsi="Times New Roman" w:cs="Times New Roman"/>
                <w:sz w:val="24"/>
                <w:szCs w:val="24"/>
              </w:rPr>
              <w:t>Produk Domestik Regional Bruto</w:t>
            </w:r>
            <w:r w:rsidRPr="00FC5D64">
              <w:rPr>
                <w:rFonts w:ascii="Times New Roman" w:hAnsi="Times New Roman" w:cs="Times New Roman"/>
                <w:sz w:val="24"/>
                <w:szCs w:val="24"/>
              </w:rPr>
              <w:br/>
            </w:r>
            <w:r w:rsidRPr="00FC5D64">
              <w:rPr>
                <w:rFonts w:ascii="Times New Roman" w:hAnsi="Times New Roman" w:cs="Times New Roman"/>
                <w:i/>
                <w:iCs/>
                <w:sz w:val="24"/>
                <w:szCs w:val="24"/>
              </w:rPr>
              <w:t>Gross Regional Domestic Product</w:t>
            </w:r>
          </w:p>
        </w:tc>
        <w:tc>
          <w:tcPr>
            <w:tcW w:w="1811" w:type="dxa"/>
            <w:vAlign w:val="center"/>
          </w:tcPr>
          <w:p w14:paraId="0EDF10A7" w14:textId="78E21A50"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-2,28</w:t>
            </w:r>
          </w:p>
        </w:tc>
        <w:tc>
          <w:tcPr>
            <w:tcW w:w="1217" w:type="dxa"/>
            <w:vAlign w:val="center"/>
          </w:tcPr>
          <w:p w14:paraId="1E8E91F0" w14:textId="35DE41D6"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3,76</w:t>
            </w:r>
          </w:p>
        </w:tc>
        <w:tc>
          <w:tcPr>
            <w:tcW w:w="1217" w:type="dxa"/>
            <w:vAlign w:val="center"/>
          </w:tcPr>
          <w:p w14:paraId="5E8171A9" w14:textId="6554533D" w:rsidR="00066574" w:rsidRPr="00FC5D64" w:rsidRDefault="00066574" w:rsidP="00157F72">
            <w:pPr>
              <w:jc w:val="center"/>
              <w:rPr>
                <w:rFonts w:ascii="Times New Roman" w:hAnsi="Times New Roman" w:cs="Times New Roman"/>
                <w:sz w:val="24"/>
                <w:szCs w:val="24"/>
              </w:rPr>
            </w:pPr>
            <w:r w:rsidRPr="00FC5D64">
              <w:rPr>
                <w:rFonts w:ascii="Times New Roman" w:hAnsi="Times New Roman" w:cs="Times New Roman"/>
                <w:sz w:val="24"/>
                <w:szCs w:val="24"/>
              </w:rPr>
              <w:t>5,07</w:t>
            </w:r>
          </w:p>
        </w:tc>
        <w:tc>
          <w:tcPr>
            <w:tcW w:w="1217" w:type="dxa"/>
            <w:vAlign w:val="center"/>
          </w:tcPr>
          <w:p w14:paraId="26F2598E" w14:textId="76E3128C"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5,07</w:t>
            </w:r>
          </w:p>
        </w:tc>
        <w:tc>
          <w:tcPr>
            <w:tcW w:w="1217" w:type="dxa"/>
            <w:vAlign w:val="center"/>
          </w:tcPr>
          <w:p w14:paraId="3A626B69" w14:textId="2A04D2D5" w:rsidR="00066574" w:rsidRPr="00FC5D64" w:rsidRDefault="00965C54" w:rsidP="00157F72">
            <w:pPr>
              <w:jc w:val="center"/>
              <w:rPr>
                <w:rFonts w:ascii="Times New Roman" w:hAnsi="Times New Roman" w:cs="Times New Roman"/>
                <w:sz w:val="24"/>
                <w:szCs w:val="24"/>
              </w:rPr>
            </w:pPr>
            <w:r w:rsidRPr="00FC5D64">
              <w:rPr>
                <w:rFonts w:ascii="Times New Roman" w:hAnsi="Times New Roman" w:cs="Times New Roman"/>
                <w:sz w:val="24"/>
                <w:szCs w:val="24"/>
              </w:rPr>
              <w:t>4,99</w:t>
            </w:r>
          </w:p>
        </w:tc>
      </w:tr>
    </w:tbl>
    <w:p w14:paraId="4D957D29" w14:textId="77777777" w:rsidR="00965C54" w:rsidRPr="00FC5D64" w:rsidRDefault="00965C54" w:rsidP="00157F72">
      <w:pPr>
        <w:spacing w:line="360" w:lineRule="auto"/>
        <w:jc w:val="both"/>
        <w:rPr>
          <w:rFonts w:ascii="Times New Roman" w:hAnsi="Times New Roman" w:cs="Times New Roman"/>
          <w:sz w:val="24"/>
          <w:szCs w:val="24"/>
        </w:rPr>
      </w:pPr>
    </w:p>
    <w:p w14:paraId="58E28BCE" w14:textId="77777777" w:rsidR="0022684D" w:rsidRPr="0022684D" w:rsidRDefault="0022684D" w:rsidP="00157F72">
      <w:pPr>
        <w:spacing w:line="360" w:lineRule="auto"/>
        <w:ind w:firstLine="720"/>
        <w:jc w:val="both"/>
        <w:rPr>
          <w:rFonts w:ascii="Times New Roman" w:hAnsi="Times New Roman" w:cs="Times New Roman"/>
          <w:sz w:val="24"/>
          <w:szCs w:val="24"/>
          <w:lang w:val="en-ID"/>
        </w:rPr>
      </w:pPr>
      <w:r w:rsidRPr="0022684D">
        <w:rPr>
          <w:rFonts w:ascii="Times New Roman" w:hAnsi="Times New Roman" w:cs="Times New Roman"/>
          <w:sz w:val="24"/>
          <w:szCs w:val="24"/>
          <w:lang w:val="en-ID"/>
        </w:rPr>
        <w:t>Berdasarkan data pertumbuhan ekonomi, pandemi COVID-19 pada tahun 2020 memberikan dampak signifikan terhadap seluruh sektor ekonomi di Kota Bandung. Hampir semua sektor mengalami kontraksi, dengan sektor transportasi turun drastis hingga -23,61% dan sektor akomodasi serta makan minum menyusut sebesar -18,25%. Namun, sejak tahun 2021 hingga 2024, sebagian besar sektor menunjukkan tanda-tanda pemulihan dengan laju pertumbuhan yang stabil dan cenderung positif.</w:t>
      </w:r>
    </w:p>
    <w:p w14:paraId="061A434B" w14:textId="77777777" w:rsidR="0022684D" w:rsidRPr="0022684D" w:rsidRDefault="0022684D" w:rsidP="00157F72">
      <w:pPr>
        <w:spacing w:line="360" w:lineRule="auto"/>
        <w:ind w:firstLine="720"/>
        <w:jc w:val="both"/>
        <w:rPr>
          <w:rFonts w:ascii="Times New Roman" w:hAnsi="Times New Roman" w:cs="Times New Roman"/>
          <w:sz w:val="24"/>
          <w:szCs w:val="24"/>
          <w:lang w:val="en-ID"/>
        </w:rPr>
      </w:pPr>
      <w:r w:rsidRPr="0022684D">
        <w:rPr>
          <w:rFonts w:ascii="Times New Roman" w:hAnsi="Times New Roman" w:cs="Times New Roman"/>
          <w:sz w:val="24"/>
          <w:szCs w:val="24"/>
          <w:lang w:val="en-ID"/>
        </w:rPr>
        <w:t>Sektor informasi dan komunikasi menjadi salah satu sektor yang paling konsisten tumbuh selama periode 2020–2024, bahkan mencatatkan pertumbuhan sebesar 32,26% dan diperkirakan terus meningkat hingga tahun 2025. Hal ini mengindikasikan adanya pergeseran struktur ekonomi Kota Bandung ke arah sektor berbasis digital dan teknologi.</w:t>
      </w:r>
    </w:p>
    <w:p w14:paraId="3894457A" w14:textId="77777777" w:rsidR="0022684D" w:rsidRPr="0022684D" w:rsidRDefault="0022684D" w:rsidP="00157F72">
      <w:pPr>
        <w:spacing w:line="360" w:lineRule="auto"/>
        <w:ind w:firstLine="720"/>
        <w:jc w:val="both"/>
        <w:rPr>
          <w:rFonts w:ascii="Times New Roman" w:hAnsi="Times New Roman" w:cs="Times New Roman"/>
          <w:sz w:val="24"/>
          <w:szCs w:val="24"/>
          <w:lang w:val="en-ID"/>
        </w:rPr>
      </w:pPr>
      <w:r w:rsidRPr="0022684D">
        <w:rPr>
          <w:rFonts w:ascii="Times New Roman" w:hAnsi="Times New Roman" w:cs="Times New Roman"/>
          <w:sz w:val="24"/>
          <w:szCs w:val="24"/>
          <w:lang w:val="en-ID"/>
        </w:rPr>
        <w:t>Pemulihan juga terlihat pada sektor akomodasi dan makan minum yang menunjukkan peningkatan dari tahun 2021 hingga 2024. Hal ini mencerminkan membaiknya aktivitas masyarakat serta sektor pariwisata yang mulai kembali stabil. Selain itu, sektor kesehatan dan pendidikan juga mencatat pertumbuhan positif dan stabil, menandakan pentingnya kedua sektor ini sebagai fondasi dalam peningkatan kualitas sumber daya manusia di Kota Bandung.</w:t>
      </w:r>
    </w:p>
    <w:p w14:paraId="2B3A19C3" w14:textId="531CE1D9" w:rsidR="0022684D" w:rsidRPr="0022684D" w:rsidRDefault="0022684D" w:rsidP="00157F72">
      <w:pPr>
        <w:spacing w:line="360" w:lineRule="auto"/>
        <w:ind w:firstLine="720"/>
        <w:jc w:val="both"/>
        <w:rPr>
          <w:rFonts w:ascii="Times New Roman" w:hAnsi="Times New Roman" w:cs="Times New Roman"/>
          <w:sz w:val="24"/>
          <w:szCs w:val="24"/>
          <w:lang w:val="en-ID"/>
        </w:rPr>
      </w:pPr>
      <w:r w:rsidRPr="0022684D">
        <w:rPr>
          <w:rFonts w:ascii="Times New Roman" w:hAnsi="Times New Roman" w:cs="Times New Roman"/>
          <w:sz w:val="24"/>
          <w:szCs w:val="24"/>
          <w:lang w:val="en-ID"/>
        </w:rPr>
        <w:t>Sayangnya, sektor industri pengolahan atau manufaktur mengalami pertumbuhan yang lambat, hanya sebesar 0,77%, meskipun sektor ini merupakan salah satu pilar utama dalam struktur ekonomi kota</w:t>
      </w:r>
      <w:r w:rsidR="00157F72">
        <w:rPr>
          <w:rFonts w:ascii="Times New Roman" w:hAnsi="Times New Roman" w:cs="Times New Roman"/>
          <w:sz w:val="24"/>
          <w:szCs w:val="24"/>
          <w:lang w:val="en-ID"/>
        </w:rPr>
        <w:t xml:space="preserve"> bandung</w:t>
      </w:r>
      <w:r w:rsidRPr="0022684D">
        <w:rPr>
          <w:rFonts w:ascii="Times New Roman" w:hAnsi="Times New Roman" w:cs="Times New Roman"/>
          <w:sz w:val="24"/>
          <w:szCs w:val="24"/>
          <w:lang w:val="en-ID"/>
        </w:rPr>
        <w:t>.</w:t>
      </w:r>
    </w:p>
    <w:p w14:paraId="6EFB0968" w14:textId="77777777" w:rsidR="0022684D" w:rsidRPr="0022684D" w:rsidRDefault="0022684D" w:rsidP="00157F72">
      <w:pPr>
        <w:spacing w:line="360" w:lineRule="auto"/>
        <w:ind w:firstLine="720"/>
        <w:jc w:val="both"/>
        <w:rPr>
          <w:rFonts w:ascii="Times New Roman" w:hAnsi="Times New Roman" w:cs="Times New Roman"/>
          <w:sz w:val="24"/>
          <w:szCs w:val="24"/>
          <w:lang w:val="en-ID"/>
        </w:rPr>
      </w:pPr>
      <w:r w:rsidRPr="0022684D">
        <w:rPr>
          <w:rFonts w:ascii="Times New Roman" w:hAnsi="Times New Roman" w:cs="Times New Roman"/>
          <w:sz w:val="24"/>
          <w:szCs w:val="24"/>
          <w:lang w:val="en-ID"/>
        </w:rPr>
        <w:t>Secara keseluruhan, hasil analisis menunjukkan bahwa perekonomian Kota Bandung telah mulai bangkit dan kembali mengalami pertumbuhan. Sektor informasi dan komunikasi menjadi yang paling dominan, mencerminkan pergeseran ekonomi ke arah digitalisasi dan teknologi. Meski demikian, beberapa sektor lain masih membutuhkan dorongan, terutama sektor-sektor seperti pariwisata, transportasi, kesehatan, dan pendidikan.</w:t>
      </w:r>
    </w:p>
    <w:p w14:paraId="69D8FDA4" w14:textId="1C2FAC0A" w:rsidR="0022684D" w:rsidRPr="00157F72" w:rsidRDefault="0022684D" w:rsidP="00157F72">
      <w:pPr>
        <w:spacing w:line="360" w:lineRule="auto"/>
        <w:ind w:firstLine="360"/>
        <w:jc w:val="both"/>
        <w:rPr>
          <w:rFonts w:ascii="Times New Roman" w:hAnsi="Times New Roman" w:cs="Times New Roman"/>
          <w:b/>
          <w:bCs/>
          <w:sz w:val="24"/>
          <w:szCs w:val="24"/>
          <w:lang w:val="en-ID"/>
        </w:rPr>
      </w:pPr>
      <w:r w:rsidRPr="0022684D">
        <w:rPr>
          <w:rFonts w:ascii="Times New Roman" w:hAnsi="Times New Roman" w:cs="Times New Roman"/>
          <w:b/>
          <w:bCs/>
          <w:sz w:val="24"/>
          <w:szCs w:val="24"/>
          <w:lang w:val="en-ID"/>
        </w:rPr>
        <w:t xml:space="preserve">Pemerintah daerah perlu mendorong pengembangan sektor-sektor unggulan tersebut serta meningkatkan kualitas sumber daya manusia sebagai faktor kunci dalam mendorong pertumbuhan ekonomi yang berkelanjutan. Di sisi lain, sektor industri </w:t>
      </w:r>
      <w:r w:rsidRPr="0022684D">
        <w:rPr>
          <w:rFonts w:ascii="Times New Roman" w:hAnsi="Times New Roman" w:cs="Times New Roman"/>
          <w:b/>
          <w:bCs/>
          <w:sz w:val="24"/>
          <w:szCs w:val="24"/>
          <w:lang w:val="en-ID"/>
        </w:rPr>
        <w:lastRenderedPageBreak/>
        <w:t>pengolahan juga memerlukan perhatian khusus agar tidak mengalami stagnasi, melalui strategi investasi yang diarahkan ke sektor-sektor dengan tren pertumbuhan yang kuat.</w:t>
      </w:r>
    </w:p>
    <w:p w14:paraId="1EAD1D63" w14:textId="25E13B8C" w:rsidR="004A1922" w:rsidRPr="00FC5D64" w:rsidRDefault="004A1922" w:rsidP="00157F72">
      <w:pPr>
        <w:spacing w:line="360" w:lineRule="auto"/>
        <w:jc w:val="both"/>
        <w:rPr>
          <w:rFonts w:ascii="Times New Roman" w:hAnsi="Times New Roman" w:cs="Times New Roman"/>
          <w:b/>
          <w:bCs/>
          <w:sz w:val="24"/>
          <w:szCs w:val="24"/>
          <w:lang w:val="en-ID"/>
        </w:rPr>
      </w:pPr>
    </w:p>
    <w:p w14:paraId="40B490CD" w14:textId="7C940DA7" w:rsidR="004A1922" w:rsidRPr="004925CB" w:rsidRDefault="004A1922" w:rsidP="00157F72">
      <w:pPr>
        <w:pStyle w:val="ListParagraph"/>
        <w:numPr>
          <w:ilvl w:val="0"/>
          <w:numId w:val="1"/>
        </w:numPr>
        <w:spacing w:line="360" w:lineRule="auto"/>
        <w:jc w:val="both"/>
        <w:rPr>
          <w:rFonts w:ascii="Times New Roman" w:hAnsi="Times New Roman" w:cs="Times New Roman"/>
          <w:sz w:val="24"/>
          <w:szCs w:val="24"/>
          <w:lang w:val="en-ID"/>
        </w:rPr>
      </w:pPr>
      <w:r w:rsidRPr="004925CB">
        <w:rPr>
          <w:rFonts w:ascii="Times New Roman" w:hAnsi="Times New Roman" w:cs="Times New Roman"/>
          <w:sz w:val="24"/>
          <w:szCs w:val="24"/>
          <w:lang w:val="en-ID"/>
        </w:rPr>
        <w:t>Pasar tenaga kerja dan kesejahteraan</w:t>
      </w:r>
    </w:p>
    <w:p w14:paraId="2C1CC79A" w14:textId="3A9D6CEB" w:rsidR="00157F72" w:rsidRDefault="00157F72" w:rsidP="00157F72">
      <w:pPr>
        <w:spacing w:line="360" w:lineRule="auto"/>
        <w:jc w:val="both"/>
        <w:rPr>
          <w:rFonts w:ascii="Times New Roman" w:hAnsi="Times New Roman" w:cs="Times New Roman"/>
          <w:i/>
          <w:iCs/>
          <w:sz w:val="24"/>
          <w:szCs w:val="24"/>
        </w:rPr>
      </w:pPr>
      <w:r>
        <w:rPr>
          <w:rFonts w:ascii="Times New Roman" w:hAnsi="Times New Roman" w:cs="Times New Roman"/>
          <w:b/>
          <w:bCs/>
          <w:sz w:val="24"/>
          <w:szCs w:val="24"/>
          <w:lang w:val="en-ID"/>
        </w:rPr>
        <w:t xml:space="preserve">Prompt: </w:t>
      </w:r>
      <w:r w:rsidRPr="00157F72">
        <w:rPr>
          <w:rFonts w:ascii="Times New Roman" w:hAnsi="Times New Roman" w:cs="Times New Roman"/>
          <w:i/>
          <w:iCs/>
          <w:sz w:val="24"/>
          <w:szCs w:val="24"/>
        </w:rPr>
        <w:t>berikan saya data terkait total lapangan pekerjaan di kota bandung pertahunnya</w:t>
      </w:r>
      <w:r>
        <w:rPr>
          <w:rFonts w:ascii="Times New Roman" w:hAnsi="Times New Roman" w:cs="Times New Roman"/>
          <w:i/>
          <w:iCs/>
          <w:sz w:val="24"/>
          <w:szCs w:val="24"/>
        </w:rPr>
        <w:t xml:space="preserve"> menruut BPS</w:t>
      </w:r>
    </w:p>
    <w:p w14:paraId="19CFBC6A" w14:textId="5E4C808A" w:rsidR="004925CB" w:rsidRPr="004925CB" w:rsidRDefault="004925CB" w:rsidP="00157F72">
      <w:pPr>
        <w:spacing w:line="360" w:lineRule="auto"/>
        <w:jc w:val="both"/>
        <w:rPr>
          <w:rFonts w:ascii="Times New Roman" w:hAnsi="Times New Roman" w:cs="Times New Roman"/>
          <w:b/>
          <w:bCs/>
          <w:sz w:val="24"/>
          <w:szCs w:val="24"/>
          <w:lang w:val="en-ID"/>
        </w:rPr>
      </w:pPr>
      <w:r w:rsidRPr="004925CB">
        <w:rPr>
          <w:rFonts w:ascii="Times New Roman" w:hAnsi="Times New Roman" w:cs="Times New Roman"/>
          <w:sz w:val="24"/>
          <w:szCs w:val="24"/>
        </w:rPr>
        <w:t>Hasil Analisis:</w:t>
      </w:r>
    </w:p>
    <w:p w14:paraId="4190CE1E" w14:textId="7CADD83D" w:rsidR="0022684D" w:rsidRPr="00157F72" w:rsidRDefault="004A1922" w:rsidP="00157F72">
      <w:pPr>
        <w:spacing w:line="360" w:lineRule="auto"/>
        <w:jc w:val="both"/>
        <w:rPr>
          <w:rFonts w:ascii="Times New Roman" w:hAnsi="Times New Roman" w:cs="Times New Roman"/>
          <w:sz w:val="24"/>
          <w:szCs w:val="24"/>
          <w:lang w:val="en-ID"/>
        </w:rPr>
      </w:pPr>
      <w:r w:rsidRPr="00157F72">
        <w:rPr>
          <w:rFonts w:ascii="Times New Roman" w:hAnsi="Times New Roman" w:cs="Times New Roman"/>
          <w:sz w:val="24"/>
          <w:szCs w:val="24"/>
          <w:lang w:val="en-ID"/>
        </w:rPr>
        <w:t>Berikut adalah hasil dari tingkat pengangguran terbuka kota bandung dari BPS Kota Bandung dari tahun 2020-2024:</w:t>
      </w:r>
    </w:p>
    <w:tbl>
      <w:tblPr>
        <w:tblStyle w:val="TableGrid"/>
        <w:tblW w:w="0" w:type="auto"/>
        <w:jc w:val="center"/>
        <w:tblLook w:val="04A0" w:firstRow="1" w:lastRow="0" w:firstColumn="1" w:lastColumn="0" w:noHBand="0" w:noVBand="1"/>
      </w:tblPr>
      <w:tblGrid>
        <w:gridCol w:w="1271"/>
        <w:gridCol w:w="4394"/>
      </w:tblGrid>
      <w:tr w:rsidR="004A1922" w:rsidRPr="00FC5D64" w14:paraId="581D926E" w14:textId="77777777" w:rsidTr="00157F72">
        <w:trPr>
          <w:jc w:val="center"/>
        </w:trPr>
        <w:tc>
          <w:tcPr>
            <w:tcW w:w="1271" w:type="dxa"/>
          </w:tcPr>
          <w:p w14:paraId="49E252D2" w14:textId="718724D8"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Tahun</w:t>
            </w:r>
          </w:p>
        </w:tc>
        <w:tc>
          <w:tcPr>
            <w:tcW w:w="4394" w:type="dxa"/>
          </w:tcPr>
          <w:p w14:paraId="0A902D11" w14:textId="664B61EC"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Tingkat Pengangguran Terbuka (TPT)</w:t>
            </w:r>
          </w:p>
        </w:tc>
      </w:tr>
      <w:tr w:rsidR="004A1922" w:rsidRPr="00FC5D64" w14:paraId="41EAAE09" w14:textId="77777777" w:rsidTr="00157F72">
        <w:trPr>
          <w:jc w:val="center"/>
        </w:trPr>
        <w:tc>
          <w:tcPr>
            <w:tcW w:w="1271" w:type="dxa"/>
          </w:tcPr>
          <w:p w14:paraId="01877B14" w14:textId="4466E336"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2020</w:t>
            </w:r>
          </w:p>
        </w:tc>
        <w:tc>
          <w:tcPr>
            <w:tcW w:w="4394" w:type="dxa"/>
          </w:tcPr>
          <w:p w14:paraId="45895E12" w14:textId="3670004B"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11,19%</w:t>
            </w:r>
          </w:p>
        </w:tc>
      </w:tr>
      <w:tr w:rsidR="004A1922" w:rsidRPr="00FC5D64" w14:paraId="35DC9D02" w14:textId="77777777" w:rsidTr="00157F72">
        <w:trPr>
          <w:jc w:val="center"/>
        </w:trPr>
        <w:tc>
          <w:tcPr>
            <w:tcW w:w="1271" w:type="dxa"/>
          </w:tcPr>
          <w:p w14:paraId="632357E0" w14:textId="70EA3043"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2021</w:t>
            </w:r>
          </w:p>
        </w:tc>
        <w:tc>
          <w:tcPr>
            <w:tcW w:w="4394" w:type="dxa"/>
          </w:tcPr>
          <w:p w14:paraId="5DEF0696" w14:textId="26AFBE54"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11,46%</w:t>
            </w:r>
          </w:p>
        </w:tc>
      </w:tr>
      <w:tr w:rsidR="004A1922" w:rsidRPr="00FC5D64" w14:paraId="277CB786" w14:textId="77777777" w:rsidTr="00157F72">
        <w:trPr>
          <w:jc w:val="center"/>
        </w:trPr>
        <w:tc>
          <w:tcPr>
            <w:tcW w:w="1271" w:type="dxa"/>
          </w:tcPr>
          <w:p w14:paraId="6B801A82" w14:textId="23ADB217"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2022</w:t>
            </w:r>
          </w:p>
        </w:tc>
        <w:tc>
          <w:tcPr>
            <w:tcW w:w="4394" w:type="dxa"/>
          </w:tcPr>
          <w:p w14:paraId="2C85E3B1" w14:textId="100BBF6C"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9,55%</w:t>
            </w:r>
          </w:p>
        </w:tc>
      </w:tr>
      <w:tr w:rsidR="004A1922" w:rsidRPr="00FC5D64" w14:paraId="369159D0" w14:textId="77777777" w:rsidTr="00157F72">
        <w:trPr>
          <w:jc w:val="center"/>
        </w:trPr>
        <w:tc>
          <w:tcPr>
            <w:tcW w:w="1271" w:type="dxa"/>
          </w:tcPr>
          <w:p w14:paraId="76994853" w14:textId="742D132E"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2023</w:t>
            </w:r>
          </w:p>
        </w:tc>
        <w:tc>
          <w:tcPr>
            <w:tcW w:w="4394" w:type="dxa"/>
          </w:tcPr>
          <w:p w14:paraId="71787E47" w14:textId="219E4EE1"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8,83%</w:t>
            </w:r>
          </w:p>
        </w:tc>
      </w:tr>
      <w:tr w:rsidR="004A1922" w:rsidRPr="00FC5D64" w14:paraId="78E343AC" w14:textId="77777777" w:rsidTr="00157F72">
        <w:trPr>
          <w:jc w:val="center"/>
        </w:trPr>
        <w:tc>
          <w:tcPr>
            <w:tcW w:w="1271" w:type="dxa"/>
          </w:tcPr>
          <w:p w14:paraId="012F4952" w14:textId="35D2BA05"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2024</w:t>
            </w:r>
          </w:p>
        </w:tc>
        <w:tc>
          <w:tcPr>
            <w:tcW w:w="4394" w:type="dxa"/>
          </w:tcPr>
          <w:p w14:paraId="0E1C9094" w14:textId="1F5EE3FF" w:rsidR="004A1922" w:rsidRPr="00FC5D64" w:rsidRDefault="004A1922" w:rsidP="00157F72">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7,4%</w:t>
            </w:r>
          </w:p>
        </w:tc>
      </w:tr>
    </w:tbl>
    <w:p w14:paraId="13464E08" w14:textId="572D5982" w:rsidR="004A1922" w:rsidRPr="00FC5D64" w:rsidRDefault="00D16553" w:rsidP="004925CB">
      <w:pPr>
        <w:spacing w:before="240" w:line="360" w:lineRule="auto"/>
        <w:ind w:firstLine="720"/>
        <w:jc w:val="both"/>
        <w:rPr>
          <w:rFonts w:ascii="Times New Roman" w:hAnsi="Times New Roman" w:cs="Times New Roman"/>
          <w:sz w:val="24"/>
          <w:szCs w:val="24"/>
        </w:rPr>
      </w:pPr>
      <w:r w:rsidRPr="00FC5D64">
        <w:rPr>
          <w:rFonts w:ascii="Times New Roman" w:hAnsi="Times New Roman" w:cs="Times New Roman"/>
          <w:sz w:val="24"/>
          <w:szCs w:val="24"/>
        </w:rPr>
        <w:t>Dilihat dari pasar tenaga kerja dan kesejahteraan, berdasarkn data tabel diatas bahwa tingkat pengangguran di kota Bandung mengalami penu</w:t>
      </w:r>
      <w:r w:rsidR="004925CB">
        <w:rPr>
          <w:rFonts w:ascii="Times New Roman" w:hAnsi="Times New Roman" w:cs="Times New Roman"/>
          <w:sz w:val="24"/>
          <w:szCs w:val="24"/>
        </w:rPr>
        <w:t>ru</w:t>
      </w:r>
      <w:r w:rsidRPr="00FC5D64">
        <w:rPr>
          <w:rFonts w:ascii="Times New Roman" w:hAnsi="Times New Roman" w:cs="Times New Roman"/>
          <w:sz w:val="24"/>
          <w:szCs w:val="24"/>
        </w:rPr>
        <w:t>nan yang signifikan dari tahun 2020-2024, selisihnya mencapai 3,79.</w:t>
      </w:r>
    </w:p>
    <w:p w14:paraId="56A60E79" w14:textId="152CF627" w:rsidR="00FC5D64" w:rsidRPr="00FC5D64" w:rsidRDefault="00FC5D64"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Dibawah adalah tabel yang berisi informasi pendukung yang berisi total pekerja formal dan informal yang diperoleh melalui gemini yang berasal dari BPS Kota Bandung:</w:t>
      </w:r>
    </w:p>
    <w:tbl>
      <w:tblPr>
        <w:tblStyle w:val="TableGrid"/>
        <w:tblW w:w="0" w:type="auto"/>
        <w:tblLook w:val="04A0" w:firstRow="1" w:lastRow="0" w:firstColumn="1" w:lastColumn="0" w:noHBand="0" w:noVBand="1"/>
      </w:tblPr>
      <w:tblGrid>
        <w:gridCol w:w="2254"/>
        <w:gridCol w:w="2254"/>
        <w:gridCol w:w="2254"/>
        <w:gridCol w:w="2254"/>
      </w:tblGrid>
      <w:tr w:rsidR="004A1922" w:rsidRPr="00FC5D64" w14:paraId="68031B0C" w14:textId="456BAD4C" w:rsidTr="004A1922">
        <w:tc>
          <w:tcPr>
            <w:tcW w:w="2254" w:type="dxa"/>
          </w:tcPr>
          <w:p w14:paraId="75B3CC78" w14:textId="627E7F4F"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Tahun</w:t>
            </w:r>
          </w:p>
        </w:tc>
        <w:tc>
          <w:tcPr>
            <w:tcW w:w="2254" w:type="dxa"/>
          </w:tcPr>
          <w:p w14:paraId="0DB80777" w14:textId="34C190F9"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Pekerja Formal (Jiwa)</w:t>
            </w:r>
          </w:p>
        </w:tc>
        <w:tc>
          <w:tcPr>
            <w:tcW w:w="2254" w:type="dxa"/>
          </w:tcPr>
          <w:p w14:paraId="15AF3915" w14:textId="4C66C11F"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Pekerja Informal (Jiwa)</w:t>
            </w:r>
          </w:p>
        </w:tc>
        <w:tc>
          <w:tcPr>
            <w:tcW w:w="2254" w:type="dxa"/>
          </w:tcPr>
          <w:p w14:paraId="4EE414E0" w14:textId="7B6F05C4"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Total Pekerja (Jiwa)</w:t>
            </w:r>
          </w:p>
        </w:tc>
      </w:tr>
      <w:tr w:rsidR="004A1922" w:rsidRPr="00FC5D64" w14:paraId="4307BA02" w14:textId="1F01AE2B" w:rsidTr="004A1922">
        <w:tc>
          <w:tcPr>
            <w:tcW w:w="2254" w:type="dxa"/>
          </w:tcPr>
          <w:p w14:paraId="5A318BC0" w14:textId="0CE66176"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2020</w:t>
            </w:r>
          </w:p>
        </w:tc>
        <w:tc>
          <w:tcPr>
            <w:tcW w:w="2254" w:type="dxa"/>
          </w:tcPr>
          <w:p w14:paraId="39CB3046" w14:textId="09743664"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680,364</w:t>
            </w:r>
          </w:p>
        </w:tc>
        <w:tc>
          <w:tcPr>
            <w:tcW w:w="2254" w:type="dxa"/>
          </w:tcPr>
          <w:p w14:paraId="35A4588E" w14:textId="5CFCFFB1"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487,485</w:t>
            </w:r>
          </w:p>
        </w:tc>
        <w:tc>
          <w:tcPr>
            <w:tcW w:w="2254" w:type="dxa"/>
          </w:tcPr>
          <w:p w14:paraId="1E836477" w14:textId="4FB3EB42"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1,167,847</w:t>
            </w:r>
          </w:p>
        </w:tc>
      </w:tr>
      <w:tr w:rsidR="004A1922" w:rsidRPr="00FC5D64" w14:paraId="6B1D940E" w14:textId="31B1EF97" w:rsidTr="004A1922">
        <w:tc>
          <w:tcPr>
            <w:tcW w:w="2254" w:type="dxa"/>
          </w:tcPr>
          <w:p w14:paraId="1A77AAA2" w14:textId="531C5331"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2021</w:t>
            </w:r>
          </w:p>
        </w:tc>
        <w:tc>
          <w:tcPr>
            <w:tcW w:w="2254" w:type="dxa"/>
          </w:tcPr>
          <w:p w14:paraId="7BD9BC66" w14:textId="046593E5"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685,043</w:t>
            </w:r>
          </w:p>
        </w:tc>
        <w:tc>
          <w:tcPr>
            <w:tcW w:w="2254" w:type="dxa"/>
          </w:tcPr>
          <w:p w14:paraId="1F0BE312" w14:textId="404D3A0B"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500,580</w:t>
            </w:r>
          </w:p>
        </w:tc>
        <w:tc>
          <w:tcPr>
            <w:tcW w:w="2254" w:type="dxa"/>
          </w:tcPr>
          <w:p w14:paraId="12413CD7" w14:textId="7B09E03A"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1,185,623</w:t>
            </w:r>
          </w:p>
        </w:tc>
      </w:tr>
      <w:tr w:rsidR="004A1922" w:rsidRPr="00FC5D64" w14:paraId="6146FC68" w14:textId="6BC7B46F" w:rsidTr="004A1922">
        <w:tc>
          <w:tcPr>
            <w:tcW w:w="2254" w:type="dxa"/>
          </w:tcPr>
          <w:p w14:paraId="68C5D8CA" w14:textId="7D6F6330" w:rsidR="004A1922" w:rsidRPr="00FC5D64" w:rsidRDefault="004A1922"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2022</w:t>
            </w:r>
          </w:p>
        </w:tc>
        <w:tc>
          <w:tcPr>
            <w:tcW w:w="2254" w:type="dxa"/>
          </w:tcPr>
          <w:p w14:paraId="091AB965" w14:textId="30A455A4"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766,754</w:t>
            </w:r>
          </w:p>
        </w:tc>
        <w:tc>
          <w:tcPr>
            <w:tcW w:w="2254" w:type="dxa"/>
          </w:tcPr>
          <w:p w14:paraId="3DF7A5A4" w14:textId="290BD935"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531,783</w:t>
            </w:r>
          </w:p>
        </w:tc>
        <w:tc>
          <w:tcPr>
            <w:tcW w:w="2254" w:type="dxa"/>
          </w:tcPr>
          <w:p w14:paraId="6761E63B" w14:textId="51567613" w:rsidR="004A1922" w:rsidRPr="00FC5D64" w:rsidRDefault="00D16553" w:rsidP="00157F72">
            <w:p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1,298,537</w:t>
            </w:r>
          </w:p>
        </w:tc>
      </w:tr>
    </w:tbl>
    <w:p w14:paraId="4497B49B" w14:textId="77777777" w:rsidR="00D8752F" w:rsidRPr="00D8752F" w:rsidRDefault="00D8752F" w:rsidP="004925CB">
      <w:pPr>
        <w:spacing w:before="120" w:line="360" w:lineRule="auto"/>
        <w:ind w:firstLine="360"/>
        <w:jc w:val="both"/>
        <w:rPr>
          <w:rFonts w:ascii="Times New Roman" w:hAnsi="Times New Roman" w:cs="Times New Roman"/>
          <w:sz w:val="24"/>
          <w:szCs w:val="24"/>
          <w:lang w:val="en-ID"/>
        </w:rPr>
      </w:pPr>
      <w:r w:rsidRPr="00D8752F">
        <w:rPr>
          <w:rFonts w:ascii="Times New Roman" w:hAnsi="Times New Roman" w:cs="Times New Roman"/>
          <w:sz w:val="24"/>
          <w:szCs w:val="24"/>
          <w:lang w:val="en-ID"/>
        </w:rPr>
        <w:t xml:space="preserve">Jika dikaitkan dengan kondisi ketenagakerjaan, dapat terlihat bahwa jumlah pekerja formal—yang umumnya memiliki pekerjaan lebih stabil—masih lebih tinggi dibandingkan dengan pekerja informal. Meskipun secara absolut pekerja informal masih cukup banyak, selisihnya menunjukkan bahwa pekerja formal melebihi jumlah pekerja informal hingga lebih </w:t>
      </w:r>
      <w:r w:rsidRPr="00D8752F">
        <w:rPr>
          <w:rFonts w:ascii="Times New Roman" w:hAnsi="Times New Roman" w:cs="Times New Roman"/>
          <w:sz w:val="24"/>
          <w:szCs w:val="24"/>
          <w:lang w:val="en-ID"/>
        </w:rPr>
        <w:lastRenderedPageBreak/>
        <w:t>dari 100 ribu jiwa. Data yang tersedia untuk periode 2020 hingga 2022 menunjukkan bahwa jumlah pekerja formal terus mengalami peningkatan setiap tahunnya.</w:t>
      </w:r>
    </w:p>
    <w:p w14:paraId="6A2436BB" w14:textId="4A5A7F2C" w:rsidR="00D16553" w:rsidRDefault="00157F72" w:rsidP="004925CB">
      <w:pPr>
        <w:spacing w:line="360" w:lineRule="auto"/>
        <w:ind w:firstLine="360"/>
        <w:jc w:val="both"/>
        <w:rPr>
          <w:rFonts w:ascii="Times New Roman" w:hAnsi="Times New Roman" w:cs="Times New Roman"/>
          <w:sz w:val="24"/>
          <w:szCs w:val="24"/>
          <w:lang w:val="en-ID"/>
        </w:rPr>
      </w:pPr>
      <w:r>
        <w:rPr>
          <w:rFonts w:ascii="Times New Roman" w:hAnsi="Times New Roman" w:cs="Times New Roman"/>
          <w:sz w:val="24"/>
          <w:szCs w:val="24"/>
          <w:lang w:val="en-ID"/>
        </w:rPr>
        <w:t>Walaupun hasil angka presentase tingkat pengangguran mengalami penurunan</w:t>
      </w:r>
      <w:r w:rsidR="00D8752F" w:rsidRPr="00D8752F">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disisi lain </w:t>
      </w:r>
      <w:r w:rsidR="00D8752F" w:rsidRPr="00D8752F">
        <w:rPr>
          <w:rFonts w:ascii="Times New Roman" w:hAnsi="Times New Roman" w:cs="Times New Roman"/>
          <w:sz w:val="24"/>
          <w:szCs w:val="24"/>
          <w:lang w:val="en-ID"/>
        </w:rPr>
        <w:t>tren peningkatan jumlah pekerja informal patut menjadi perhatian. Walaupun peningkatannya tidak terlalu signifikan, jika dibiarkan terus berlanjut, hal ini bisa menjadi indikasi melemahnya sistem ketenagakerjaan formal di Kota Bandung. Pekerja informal umumnya memiliki akses yang lebih terbatas terhadap perlindungan sosial, jaminan kesehatan, dan kepastian kerja.</w:t>
      </w:r>
    </w:p>
    <w:p w14:paraId="5ABD96CF" w14:textId="77777777" w:rsidR="00D8752F" w:rsidRPr="00FC5D64" w:rsidRDefault="00D8752F" w:rsidP="00157F72">
      <w:pPr>
        <w:spacing w:line="360" w:lineRule="auto"/>
        <w:jc w:val="both"/>
        <w:rPr>
          <w:rFonts w:ascii="Times New Roman" w:hAnsi="Times New Roman" w:cs="Times New Roman"/>
          <w:sz w:val="24"/>
          <w:szCs w:val="24"/>
        </w:rPr>
      </w:pPr>
    </w:p>
    <w:p w14:paraId="6056287E" w14:textId="24BADB23" w:rsidR="00FC5D64" w:rsidRPr="00FC5D64" w:rsidRDefault="0060125E" w:rsidP="00157F72">
      <w:pPr>
        <w:pStyle w:val="ListParagraph"/>
        <w:numPr>
          <w:ilvl w:val="0"/>
          <w:numId w:val="1"/>
        </w:numPr>
        <w:spacing w:line="360" w:lineRule="auto"/>
        <w:jc w:val="both"/>
        <w:rPr>
          <w:rFonts w:ascii="Times New Roman" w:hAnsi="Times New Roman" w:cs="Times New Roman"/>
          <w:sz w:val="24"/>
          <w:szCs w:val="24"/>
        </w:rPr>
      </w:pPr>
      <w:r w:rsidRPr="00FC5D64">
        <w:rPr>
          <w:rFonts w:ascii="Times New Roman" w:hAnsi="Times New Roman" w:cs="Times New Roman"/>
          <w:sz w:val="24"/>
          <w:szCs w:val="24"/>
        </w:rPr>
        <w:t>Kesejahteraan dan Ketimpangan Sosial</w:t>
      </w:r>
    </w:p>
    <w:p w14:paraId="4D429FEF" w14:textId="5DE44497" w:rsidR="00FC5D64" w:rsidRPr="00FC5D64" w:rsidRDefault="00FC5D64" w:rsidP="00157F72">
      <w:pPr>
        <w:spacing w:line="360" w:lineRule="auto"/>
        <w:jc w:val="both"/>
        <w:rPr>
          <w:rFonts w:ascii="Times New Roman" w:hAnsi="Times New Roman" w:cs="Times New Roman"/>
          <w:i/>
          <w:iCs/>
          <w:sz w:val="24"/>
          <w:szCs w:val="24"/>
          <w:lang w:val="en-ID"/>
        </w:rPr>
      </w:pPr>
      <w:r w:rsidRPr="00FC5D64">
        <w:rPr>
          <w:rFonts w:ascii="Times New Roman" w:hAnsi="Times New Roman" w:cs="Times New Roman"/>
          <w:sz w:val="24"/>
          <w:szCs w:val="24"/>
        </w:rPr>
        <w:t xml:space="preserve">Prompt: </w:t>
      </w:r>
      <w:r w:rsidRPr="00FC5D64">
        <w:rPr>
          <w:rFonts w:ascii="Times New Roman" w:hAnsi="Times New Roman" w:cs="Times New Roman"/>
          <w:i/>
          <w:iCs/>
          <w:sz w:val="24"/>
          <w:szCs w:val="24"/>
        </w:rPr>
        <w:t>“</w:t>
      </w:r>
      <w:r w:rsidRPr="00FC5D64">
        <w:rPr>
          <w:rFonts w:ascii="Times New Roman" w:hAnsi="Times New Roman" w:cs="Times New Roman"/>
          <w:i/>
          <w:iCs/>
          <w:sz w:val="24"/>
          <w:szCs w:val="24"/>
          <w:lang w:val="en-ID"/>
        </w:rPr>
        <w:t>B</w:t>
      </w:r>
      <w:r w:rsidRPr="00FC5D64">
        <w:rPr>
          <w:rFonts w:ascii="Times New Roman" w:hAnsi="Times New Roman" w:cs="Times New Roman"/>
          <w:i/>
          <w:iCs/>
          <w:sz w:val="24"/>
          <w:szCs w:val="24"/>
          <w:lang w:val="en-ID"/>
        </w:rPr>
        <w:t xml:space="preserve">erikan data </w:t>
      </w:r>
      <w:r w:rsidRPr="00FC5D64">
        <w:rPr>
          <w:rFonts w:ascii="Times New Roman" w:hAnsi="Times New Roman" w:cs="Times New Roman"/>
          <w:i/>
          <w:iCs/>
          <w:sz w:val="24"/>
          <w:szCs w:val="24"/>
          <w:lang w:val="en-ID"/>
        </w:rPr>
        <w:t>persentase</w:t>
      </w:r>
      <w:r w:rsidRPr="00FC5D64">
        <w:rPr>
          <w:rFonts w:ascii="Times New Roman" w:hAnsi="Times New Roman" w:cs="Times New Roman"/>
          <w:i/>
          <w:iCs/>
          <w:sz w:val="24"/>
          <w:szCs w:val="24"/>
          <w:lang w:val="en-ID"/>
        </w:rPr>
        <w:t xml:space="preserve"> penduduk dibawah garis kemiskinan pertahunn</w:t>
      </w:r>
      <w:r w:rsidRPr="00FC5D64">
        <w:rPr>
          <w:rFonts w:ascii="Times New Roman" w:hAnsi="Times New Roman" w:cs="Times New Roman"/>
          <w:i/>
          <w:iCs/>
          <w:sz w:val="24"/>
          <w:szCs w:val="24"/>
          <w:lang w:val="en-ID"/>
        </w:rPr>
        <w:t>ya berdasarkan data BPS kota Bandung”</w:t>
      </w:r>
    </w:p>
    <w:p w14:paraId="0CF65960" w14:textId="77777777" w:rsidR="004925CB" w:rsidRDefault="00FC5D64" w:rsidP="00157F72">
      <w:pPr>
        <w:spacing w:line="360" w:lineRule="auto"/>
        <w:jc w:val="both"/>
        <w:rPr>
          <w:rFonts w:ascii="Times New Roman" w:hAnsi="Times New Roman" w:cs="Times New Roman"/>
          <w:sz w:val="24"/>
          <w:szCs w:val="24"/>
          <w:lang w:val="en-ID"/>
        </w:rPr>
      </w:pPr>
      <w:r w:rsidRPr="00FC5D64">
        <w:rPr>
          <w:rFonts w:ascii="Times New Roman" w:hAnsi="Times New Roman" w:cs="Times New Roman"/>
          <w:sz w:val="24"/>
          <w:szCs w:val="24"/>
          <w:lang w:val="en-ID"/>
        </w:rPr>
        <w:t>Hasil Analisi:</w:t>
      </w:r>
    </w:p>
    <w:p w14:paraId="58592116" w14:textId="4BB229B1" w:rsidR="00FC5D64" w:rsidRPr="004925CB" w:rsidRDefault="00FC5D64" w:rsidP="004925CB">
      <w:pPr>
        <w:spacing w:line="360" w:lineRule="auto"/>
        <w:ind w:firstLine="720"/>
        <w:jc w:val="both"/>
        <w:rPr>
          <w:rFonts w:ascii="Times New Roman" w:hAnsi="Times New Roman" w:cs="Times New Roman"/>
          <w:sz w:val="24"/>
          <w:szCs w:val="24"/>
          <w:lang w:val="en-ID"/>
        </w:rPr>
      </w:pPr>
      <w:r w:rsidRPr="00FC5D64">
        <w:rPr>
          <w:rFonts w:ascii="Times New Roman" w:hAnsi="Times New Roman" w:cs="Times New Roman"/>
          <w:sz w:val="24"/>
          <w:szCs w:val="24"/>
        </w:rPr>
        <w:t>Data persetnasi penduduk dibawah garis kemiskinana didapatkan dari gemini berdasarkan data yang diambil dari website BPS sebagai berikut:</w:t>
      </w:r>
    </w:p>
    <w:tbl>
      <w:tblPr>
        <w:tblStyle w:val="TableGrid"/>
        <w:tblW w:w="0" w:type="auto"/>
        <w:jc w:val="center"/>
        <w:tblLook w:val="04A0" w:firstRow="1" w:lastRow="0" w:firstColumn="1" w:lastColumn="0" w:noHBand="0" w:noVBand="1"/>
      </w:tblPr>
      <w:tblGrid>
        <w:gridCol w:w="1413"/>
        <w:gridCol w:w="5670"/>
      </w:tblGrid>
      <w:tr w:rsidR="0060125E" w:rsidRPr="00FC5D64" w14:paraId="4334107E" w14:textId="77777777" w:rsidTr="004925CB">
        <w:trPr>
          <w:jc w:val="center"/>
        </w:trPr>
        <w:tc>
          <w:tcPr>
            <w:tcW w:w="1413" w:type="dxa"/>
          </w:tcPr>
          <w:p w14:paraId="594D2B4E" w14:textId="2129E2F6"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Tahun</w:t>
            </w:r>
          </w:p>
        </w:tc>
        <w:tc>
          <w:tcPr>
            <w:tcW w:w="5670" w:type="dxa"/>
          </w:tcPr>
          <w:p w14:paraId="00832BCD" w14:textId="0A460E91"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Persentase Penduduk di Bawah Garis Kemiskinan (%)</w:t>
            </w:r>
          </w:p>
        </w:tc>
      </w:tr>
      <w:tr w:rsidR="0060125E" w:rsidRPr="00FC5D64" w14:paraId="2ECF4591" w14:textId="77777777" w:rsidTr="004925CB">
        <w:trPr>
          <w:jc w:val="center"/>
        </w:trPr>
        <w:tc>
          <w:tcPr>
            <w:tcW w:w="1413" w:type="dxa"/>
          </w:tcPr>
          <w:p w14:paraId="3F699461" w14:textId="6D1CD478"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2020</w:t>
            </w:r>
          </w:p>
        </w:tc>
        <w:tc>
          <w:tcPr>
            <w:tcW w:w="5670" w:type="dxa"/>
          </w:tcPr>
          <w:p w14:paraId="506E340A" w14:textId="6596BE99"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4,35</w:t>
            </w:r>
          </w:p>
        </w:tc>
      </w:tr>
      <w:tr w:rsidR="0060125E" w:rsidRPr="00FC5D64" w14:paraId="632CCCDC" w14:textId="77777777" w:rsidTr="004925CB">
        <w:trPr>
          <w:jc w:val="center"/>
        </w:trPr>
        <w:tc>
          <w:tcPr>
            <w:tcW w:w="1413" w:type="dxa"/>
          </w:tcPr>
          <w:p w14:paraId="60AC8EA9" w14:textId="6CD651FF"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2021</w:t>
            </w:r>
          </w:p>
        </w:tc>
        <w:tc>
          <w:tcPr>
            <w:tcW w:w="5670" w:type="dxa"/>
          </w:tcPr>
          <w:p w14:paraId="56E9D211" w14:textId="0BF83CC7"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4,54</w:t>
            </w:r>
          </w:p>
        </w:tc>
      </w:tr>
      <w:tr w:rsidR="0060125E" w:rsidRPr="00FC5D64" w14:paraId="68A069BE" w14:textId="77777777" w:rsidTr="004925CB">
        <w:trPr>
          <w:jc w:val="center"/>
        </w:trPr>
        <w:tc>
          <w:tcPr>
            <w:tcW w:w="1413" w:type="dxa"/>
          </w:tcPr>
          <w:p w14:paraId="48BC0956" w14:textId="6033031A"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2022</w:t>
            </w:r>
          </w:p>
        </w:tc>
        <w:tc>
          <w:tcPr>
            <w:tcW w:w="5670" w:type="dxa"/>
          </w:tcPr>
          <w:p w14:paraId="70BEF3EB" w14:textId="251A6AA9"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4,38</w:t>
            </w:r>
          </w:p>
        </w:tc>
      </w:tr>
      <w:tr w:rsidR="0060125E" w:rsidRPr="00FC5D64" w14:paraId="54C2DDFE" w14:textId="77777777" w:rsidTr="004925CB">
        <w:trPr>
          <w:jc w:val="center"/>
        </w:trPr>
        <w:tc>
          <w:tcPr>
            <w:tcW w:w="1413" w:type="dxa"/>
          </w:tcPr>
          <w:p w14:paraId="6D058319" w14:textId="6FC7F17A"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2023</w:t>
            </w:r>
          </w:p>
        </w:tc>
        <w:tc>
          <w:tcPr>
            <w:tcW w:w="5670" w:type="dxa"/>
          </w:tcPr>
          <w:p w14:paraId="07835790" w14:textId="29125E93" w:rsidR="0060125E" w:rsidRPr="00FC5D64" w:rsidRDefault="0060125E" w:rsidP="004925CB">
            <w:pPr>
              <w:spacing w:line="360" w:lineRule="auto"/>
              <w:jc w:val="center"/>
              <w:rPr>
                <w:rFonts w:ascii="Times New Roman" w:hAnsi="Times New Roman" w:cs="Times New Roman"/>
                <w:sz w:val="24"/>
                <w:szCs w:val="24"/>
              </w:rPr>
            </w:pPr>
            <w:r w:rsidRPr="00FC5D64">
              <w:rPr>
                <w:rFonts w:ascii="Times New Roman" w:hAnsi="Times New Roman" w:cs="Times New Roman"/>
                <w:sz w:val="24"/>
                <w:szCs w:val="24"/>
              </w:rPr>
              <w:t>4,24</w:t>
            </w:r>
          </w:p>
        </w:tc>
      </w:tr>
    </w:tbl>
    <w:p w14:paraId="35A92CC0" w14:textId="00D3EE7A" w:rsidR="00FC5D64" w:rsidRDefault="00FC5D64" w:rsidP="004925CB">
      <w:pPr>
        <w:spacing w:before="240" w:line="360" w:lineRule="auto"/>
        <w:ind w:firstLine="720"/>
        <w:jc w:val="both"/>
        <w:rPr>
          <w:rFonts w:ascii="Times New Roman" w:hAnsi="Times New Roman" w:cs="Times New Roman"/>
          <w:b/>
          <w:bCs/>
          <w:sz w:val="24"/>
          <w:szCs w:val="24"/>
        </w:rPr>
      </w:pPr>
      <w:r w:rsidRPr="00FC5D64">
        <w:rPr>
          <w:rFonts w:ascii="Times New Roman" w:hAnsi="Times New Roman" w:cs="Times New Roman"/>
          <w:sz w:val="24"/>
          <w:szCs w:val="24"/>
        </w:rPr>
        <w:t xml:space="preserve">Persentase penduduk yang berada di bawah garis kemiskinan di Kota Bandung tercatat terus mengalami penurunan dari tahun ke tahun. Tren ini sejalan dengan peningkatan jumlah pekerja formal, yang mencerminkan meningkatnya ketergantungan masyarakat pada sektor-sektor dengan tingkat produktivitas yang relatif tinggi. </w:t>
      </w:r>
      <w:r w:rsidRPr="004925CB">
        <w:rPr>
          <w:rFonts w:ascii="Times New Roman" w:hAnsi="Times New Roman" w:cs="Times New Roman"/>
          <w:b/>
          <w:bCs/>
          <w:sz w:val="24"/>
          <w:szCs w:val="24"/>
        </w:rPr>
        <w:t>Meskipun kenaikannya belum terlalu besar, progres yang konsisten menunjukkan arah perbaikan kondisi sosial ekonomi secara bertahap.</w:t>
      </w:r>
    </w:p>
    <w:p w14:paraId="360ADE4C" w14:textId="77777777" w:rsidR="009A0402" w:rsidRDefault="009A0402" w:rsidP="009A0402">
      <w:pPr>
        <w:spacing w:before="240" w:line="360" w:lineRule="auto"/>
        <w:jc w:val="both"/>
        <w:rPr>
          <w:rFonts w:ascii="Times New Roman" w:hAnsi="Times New Roman" w:cs="Times New Roman"/>
          <w:b/>
          <w:bCs/>
          <w:sz w:val="24"/>
          <w:szCs w:val="24"/>
        </w:rPr>
      </w:pPr>
    </w:p>
    <w:p w14:paraId="0C53949E" w14:textId="6D79D4D4" w:rsidR="009A0402" w:rsidRDefault="009A0402" w:rsidP="009A0402">
      <w:pPr>
        <w:pStyle w:val="ListParagraph"/>
        <w:numPr>
          <w:ilvl w:val="0"/>
          <w:numId w:val="1"/>
        </w:numPr>
        <w:spacing w:before="240" w:line="360" w:lineRule="auto"/>
        <w:jc w:val="both"/>
        <w:rPr>
          <w:rFonts w:ascii="Times New Roman" w:hAnsi="Times New Roman" w:cs="Times New Roman"/>
          <w:sz w:val="24"/>
          <w:szCs w:val="24"/>
        </w:rPr>
      </w:pPr>
      <w:r w:rsidRPr="009A0402">
        <w:rPr>
          <w:rFonts w:ascii="Times New Roman" w:hAnsi="Times New Roman" w:cs="Times New Roman"/>
          <w:sz w:val="24"/>
          <w:szCs w:val="24"/>
        </w:rPr>
        <w:t>Kesimpulan</w:t>
      </w:r>
    </w:p>
    <w:p w14:paraId="7E33D550" w14:textId="59C98B4B" w:rsidR="009A0402" w:rsidRPr="009A0402" w:rsidRDefault="009A0402" w:rsidP="009A0402">
      <w:pPr>
        <w:spacing w:before="240" w:line="360" w:lineRule="auto"/>
        <w:ind w:firstLine="360"/>
        <w:jc w:val="both"/>
        <w:rPr>
          <w:rFonts w:ascii="Times New Roman" w:hAnsi="Times New Roman" w:cs="Times New Roman"/>
          <w:sz w:val="24"/>
          <w:szCs w:val="24"/>
        </w:rPr>
      </w:pPr>
      <w:r w:rsidRPr="009A0402">
        <w:rPr>
          <w:rFonts w:ascii="Times New Roman" w:hAnsi="Times New Roman" w:cs="Times New Roman"/>
          <w:sz w:val="24"/>
          <w:szCs w:val="24"/>
        </w:rPr>
        <w:lastRenderedPageBreak/>
        <w:t>Berdasarkan data periode 2020–2024, secara umum kondisi ekonomi, sektor-sektor usaha, dan pengembangan sumber daya manusia di Kota Bandung menunjukkan tren yang stabil dan terus membaik. Pertumbuhan Produk Domestik Regional Bruto (PDRB) yang terus meningkat mencerminkan bahwa perekonomian Kota Bandung berada dalam jalur pemulihan dan penguatan yang positif.</w:t>
      </w:r>
    </w:p>
    <w:p w14:paraId="6FD15B42" w14:textId="23F1A97E" w:rsidR="009A0402" w:rsidRPr="009A0402" w:rsidRDefault="009A0402" w:rsidP="009A0402">
      <w:pPr>
        <w:spacing w:before="240" w:line="360" w:lineRule="auto"/>
        <w:ind w:firstLine="360"/>
        <w:jc w:val="both"/>
        <w:rPr>
          <w:rFonts w:ascii="Times New Roman" w:hAnsi="Times New Roman" w:cs="Times New Roman"/>
          <w:sz w:val="24"/>
          <w:szCs w:val="24"/>
        </w:rPr>
      </w:pPr>
      <w:r w:rsidRPr="009A0402">
        <w:rPr>
          <w:rFonts w:ascii="Times New Roman" w:hAnsi="Times New Roman" w:cs="Times New Roman"/>
          <w:sz w:val="24"/>
          <w:szCs w:val="24"/>
        </w:rPr>
        <w:t>Salah satu pendorong utama pertumbuhan ini adalah sektor informasi dan komunikasi, yang memberikan kontribusi signifikan terhadap struktur ekonomi kota. Hal ini memperkuat citra Bandung sebagai kota kreatif dengan potensi besar dalam transformasi digital.</w:t>
      </w:r>
    </w:p>
    <w:p w14:paraId="14459181" w14:textId="63F8C3D4" w:rsidR="009A0402" w:rsidRPr="009A0402" w:rsidRDefault="009A0402" w:rsidP="009A0402">
      <w:pPr>
        <w:spacing w:before="240" w:line="360" w:lineRule="auto"/>
        <w:ind w:firstLine="360"/>
        <w:jc w:val="both"/>
        <w:rPr>
          <w:rFonts w:ascii="Times New Roman" w:hAnsi="Times New Roman" w:cs="Times New Roman"/>
          <w:sz w:val="24"/>
          <w:szCs w:val="24"/>
        </w:rPr>
      </w:pPr>
      <w:r w:rsidRPr="009A0402">
        <w:rPr>
          <w:rFonts w:ascii="Times New Roman" w:hAnsi="Times New Roman" w:cs="Times New Roman"/>
          <w:sz w:val="24"/>
          <w:szCs w:val="24"/>
        </w:rPr>
        <w:t>Namun demikian, masih terdapat beberapa sektor yang mengalami pertumbuhan lambat atau cenderung stagnan, seperti sektor manufaktur dan industri pengolahan. Produktivitas di sektor-sektor ini belum menunjukkan perkembangan yang signifikan jika dibandingkan dengan sektor-sektor unggulan lainnya. Selain itu, perlu adanya keseimbangan pembangunan antara sektor informasi dan komunikasi dengan sektor lain seperti pendidikan, kesehatan, transportasi, dan pariwisata agar pertumbuhan kota dapat berlangsung secara menyeluruh dan inklusif.</w:t>
      </w:r>
      <w:r>
        <w:rPr>
          <w:rFonts w:ascii="Times New Roman" w:hAnsi="Times New Roman" w:cs="Times New Roman"/>
          <w:sz w:val="24"/>
          <w:szCs w:val="24"/>
        </w:rPr>
        <w:tab/>
      </w:r>
    </w:p>
    <w:p w14:paraId="2E33A9C9" w14:textId="3E6C953B" w:rsidR="009A0402" w:rsidRPr="009A0402" w:rsidRDefault="009A0402" w:rsidP="009A0402">
      <w:pPr>
        <w:spacing w:before="240" w:line="360" w:lineRule="auto"/>
        <w:ind w:firstLine="360"/>
        <w:jc w:val="both"/>
        <w:rPr>
          <w:rFonts w:ascii="Times New Roman" w:hAnsi="Times New Roman" w:cs="Times New Roman"/>
          <w:sz w:val="24"/>
          <w:szCs w:val="24"/>
        </w:rPr>
      </w:pPr>
      <w:r w:rsidRPr="009A0402">
        <w:rPr>
          <w:rFonts w:ascii="Times New Roman" w:hAnsi="Times New Roman" w:cs="Times New Roman"/>
          <w:sz w:val="24"/>
          <w:szCs w:val="24"/>
        </w:rPr>
        <w:t>Aspek ketenagakerjaan juga perlu menjadi perhatian. Meskipun tingkat kemiskinan dan pengangguran menunjukkan tren penurunan, jumlah pekerja informal justru terus meningkat. Hal ini mengindikasikan masih adanya tantangan dalam menciptakan sistem ketenagakerjaan formal yang kuat dan inklusif. Oleh karena itu, pemerintah daerah perlu merancang strategi yang mendorong peningkatan lapangan kerja formal, misalnya melalui pelatihan vokasional, insentif bagi sektor produktif, dan perluasan investasi pada sektor-sektor yang menunjukkan potensi pertumbuhan tinggi.</w:t>
      </w:r>
      <w:r>
        <w:rPr>
          <w:rFonts w:ascii="Times New Roman" w:hAnsi="Times New Roman" w:cs="Times New Roman"/>
          <w:sz w:val="24"/>
          <w:szCs w:val="24"/>
        </w:rPr>
        <w:tab/>
      </w:r>
    </w:p>
    <w:p w14:paraId="2D418F07" w14:textId="0F054F8D" w:rsidR="009A0402" w:rsidRPr="009A0402" w:rsidRDefault="009A0402" w:rsidP="009A0402">
      <w:pPr>
        <w:spacing w:before="240" w:line="360" w:lineRule="auto"/>
        <w:ind w:firstLine="360"/>
        <w:jc w:val="both"/>
        <w:rPr>
          <w:rFonts w:ascii="Times New Roman" w:hAnsi="Times New Roman" w:cs="Times New Roman"/>
          <w:sz w:val="24"/>
          <w:szCs w:val="24"/>
        </w:rPr>
      </w:pPr>
      <w:r w:rsidRPr="009A0402">
        <w:rPr>
          <w:rFonts w:ascii="Times New Roman" w:hAnsi="Times New Roman" w:cs="Times New Roman"/>
          <w:sz w:val="24"/>
          <w:szCs w:val="24"/>
        </w:rPr>
        <w:t>Dengan demikian, untuk memastikan pertumbuhan yang berkelanjutan dan merata, penting bagi Kota Bandung untuk tidak hanya fokus pada sektor unggulan, tetapi juga memperkuat sektor-sektor yang tertinggal serta menata sistem ketenagakerjaan agar lebih adaptif dan inklusif.</w:t>
      </w:r>
    </w:p>
    <w:sectPr w:rsidR="009A0402" w:rsidRPr="009A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C33D60"/>
    <w:multiLevelType w:val="multilevel"/>
    <w:tmpl w:val="85687D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450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A0"/>
    <w:rsid w:val="00066574"/>
    <w:rsid w:val="000D2AFF"/>
    <w:rsid w:val="00130325"/>
    <w:rsid w:val="00141CEA"/>
    <w:rsid w:val="00157F72"/>
    <w:rsid w:val="002252C5"/>
    <w:rsid w:val="0022684D"/>
    <w:rsid w:val="00252679"/>
    <w:rsid w:val="002C35B1"/>
    <w:rsid w:val="003017D7"/>
    <w:rsid w:val="00302464"/>
    <w:rsid w:val="00320B6E"/>
    <w:rsid w:val="004513E1"/>
    <w:rsid w:val="004802EF"/>
    <w:rsid w:val="004844BE"/>
    <w:rsid w:val="004925CB"/>
    <w:rsid w:val="004A1922"/>
    <w:rsid w:val="004C2708"/>
    <w:rsid w:val="00581CBA"/>
    <w:rsid w:val="005C08CF"/>
    <w:rsid w:val="0060125E"/>
    <w:rsid w:val="00661DA0"/>
    <w:rsid w:val="0070617E"/>
    <w:rsid w:val="00722C0E"/>
    <w:rsid w:val="00725A5D"/>
    <w:rsid w:val="00775EC3"/>
    <w:rsid w:val="007B062B"/>
    <w:rsid w:val="00902864"/>
    <w:rsid w:val="00943D17"/>
    <w:rsid w:val="00965C54"/>
    <w:rsid w:val="00995A8B"/>
    <w:rsid w:val="009A0402"/>
    <w:rsid w:val="009E632A"/>
    <w:rsid w:val="00BB0A8A"/>
    <w:rsid w:val="00BF000F"/>
    <w:rsid w:val="00BF3A47"/>
    <w:rsid w:val="00C533D4"/>
    <w:rsid w:val="00D16553"/>
    <w:rsid w:val="00D22AA2"/>
    <w:rsid w:val="00D85199"/>
    <w:rsid w:val="00D8752F"/>
    <w:rsid w:val="00D90B5E"/>
    <w:rsid w:val="00F12CA7"/>
    <w:rsid w:val="00F37072"/>
    <w:rsid w:val="00F5437A"/>
    <w:rsid w:val="00FB1BD2"/>
    <w:rsid w:val="00FC5D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57FA"/>
  <w15:chartTrackingRefBased/>
  <w15:docId w15:val="{9717E8A4-3283-4B35-8752-FCBFE7E0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DA0"/>
    <w:rPr>
      <w:rFonts w:ascii="Aptos" w:eastAsia="Aptos" w:hAnsi="Aptos" w:cs="Aptos"/>
      <w:lang w:val="id-ID" w:eastAsia="en-ID"/>
      <w14:ligatures w14:val="none"/>
    </w:rPr>
  </w:style>
  <w:style w:type="paragraph" w:styleId="Heading1">
    <w:name w:val="heading 1"/>
    <w:basedOn w:val="Normal"/>
    <w:next w:val="Normal"/>
    <w:link w:val="Heading1Char"/>
    <w:uiPriority w:val="9"/>
    <w:qFormat/>
    <w:rsid w:val="00661D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D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1D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D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D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D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1D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D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D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DA0"/>
    <w:rPr>
      <w:rFonts w:eastAsiaTheme="majorEastAsia" w:cstheme="majorBidi"/>
      <w:color w:val="272727" w:themeColor="text1" w:themeTint="D8"/>
    </w:rPr>
  </w:style>
  <w:style w:type="paragraph" w:styleId="Title">
    <w:name w:val="Title"/>
    <w:basedOn w:val="Normal"/>
    <w:next w:val="Normal"/>
    <w:link w:val="TitleChar"/>
    <w:uiPriority w:val="10"/>
    <w:qFormat/>
    <w:rsid w:val="00661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DA0"/>
    <w:pPr>
      <w:spacing w:before="160"/>
      <w:jc w:val="center"/>
    </w:pPr>
    <w:rPr>
      <w:i/>
      <w:iCs/>
      <w:color w:val="404040" w:themeColor="text1" w:themeTint="BF"/>
    </w:rPr>
  </w:style>
  <w:style w:type="character" w:customStyle="1" w:styleId="QuoteChar">
    <w:name w:val="Quote Char"/>
    <w:basedOn w:val="DefaultParagraphFont"/>
    <w:link w:val="Quote"/>
    <w:uiPriority w:val="29"/>
    <w:rsid w:val="00661DA0"/>
    <w:rPr>
      <w:i/>
      <w:iCs/>
      <w:color w:val="404040" w:themeColor="text1" w:themeTint="BF"/>
    </w:rPr>
  </w:style>
  <w:style w:type="paragraph" w:styleId="ListParagraph">
    <w:name w:val="List Paragraph"/>
    <w:basedOn w:val="Normal"/>
    <w:uiPriority w:val="34"/>
    <w:qFormat/>
    <w:rsid w:val="00661DA0"/>
    <w:pPr>
      <w:ind w:left="720"/>
      <w:contextualSpacing/>
    </w:pPr>
  </w:style>
  <w:style w:type="character" w:styleId="IntenseEmphasis">
    <w:name w:val="Intense Emphasis"/>
    <w:basedOn w:val="DefaultParagraphFont"/>
    <w:uiPriority w:val="21"/>
    <w:qFormat/>
    <w:rsid w:val="00661DA0"/>
    <w:rPr>
      <w:i/>
      <w:iCs/>
      <w:color w:val="2F5496" w:themeColor="accent1" w:themeShade="BF"/>
    </w:rPr>
  </w:style>
  <w:style w:type="paragraph" w:styleId="IntenseQuote">
    <w:name w:val="Intense Quote"/>
    <w:basedOn w:val="Normal"/>
    <w:next w:val="Normal"/>
    <w:link w:val="IntenseQuoteChar"/>
    <w:uiPriority w:val="30"/>
    <w:qFormat/>
    <w:rsid w:val="00661D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DA0"/>
    <w:rPr>
      <w:i/>
      <w:iCs/>
      <w:color w:val="2F5496" w:themeColor="accent1" w:themeShade="BF"/>
    </w:rPr>
  </w:style>
  <w:style w:type="character" w:styleId="IntenseReference">
    <w:name w:val="Intense Reference"/>
    <w:basedOn w:val="DefaultParagraphFont"/>
    <w:uiPriority w:val="32"/>
    <w:qFormat/>
    <w:rsid w:val="00661DA0"/>
    <w:rPr>
      <w:b/>
      <w:bCs/>
      <w:smallCaps/>
      <w:color w:val="2F5496" w:themeColor="accent1" w:themeShade="BF"/>
      <w:spacing w:val="5"/>
    </w:rPr>
  </w:style>
  <w:style w:type="table" w:styleId="TableGrid">
    <w:name w:val="Table Grid"/>
    <w:basedOn w:val="TableNormal"/>
    <w:uiPriority w:val="39"/>
    <w:rsid w:val="00484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0277">
      <w:bodyDiv w:val="1"/>
      <w:marLeft w:val="0"/>
      <w:marRight w:val="0"/>
      <w:marTop w:val="0"/>
      <w:marBottom w:val="0"/>
      <w:divBdr>
        <w:top w:val="none" w:sz="0" w:space="0" w:color="auto"/>
        <w:left w:val="none" w:sz="0" w:space="0" w:color="auto"/>
        <w:bottom w:val="none" w:sz="0" w:space="0" w:color="auto"/>
        <w:right w:val="none" w:sz="0" w:space="0" w:color="auto"/>
      </w:divBdr>
    </w:div>
    <w:div w:id="313922508">
      <w:bodyDiv w:val="1"/>
      <w:marLeft w:val="0"/>
      <w:marRight w:val="0"/>
      <w:marTop w:val="0"/>
      <w:marBottom w:val="0"/>
      <w:divBdr>
        <w:top w:val="none" w:sz="0" w:space="0" w:color="auto"/>
        <w:left w:val="none" w:sz="0" w:space="0" w:color="auto"/>
        <w:bottom w:val="none" w:sz="0" w:space="0" w:color="auto"/>
        <w:right w:val="none" w:sz="0" w:space="0" w:color="auto"/>
      </w:divBdr>
      <w:divsChild>
        <w:div w:id="539588083">
          <w:marLeft w:val="0"/>
          <w:marRight w:val="0"/>
          <w:marTop w:val="0"/>
          <w:marBottom w:val="0"/>
          <w:divBdr>
            <w:top w:val="single" w:sz="2" w:space="0" w:color="E5E7EB"/>
            <w:left w:val="single" w:sz="2" w:space="0" w:color="E5E7EB"/>
            <w:bottom w:val="single" w:sz="2" w:space="0" w:color="E5E7EB"/>
            <w:right w:val="single" w:sz="2" w:space="0" w:color="E5E7EB"/>
          </w:divBdr>
        </w:div>
        <w:div w:id="287900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575488">
      <w:bodyDiv w:val="1"/>
      <w:marLeft w:val="0"/>
      <w:marRight w:val="0"/>
      <w:marTop w:val="0"/>
      <w:marBottom w:val="0"/>
      <w:divBdr>
        <w:top w:val="none" w:sz="0" w:space="0" w:color="auto"/>
        <w:left w:val="none" w:sz="0" w:space="0" w:color="auto"/>
        <w:bottom w:val="none" w:sz="0" w:space="0" w:color="auto"/>
        <w:right w:val="none" w:sz="0" w:space="0" w:color="auto"/>
      </w:divBdr>
    </w:div>
    <w:div w:id="782532601">
      <w:bodyDiv w:val="1"/>
      <w:marLeft w:val="0"/>
      <w:marRight w:val="0"/>
      <w:marTop w:val="0"/>
      <w:marBottom w:val="0"/>
      <w:divBdr>
        <w:top w:val="none" w:sz="0" w:space="0" w:color="auto"/>
        <w:left w:val="none" w:sz="0" w:space="0" w:color="auto"/>
        <w:bottom w:val="none" w:sz="0" w:space="0" w:color="auto"/>
        <w:right w:val="none" w:sz="0" w:space="0" w:color="auto"/>
      </w:divBdr>
    </w:div>
    <w:div w:id="816454674">
      <w:bodyDiv w:val="1"/>
      <w:marLeft w:val="0"/>
      <w:marRight w:val="0"/>
      <w:marTop w:val="0"/>
      <w:marBottom w:val="0"/>
      <w:divBdr>
        <w:top w:val="none" w:sz="0" w:space="0" w:color="auto"/>
        <w:left w:val="none" w:sz="0" w:space="0" w:color="auto"/>
        <w:bottom w:val="none" w:sz="0" w:space="0" w:color="auto"/>
        <w:right w:val="none" w:sz="0" w:space="0" w:color="auto"/>
      </w:divBdr>
      <w:divsChild>
        <w:div w:id="374542345">
          <w:marLeft w:val="0"/>
          <w:marRight w:val="0"/>
          <w:marTop w:val="0"/>
          <w:marBottom w:val="0"/>
          <w:divBdr>
            <w:top w:val="none" w:sz="0" w:space="0" w:color="auto"/>
            <w:left w:val="none" w:sz="0" w:space="0" w:color="auto"/>
            <w:bottom w:val="none" w:sz="0" w:space="0" w:color="auto"/>
            <w:right w:val="none" w:sz="0" w:space="0" w:color="auto"/>
          </w:divBdr>
          <w:divsChild>
            <w:div w:id="623465045">
              <w:marLeft w:val="0"/>
              <w:marRight w:val="0"/>
              <w:marTop w:val="0"/>
              <w:marBottom w:val="0"/>
              <w:divBdr>
                <w:top w:val="none" w:sz="0" w:space="0" w:color="auto"/>
                <w:left w:val="none" w:sz="0" w:space="0" w:color="auto"/>
                <w:bottom w:val="none" w:sz="0" w:space="0" w:color="auto"/>
                <w:right w:val="none" w:sz="0" w:space="0" w:color="auto"/>
              </w:divBdr>
              <w:divsChild>
                <w:div w:id="17791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9615">
      <w:bodyDiv w:val="1"/>
      <w:marLeft w:val="0"/>
      <w:marRight w:val="0"/>
      <w:marTop w:val="0"/>
      <w:marBottom w:val="0"/>
      <w:divBdr>
        <w:top w:val="none" w:sz="0" w:space="0" w:color="auto"/>
        <w:left w:val="none" w:sz="0" w:space="0" w:color="auto"/>
        <w:bottom w:val="none" w:sz="0" w:space="0" w:color="auto"/>
        <w:right w:val="none" w:sz="0" w:space="0" w:color="auto"/>
      </w:divBdr>
    </w:div>
    <w:div w:id="1076629935">
      <w:bodyDiv w:val="1"/>
      <w:marLeft w:val="0"/>
      <w:marRight w:val="0"/>
      <w:marTop w:val="0"/>
      <w:marBottom w:val="0"/>
      <w:divBdr>
        <w:top w:val="none" w:sz="0" w:space="0" w:color="auto"/>
        <w:left w:val="none" w:sz="0" w:space="0" w:color="auto"/>
        <w:bottom w:val="none" w:sz="0" w:space="0" w:color="auto"/>
        <w:right w:val="none" w:sz="0" w:space="0" w:color="auto"/>
      </w:divBdr>
    </w:div>
    <w:div w:id="1163811642">
      <w:bodyDiv w:val="1"/>
      <w:marLeft w:val="0"/>
      <w:marRight w:val="0"/>
      <w:marTop w:val="0"/>
      <w:marBottom w:val="0"/>
      <w:divBdr>
        <w:top w:val="none" w:sz="0" w:space="0" w:color="auto"/>
        <w:left w:val="none" w:sz="0" w:space="0" w:color="auto"/>
        <w:bottom w:val="none" w:sz="0" w:space="0" w:color="auto"/>
        <w:right w:val="none" w:sz="0" w:space="0" w:color="auto"/>
      </w:divBdr>
    </w:div>
    <w:div w:id="1327320579">
      <w:bodyDiv w:val="1"/>
      <w:marLeft w:val="0"/>
      <w:marRight w:val="0"/>
      <w:marTop w:val="0"/>
      <w:marBottom w:val="0"/>
      <w:divBdr>
        <w:top w:val="none" w:sz="0" w:space="0" w:color="auto"/>
        <w:left w:val="none" w:sz="0" w:space="0" w:color="auto"/>
        <w:bottom w:val="none" w:sz="0" w:space="0" w:color="auto"/>
        <w:right w:val="none" w:sz="0" w:space="0" w:color="auto"/>
      </w:divBdr>
      <w:divsChild>
        <w:div w:id="904341716">
          <w:marLeft w:val="0"/>
          <w:marRight w:val="0"/>
          <w:marTop w:val="0"/>
          <w:marBottom w:val="0"/>
          <w:divBdr>
            <w:top w:val="single" w:sz="2" w:space="0" w:color="E5E7EB"/>
            <w:left w:val="single" w:sz="2" w:space="0" w:color="E5E7EB"/>
            <w:bottom w:val="single" w:sz="2" w:space="0" w:color="E5E7EB"/>
            <w:right w:val="single" w:sz="2" w:space="0" w:color="E5E7EB"/>
          </w:divBdr>
        </w:div>
        <w:div w:id="1686708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487640">
      <w:bodyDiv w:val="1"/>
      <w:marLeft w:val="0"/>
      <w:marRight w:val="0"/>
      <w:marTop w:val="0"/>
      <w:marBottom w:val="0"/>
      <w:divBdr>
        <w:top w:val="none" w:sz="0" w:space="0" w:color="auto"/>
        <w:left w:val="none" w:sz="0" w:space="0" w:color="auto"/>
        <w:bottom w:val="none" w:sz="0" w:space="0" w:color="auto"/>
        <w:right w:val="none" w:sz="0" w:space="0" w:color="auto"/>
      </w:divBdr>
      <w:divsChild>
        <w:div w:id="1125611865">
          <w:marLeft w:val="0"/>
          <w:marRight w:val="0"/>
          <w:marTop w:val="0"/>
          <w:marBottom w:val="0"/>
          <w:divBdr>
            <w:top w:val="none" w:sz="0" w:space="0" w:color="auto"/>
            <w:left w:val="none" w:sz="0" w:space="0" w:color="auto"/>
            <w:bottom w:val="none" w:sz="0" w:space="0" w:color="auto"/>
            <w:right w:val="none" w:sz="0" w:space="0" w:color="auto"/>
          </w:divBdr>
          <w:divsChild>
            <w:div w:id="300960985">
              <w:marLeft w:val="0"/>
              <w:marRight w:val="0"/>
              <w:marTop w:val="0"/>
              <w:marBottom w:val="0"/>
              <w:divBdr>
                <w:top w:val="none" w:sz="0" w:space="0" w:color="auto"/>
                <w:left w:val="none" w:sz="0" w:space="0" w:color="auto"/>
                <w:bottom w:val="none" w:sz="0" w:space="0" w:color="auto"/>
                <w:right w:val="none" w:sz="0" w:space="0" w:color="auto"/>
              </w:divBdr>
              <w:divsChild>
                <w:div w:id="21103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268A-4496-4D36-A296-2C7E6A8A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 5</dc:creator>
  <cp:keywords/>
  <dc:description/>
  <cp:lastModifiedBy>Hp Ryzen 5</cp:lastModifiedBy>
  <cp:revision>1</cp:revision>
  <dcterms:created xsi:type="dcterms:W3CDTF">2025-05-15T08:25:00Z</dcterms:created>
  <dcterms:modified xsi:type="dcterms:W3CDTF">2025-05-15T11:00:00Z</dcterms:modified>
</cp:coreProperties>
</file>