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6 : Naive Bayes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6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Analisis Sentimen yaitu  menganalisis data menggunakan metode Machine Learnning salah satunya adalah Naive Bayes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Analisis menggunakan Naive Bayes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Analisis menggunakan Naive Bayes</w:t>
            </w:r>
          </w:p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penjelasan terhadap setiap elemen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 penjelasan terhadap setiap elemen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Naive Bayes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 Analisis menggunakan Naive Bayes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 Analisis menggunakan Naive Bayes</w:t>
      </w:r>
    </w:p>
    <w:p w:rsidR="00000000" w:rsidDel="00000000" w:rsidP="00000000" w:rsidRDefault="00000000" w:rsidRPr="00000000" w14:paraId="0000003E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 Analisis menggunakan Naive Bayes</w:t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library(caret)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library(RTextTools)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library(dplyr)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df &lt;- read.csv("directorydata/data.csv", stringsAsFactors = FALSE)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glimpse(df)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table(df$klasifikasi)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df &lt;- df[sample(nrow(df)), ]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glimpse(df)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df$klasifikasi&lt;- as.factor(df$klasifikasi)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corpus &lt;- Corpus(VectorSource(df$text))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corpus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inspect(corpus[1:3])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dtm &lt;- DocumentTermMatrix(corpus)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inspect(dtm)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findFreqTerms(dtm, 5) #mencari kata yang mempunyai frekuensi muncul lebih dari 5 kali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tdm &lt;- TermDocumentMatrix(corpus)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inspect(tdm)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## SPLITTING DATA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library(e1071)  #package for classification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 &lt;- nrow(df)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df.train &lt;- df[1:round(.9 * n),]  #percentage split for 90:10, do to another composition 80:20, 70:30, 60:40, and 50:50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df.test  &lt;- df[(round(.9 * n)+1):n,]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nn &lt;- length(corpus)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corpus.train &lt;- corpus[1:round(.9 * nn)]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corpus.test  &lt;- corpus[(round(.9 * nn)+1):nn]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nnn &lt;- nrow(dtm)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dtm.train &lt;- dtm[1:round(.9 * nnn),]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dtm.test  &lt;- dtm[(round(.9 * nnn)+1):nnn,]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dim(dtm.train)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fivefreq &lt;- findFreqTerms(dtm.train, 10)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length((fivefreq))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fivefreq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dtm.train.nb &lt;- DocumentTermMatrix(corpus.train, control=list(dictionary = fivefreq))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dim(dtm.train.nb)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dtm.test.nb &lt;- DocumentTermMatrix(corpus.test, control=list(dictionary = fivefreq))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dim(dtm.test.nb)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convert_count &lt;- function(x) {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y &lt;- ifelse(x &gt; 0, 1,0)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y &lt;- factor(y, levels=c(0,1), labels=c("Yes", "No"))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y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Apply the convert_count function to get final training and testing DTMs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trainNB &lt;- apply(dtm.train.nb, 2, convert_count)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testNB &lt;- apply(dtm.test.nb, 2, convert_count)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Train the classifier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system.time( classifier &lt;- naiveBayes(trainNB, df.train$klasifikasi, laplace = 1) )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Use the NB classifier we built to make predictions on the test set.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system.time( pred &lt;- predict(classifier, newdata=testNB) )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Create a truth table by tabulating the predicted class labels with the actual class labels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library(gmodels)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conf.mat &lt;- confusionMatrix(pred, df.test$klasifikasi)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conf.mat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8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8B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penjelasan terhadap setiap elemen Script</w:t>
      </w:r>
    </w:p>
    <w:p w:rsidR="00000000" w:rsidDel="00000000" w:rsidP="00000000" w:rsidRDefault="00000000" w:rsidRPr="00000000" w14:paraId="0000008C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penjelasan terhadap setiap elemen Script</w:t>
      </w:r>
    </w:p>
    <w:p w:rsidR="00000000" w:rsidDel="00000000" w:rsidP="00000000" w:rsidRDefault="00000000" w:rsidRPr="00000000" w14:paraId="0000008F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92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9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melakukancpenjelasan terhadap setiap elemen Script</w:t>
      </w:r>
    </w:p>
    <w:p w:rsidR="00000000" w:rsidDel="00000000" w:rsidP="00000000" w:rsidRDefault="00000000" w:rsidRPr="00000000" w14:paraId="0000009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rtl w:val="0"/>
              </w:rPr>
              <w:t xml:space="preserve">Letakan Code kalian disini dan jelaskan setiap baris pada code tersebut!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A6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  <w:p w:rsidR="00000000" w:rsidDel="00000000" w:rsidP="00000000" w:rsidRDefault="00000000" w:rsidRPr="00000000" w14:paraId="000000A7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penjelasan terhadap setiap elemen Script</w:t>
            </w:r>
          </w:p>
          <w:p w:rsidR="00000000" w:rsidDel="00000000" w:rsidP="00000000" w:rsidRDefault="00000000" w:rsidRPr="00000000" w14:paraId="000000AC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Analisis menggunakan Naive Bayes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B8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BD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BE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BF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C0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C1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