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4419967624c42a6" /><Relationship Type="http://schemas.openxmlformats.org/officeDocument/2006/relationships/officeDocument" Target="/word/document.xml" Id="Ra29d9a5c525c4d70" /><Relationship Type="http://schemas.microsoft.com/office/2011/relationships/webextensiontaskpanes" Target="/word/webextensions/taskpanes.xml" Id="R76f7cf5f07564371" /><Relationship Type="http://schemas.openxmlformats.org/package/2006/relationships/metadata/core-properties" Target="/package/services/metadata/core-properties/350e4c0e3b3a4306bad3c835b35947d7.psmdcp" Id="R9596715aa0444bb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27e341f63324717" /><Relationship Type="http://schemas.openxmlformats.org/officeDocument/2006/relationships/webSettings" Target="/word/webSettings.xml" Id="R203a5af427d443fe" /><Relationship Type="http://schemas.openxmlformats.org/officeDocument/2006/relationships/fontTable" Target="/word/fontTable.xml" Id="Rc02f6324849340fc" /><Relationship Type="http://schemas.openxmlformats.org/officeDocument/2006/relationships/settings" Target="/word/settings.xml" Id="R233f21f0c57a4652" /><Relationship Type="http://schemas.openxmlformats.org/officeDocument/2006/relationships/styles" Target="/word/styles.xml" Id="Rdf6fcfb8290947f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98ea7c14db34e6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598ea7c14db34e6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f989435-5fd8-49ff-a4e6-95ae272dd5c1}">
  <we:reference id="f52937a7-101e-49a2-826f-840690e4a749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