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r>
        <w:rPr>
          <w:b/>
          <w:sz w:val="24"/>
        </w:rPr>
        <w:t>Δοκιμή Μετάφρασης Εγγράφου</w:t>
      </w:r>
      <w:r>
        <w:rPr>
          <w:sz w:val="16"/>
        </w:rPr>
        <w:t>.......................</w:t>
      </w:r>
      <w:r>
        <w:rPr>
          <w:b/>
          <w:sz w:val="20"/>
        </w:rPr>
        <w:t xml:space="preserve"> 1</w:t>
      </w:r>
    </w:p>
    <w:p>
      <w:r>
        <w:t xml:space="preserve">  </w:t>
      </w:r>
      <w:r>
        <w:rPr>
          <w:sz w:val="22"/>
        </w:rPr>
        <w:t>Ενότητα 1: Τεχνική Επισκόπηση</w:t>
      </w:r>
      <w:r>
        <w:rPr>
          <w:sz w:val="16"/>
        </w:rPr>
        <w:t>....................</w:t>
      </w:r>
      <w:r>
        <w:rPr>
          <w:b/>
          <w:sz w:val="20"/>
        </w:rPr>
        <w:t xml:space="preserve"> 1</w:t>
      </w:r>
    </w:p>
    <w:p>
      <w:r>
        <w:t xml:space="preserve">  </w:t>
      </w:r>
      <w:r>
        <w:rPr>
          <w:sz w:val="22"/>
        </w:rPr>
        <w:t>Ενότητα 2: Χαρακτηριστικά Μετάφρασης</w:t>
      </w:r>
      <w:r>
        <w:rPr>
          <w:sz w:val="16"/>
        </w:rPr>
        <w:t>.............</w:t>
      </w:r>
      <w:r>
        <w:rPr>
          <w:b/>
          <w:sz w:val="20"/>
        </w:rPr>
        <w:t xml:space="preserve"> 1</w:t>
      </w:r>
    </w:p>
    <w:p>
      <w:r>
        <w:t xml:space="preserve">    </w:t>
      </w:r>
      <w:r>
        <w:rPr>
          <w:sz w:val="20"/>
        </w:rPr>
        <w:t>Βασικά Χαρακτηριστικά:</w:t>
      </w:r>
      <w:r>
        <w:rPr>
          <w:sz w:val="16"/>
        </w:rPr>
        <w:t>...........................</w:t>
      </w:r>
      <w:r>
        <w:rPr>
          <w:b/>
          <w:sz w:val="20"/>
        </w:rPr>
        <w:t xml:space="preserve"> 1</w:t>
      </w:r>
    </w:p>
    <w:p>
      <w:r>
        <w:t xml:space="preserve">  </w:t>
      </w:r>
      <w:r>
        <w:rPr>
          <w:sz w:val="22"/>
        </w:rPr>
        <w:t>Συμπέρασμα</w:t>
      </w:r>
      <w:r>
        <w:rPr>
          <w:sz w:val="16"/>
        </w:rPr>
        <w:t>.......................................</w:t>
      </w:r>
      <w:r>
        <w:rPr>
          <w:b/>
          <w:sz w:val="20"/>
        </w:rPr>
        <w:t xml:space="preserve"> 1</w:t>
      </w:r>
    </w:p>
    <w:p>
      <w:pPr>
        <w:spacing w:after="480"/>
      </w:pPr>
    </w:p>
    <w:p>
      <w:pPr>
        <w:pStyle w:val="Heading1"/>
      </w:pPr>
      <w:r>
        <w:t>Δοκιμή μετάφρασης εγγράφου</w:t>
      </w:r>
    </w:p>
    <w:p>
      <w:pPr>
        <w:jc w:val="both"/>
      </w:pPr>
      <w:r>
        <w:rPr>
          <w:rFonts w:ascii="Helvetica" w:hAnsi="Helvetica"/>
          <w:sz w:val="24"/>
        </w:rPr>
        <w:t>Ενότητα 1: Τεχνική Επισκόπηση</w:t>
      </w:r>
    </w:p>
    <w:p>
      <w:pPr>
        <w:pStyle w:val="Heading1"/>
      </w:pPr>
      <w:r>
        <w:t>Ενότητα 2: Χαρακτηριστικά Μετάφρασης</w:t>
      </w:r>
    </w:p>
    <w:p>
      <w:pPr>
        <w:jc w:val="both"/>
      </w:pPr>
      <w:r>
        <w:rPr>
          <w:rFonts w:ascii="Helvetica" w:hAnsi="Helvetica"/>
          <w:sz w:val="24"/>
        </w:rPr>
        <w:t>Συμπέρασμα</w:t>
      </w:r>
    </w:p>
    <w:p>
      <w:pPr>
        <w:pStyle w:val="Heading1"/>
      </w:pPr>
      <w:r>
        <w:t>Αυτό είναι ένα δοκιμαστικό έγγραφο που δημιουργήθηκε για να επαληθευτεί η λειτουργικότητα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rFonts w:ascii="Helvetica" w:hAnsi="Helvetica"/>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jc w:val="both"/>
      </w:pPr>
      <w:r>
        <w:rPr>
          <w:rFonts w:ascii="Helvetica-BoldOblique" w:hAnsi="Helvetica-BoldOblique"/>
          <w:sz w:val="24"/>
        </w:rPr>
        <w:t>Η υπηρεσία μετάφρασης υποστηρίζει πολλές γλώσσες και περιλαμβάνει προηγμένες λειτουργίες όπως μετάφραση με γνώση περιβάλλοντος, διαχείριση γλωσσαρίου και επεξεργασία markdown. Το σύστημα διατηρεί τη δομή και τη μορφοποίηση του εγγράφου ενώ παρέχει ακριβείς μεταφράσεις.</w:t>
      </w:r>
    </w:p>
    <w:p>
      <w:pPr>
        <w:pStyle w:val="ListBullet"/>
      </w:pPr>
      <w:r>
        <w:rPr>
          <w:rFonts w:ascii="Helvetica" w:hAnsi="Helvetica"/>
          <w:sz w:val="24"/>
        </w:rPr>
        <w:t>Αυτό το έγγραφο επιδεικνύει τις δυνατότητες του ενσωματωμένου συστήματος μετάφρασης. Κατά την επεξεργασία,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ListBullet"/>
      </w:pPr>
      <w:r>
        <w:rPr>
          <w:rFonts w:ascii="Helvetica" w:hAnsi="Helvetica"/>
          <w:sz w:val="24"/>
        </w:rPr>
        <w:t>Βασικά Χαρακτηριστικά:</w:t>
      </w:r>
    </w:p>
    <w:p>
      <w:pPr>
        <w:pStyle w:val="ListBullet"/>
      </w:pPr>
      <w:r>
        <w:rPr>
          <w:rFonts w:ascii="Helvetica" w:hAnsi="Helvetica"/>
          <w:sz w:val="24"/>
        </w:rPr>
        <w:t>• Εξαγωγή κειμένου υψηλής πιστότητας χρησιμοποιώντας το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περιβάλλοντος</w:t>
      </w:r>
    </w:p>
    <w:p>
      <w:pPr>
        <w:pStyle w:val="Heading1"/>
      </w:pPr>
      <w:r>
        <w:t>• Διατήρηση δομής Markdown</w:t>
      </w:r>
    </w:p>
    <w:p>
      <w:pPr>
        <w:jc w:val="both"/>
      </w:pPr>
      <w:r>
        <w:rPr>
          <w:rFonts w:ascii="Helvetica" w:hAnsi="Helvetica"/>
          <w:sz w:val="24"/>
        </w:rPr>
        <w:t>• Δημιουργία εξόδου πολλαπλών μορφών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