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Πίνακας Περιεχομένων</w:t>
      </w:r>
    </w:p>
    <w:p>
      <w:pPr>
        <w:spacing w:after="240"/>
        <w:jc w:val="center"/>
      </w:pPr>
      <w:r>
        <w:rPr>
          <w:color w:val="646464"/>
          <w:sz w:val="20"/>
        </w:rPr>
        <w:t>────────────────────────────────────────────────────────────</w:t>
      </w:r>
    </w:p>
    <w:p>
      <w:pPr>
        <w:ind w:left="0"/>
      </w:pPr>
      <w:r>
        <w:rPr>
          <w:b/>
          <w:sz w:val="24"/>
        </w:rPr>
        <w:t>Περίληψη Διοίκησης</w:t>
      </w:r>
      <w:r>
        <w:rPr>
          <w:color w:val="808080"/>
          <w:sz w:val="18"/>
        </w:rPr>
        <w:t xml:space="preserve"> ............................................ </w:t>
      </w:r>
      <w:r>
        <w:rPr>
          <w:b/>
          <w:sz w:val="20"/>
        </w:rPr>
        <w:t>2</w:t>
      </w:r>
    </w:p>
    <w:p>
      <w:pPr>
        <w:ind w:left="432"/>
      </w:pPr>
      <w:r>
        <w:rPr>
          <w:b w:val="0"/>
          <w:sz w:val="22"/>
        </w:rPr>
        <w:t>Μεθοδολογία</w:t>
      </w:r>
      <w:r>
        <w:rPr>
          <w:color w:val="808080"/>
          <w:sz w:val="18"/>
        </w:rPr>
        <w:t xml:space="preserve"> .............................................. </w:t>
      </w:r>
      <w:r>
        <w:rPr>
          <w:b/>
          <w:sz w:val="20"/>
        </w:rPr>
        <w:t>5</w:t>
      </w:r>
    </w:p>
    <w:p>
      <w:pPr>
        <w:ind w:left="0"/>
      </w:pPr>
      <w:r>
        <w:rPr>
          <w:b/>
          <w:sz w:val="24"/>
        </w:rPr>
        <w:t>Αποτελέσματα και Συζήτηση</w:t>
      </w:r>
      <w:r>
        <w:rPr>
          <w:color w:val="808080"/>
          <w:sz w:val="18"/>
        </w:rPr>
        <w:t xml:space="preserve"> ..................................... </w:t>
      </w:r>
      <w:r>
        <w:rPr>
          <w:b/>
          <w:sz w:val="20"/>
        </w:rPr>
        <w:t>8</w:t>
      </w:r>
    </w:p>
    <w:p>
      <w:pPr>
        <w:spacing w:after="48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