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游ゴシック" w:cs="游ゴシック" w:eastAsia="游ゴシック" w:hAnsi="游ゴシック"/>
          <w:b/>
          <w:bCs/>
          <w:sz w:val="26"/>
          <w:szCs w:val="26"/>
        </w:rPr>
        <w:t xml:space="preserve">「わたしたちのおもてなし」改訂 説明会 手持ち資料（シナリオ風）</w:t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対象：各職場の朝礼・説明会で使用　所要時間目安：5〜7分</w:t>
      </w:r>
    </w:p>
    <w:p>
      <w:pPr>
        <w:pStyle w:val="Heading1"/>
        <w:spacing w:after="100" w:before="220"/>
      </w:pPr>
      <w:r>
        <w:rPr>
          <w:rFonts w:ascii="游ゴシック" w:cs="游ゴシック" w:eastAsia="游ゴシック" w:hAnsi="游ゴシック"/>
          <w:b/>
          <w:bCs/>
        </w:rPr>
        <w:t xml:space="preserve">導入（つかみ）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「今日は少し時間をいただいて、“わたしたちのおもてなし”が新しくなったことをお伝えします。」</w:t>
      </w:r>
    </w:p>
    <w:p>
      <w:pPr>
        <w:spacing w:after="90"/>
      </w:pPr>
      <w:r>
        <w:rPr>
          <w:rFonts w:ascii="游ゴシック" w:cs="游ゴシック" w:eastAsia="游ゴシック" w:hAnsi="游ゴシック"/>
          <w:i/>
          <w:iCs/>
          <w:color w:val="9C4A5C"/>
        </w:rPr>
        <w:t xml:space="preserve">（ポスターを掲げながら）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「といっても、ガラッと変わるわけではありません。技・心・土台の3本柱はそのままです。（「礎」という呼び方は、今回から誰でも読める「土台」に変えました。）」</w:t>
      </w:r>
    </w:p>
    <w:p>
      <w:pPr>
        <w:pStyle w:val="Heading1"/>
        <w:spacing w:after="100" w:before="220"/>
      </w:pPr>
      <w:r>
        <w:rPr>
          <w:rFonts w:ascii="游ゴシック" w:cs="游ゴシック" w:eastAsia="游ゴシック" w:hAnsi="游ゴシック"/>
          <w:b/>
          <w:bCs/>
        </w:rPr>
        <w:t xml:space="preserve">なぜ変わるのか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「今年、三浦新社長から、こんなメッセージがありました。」</w:t>
      </w:r>
    </w:p>
    <w:p>
      <w:pPr>
        <w:spacing w:after="90"/>
      </w:pPr>
      <w:r>
        <w:rPr>
          <w:rFonts w:ascii="游ゴシック" w:cs="游ゴシック" w:eastAsia="游ゴシック" w:hAnsi="游ゴシック"/>
          <w:i/>
          <w:iCs/>
          <w:color w:val="9C4A5C"/>
        </w:rPr>
        <w:t xml:space="preserve">（一呼吸置いて、ゆっくり読む）</w:t>
      </w:r>
    </w:p>
    <w:p>
      <w:pPr>
        <w:shd w:fill="F2F2F2" w:val="clear"/>
        <w:spacing w:after="100" w:before="60"/>
        <w:ind w:left="300" w:right="300"/>
      </w:pPr>
      <w:r>
        <w:rPr>
          <w:rFonts w:ascii="游ゴシック" w:cs="游ゴシック" w:eastAsia="游ゴシック" w:hAnsi="游ゴシック"/>
          <w:i/>
          <w:iCs/>
        </w:rPr>
        <w:t xml:space="preserve">自分のことだけを見ていては気づけない。まずはお客さまに関心を持つことで、その場で何をすべきかが自然と行動につながる。</w:t>
      </w:r>
    </w:p>
    <w:p>
      <w:pPr>
        <w:shd w:fill="F2F2F2" w:val="clear"/>
        <w:spacing w:after="100" w:before="60"/>
        <w:ind w:left="300" w:right="300"/>
      </w:pPr>
      <w:r>
        <w:rPr>
          <w:rFonts w:ascii="游ゴシック" w:cs="游ゴシック" w:eastAsia="游ゴシック" w:hAnsi="游ゴシック"/>
          <w:i/>
          <w:iCs/>
        </w:rPr>
        <w:t xml:space="preserve">慌ただしい時ほど視野が狭くなる。心と時間に余裕を持って行動してほしい。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「実はこの2つの言葉、すでに私たちがやっていることの延長線上にあります。声かけ・サポートも、ほめほめカードも、まさに“関心を持つ”の実践でした。だから今回は、ゼロから作り直すのではなく、今あるものに社長の言葉を重ね合わせる形にしています。」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「社長は、こうもおっしゃっています。」</w:t>
      </w:r>
    </w:p>
    <w:p>
      <w:pPr>
        <w:spacing w:after="90"/>
      </w:pPr>
      <w:r>
        <w:rPr>
          <w:rFonts w:ascii="游ゴシック" w:cs="游ゴシック" w:eastAsia="游ゴシック" w:hAnsi="游ゴシック"/>
          <w:i/>
          <w:iCs/>
          <w:color w:val="9C4A5C"/>
        </w:rPr>
        <w:t xml:space="preserve">（ゆっくり、区切りながら）</w:t>
      </w:r>
    </w:p>
    <w:p>
      <w:pPr>
        <w:shd w:fill="F2F2F2" w:val="clear"/>
        <w:spacing w:after="100" w:before="60"/>
        <w:ind w:left="300" w:right="300"/>
      </w:pPr>
      <w:r>
        <w:rPr>
          <w:rFonts w:ascii="游ゴシック" w:cs="游ゴシック" w:eastAsia="游ゴシック" w:hAnsi="游ゴシック"/>
          <w:i/>
          <w:iCs/>
        </w:rPr>
        <w:t xml:space="preserve">余裕のある行動をすることで、気持ちに余裕が出て、笑顔が出て、おもてなしができる。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「土台（準備・余裕）があるから、心にも余裕が生まれて、技（笑顔）が自然に出る。技・心・土台は、この一本の流れを3つに分けただけなんです。」</w:t>
      </w:r>
    </w:p>
    <w:p>
      <w:pPr>
        <w:pStyle w:val="Heading1"/>
        <w:spacing w:after="100" w:before="220"/>
      </w:pPr>
      <w:r>
        <w:rPr>
          <w:rFonts w:ascii="游ゴシック" w:cs="游ゴシック" w:eastAsia="游ゴシック" w:hAnsi="游ゴシック"/>
          <w:b/>
          <w:bCs/>
        </w:rPr>
        <w:t xml:space="preserve">変わったところ（3つだけ）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「変わったところは、大きく3つです。」</w:t>
      </w:r>
    </w:p>
    <w:p>
      <w:pPr>
        <w:spacing w:after="90"/>
      </w:pPr>
      <w:r>
        <w:rPr>
          <w:rFonts w:ascii="游ゴシック" w:cs="游ゴシック" w:eastAsia="游ゴシック" w:hAnsi="游ゴシック"/>
          <w:b/>
          <w:bCs/>
        </w:rPr>
        <w:t xml:space="preserve">① 声かけ・サポートが「気づく → 近づく → うなづく」の3ステップに</w:t>
      </w:r>
    </w:p>
    <w:p>
      <w:pPr>
        <w:spacing w:after="90"/>
      </w:pPr>
      <w:r>
        <w:rPr>
          <w:rFonts w:ascii="游ゴシック" w:cs="游ゴシック" w:eastAsia="游ゴシック" w:hAnsi="游ゴシック"/>
          <w:i/>
          <w:iCs/>
          <w:color w:val="9C4A5C"/>
        </w:rPr>
        <w:t xml:space="preserve">（実演を交えてもよい：気づく仕草 → 近づく仕草 → うなづく仕草）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「お客さまの様子に気づく。自分から近づいて声をかける。そして相手の話にうなづきながら耳を傾ける。この3つです。」</w:t>
      </w:r>
    </w:p>
    <w:p>
      <w:pPr>
        <w:spacing w:after="90"/>
      </w:pPr>
      <w:r>
        <w:rPr>
          <w:rFonts w:ascii="游ゴシック" w:cs="游ゴシック" w:eastAsia="游ゴシック" w:hAnsi="游ゴシック"/>
          <w:b/>
          <w:bCs/>
        </w:rPr>
        <w:t xml:space="preserve">② ほめほめカードが、グループ共通の「ありがとうカード」に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「カード自体は今まで使っていたものと同じなので、心配しないでください。呼び方がグループ全体で揃った、というだけです。」</w:t>
      </w:r>
    </w:p>
    <w:p>
      <w:pPr>
        <w:spacing w:after="90"/>
      </w:pPr>
      <w:r>
        <w:rPr>
          <w:rFonts w:ascii="游ゴシック" w:cs="游ゴシック" w:eastAsia="游ゴシック" w:hAnsi="游ゴシック"/>
          <w:b/>
          <w:bCs/>
        </w:rPr>
        <w:t xml:space="preserve">③ 土台（5S）に「心と時間の余裕を持つ」が加わりました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「忙しい時こそ、一呼吸置く。忙しそうな仲間には自分から声をかける。それも立派なおもてなしです。」</w:t>
      </w:r>
    </w:p>
    <w:p>
      <w:pPr>
        <w:pStyle w:val="Heading1"/>
        <w:spacing w:after="100" w:before="220"/>
      </w:pPr>
      <w:r>
        <w:rPr>
          <w:rFonts w:ascii="游ゴシック" w:cs="游ゴシック" w:eastAsia="游ゴシック" w:hAnsi="游ゴシック"/>
          <w:b/>
          <w:bCs/>
        </w:rPr>
        <w:t xml:space="preserve">よくある質問</w:t>
      </w:r>
    </w:p>
    <w:p>
      <w:pPr>
        <w:spacing w:after="40"/>
      </w:pPr>
      <w:r>
        <w:rPr>
          <w:rFonts w:ascii="游ゴシック" w:cs="游ゴシック" w:eastAsia="游ゴシック" w:hAnsi="游ゴシック"/>
          <w:b/>
          <w:bCs/>
        </w:rPr>
        <w:t xml:space="preserve">Q. あいさつは笑顔でするのに、なぜ「技」なんですか？「心」では？</w:t>
      </w:r>
    </w:p>
    <w:p>
      <w:pPr>
        <w:spacing w:after="100"/>
      </w:pPr>
      <w:r>
        <w:rPr>
          <w:rFonts w:ascii="游ゴシック" w:cs="游ゴシック" w:eastAsia="游ゴシック" w:hAnsi="游ゴシック"/>
        </w:rPr>
        <w:t xml:space="preserve">A. 誰にでも・いつでも同じように示すのが技、目の前のこの人に合わせて変えるのが心、と考えてください。あいさつという行動そのものは技ですが、“今日は元気がなさそうだから声のトーンを変えよう”と考えたら、それはもう心が働いています。</w:t>
      </w:r>
    </w:p>
    <w:p>
      <w:pPr>
        <w:spacing w:after="40"/>
      </w:pPr>
      <w:r>
        <w:rPr>
          <w:rFonts w:ascii="游ゴシック" w:cs="游ゴシック" w:eastAsia="游ゴシック" w:hAnsi="游ゴシック"/>
          <w:b/>
          <w:bCs/>
        </w:rPr>
        <w:t xml:space="preserve">Q. 用語が「お客さま満足」に変わったのはなぜ？</w:t>
      </w:r>
    </w:p>
    <w:p>
      <w:pPr>
        <w:spacing w:after="100"/>
      </w:pPr>
      <w:r>
        <w:rPr>
          <w:rFonts w:ascii="游ゴシック" w:cs="游ゴシック" w:eastAsia="游ゴシック" w:hAnsi="游ゴシック"/>
        </w:rPr>
        <w:t xml:space="preserve">A. グループ全体の方針で、“サービス”という言葉を“お客さま満足”に統一することになったからです。私たちの部署名（安全サービス推進部）は変わりません。</w:t>
      </w:r>
    </w:p>
    <w:p>
      <w:pPr>
        <w:spacing w:after="40"/>
      </w:pPr>
      <w:r>
        <w:rPr>
          <w:rFonts w:ascii="游ゴシック" w:cs="游ゴシック" w:eastAsia="游ゴシック" w:hAnsi="游ゴシック"/>
          <w:b/>
          <w:bCs/>
        </w:rPr>
        <w:t xml:space="preserve">Q. 合言葉（サービスと品質は生きる道）はどうなったんですか？</w:t>
      </w:r>
    </w:p>
    <w:p>
      <w:pPr>
        <w:spacing w:after="100"/>
      </w:pPr>
      <w:r>
        <w:rPr>
          <w:rFonts w:ascii="游ゴシック" w:cs="游ゴシック" w:eastAsia="游ゴシック" w:hAnsi="游ゴシック"/>
        </w:rPr>
        <w:t xml:space="preserve">A. 実際にはあまり使われていなかったので、今回思い切ってなくしました。代わりに、社長の言葉そのものを掲げる形にしています。</w:t>
      </w:r>
    </w:p>
    <w:p>
      <w:pPr>
        <w:spacing w:after="40"/>
      </w:pPr>
      <w:r>
        <w:rPr>
          <w:rFonts w:ascii="游ゴシック" w:cs="游ゴシック" w:eastAsia="游ゴシック" w:hAnsi="游ゴシック"/>
          <w:b/>
          <w:bCs/>
        </w:rPr>
        <w:t xml:space="preserve">Q. 「礎」が「土台」に、「太鼓判を押す」が「自信を持つ」に変わったのはなぜ？</w:t>
      </w:r>
    </w:p>
    <w:p>
      <w:pPr>
        <w:spacing w:after="100"/>
      </w:pPr>
      <w:r>
        <w:rPr>
          <w:rFonts w:ascii="游ゴシック" w:cs="游ゴシック" w:eastAsia="游ゴシック" w:hAnsi="游ゴシック"/>
        </w:rPr>
        <w:t xml:space="preserve">A. 社長から、“誰もがわかる言葉にしてほしい”というご指摘があったからです。意味は変わっていません、より伝わりやすい言葉にしただけです。</w:t>
      </w:r>
    </w:p>
    <w:p>
      <w:pPr>
        <w:pStyle w:val="Heading1"/>
        <w:spacing w:after="100" w:before="220"/>
      </w:pPr>
      <w:r>
        <w:rPr>
          <w:rFonts w:ascii="游ゴシック" w:cs="游ゴシック" w:eastAsia="游ゴシック" w:hAnsi="游ゴシック"/>
          <w:b/>
          <w:bCs/>
        </w:rPr>
        <w:t xml:space="preserve">締めくくり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「最後に、三浦社長からのメッセージをもう一つ紹介します。」</w:t>
      </w:r>
    </w:p>
    <w:p>
      <w:pPr>
        <w:spacing w:after="90"/>
      </w:pPr>
      <w:r>
        <w:rPr>
          <w:rFonts w:ascii="游ゴシック" w:cs="游ゴシック" w:eastAsia="游ゴシック" w:hAnsi="游ゴシック"/>
          <w:i/>
          <w:iCs/>
          <w:color w:val="9C4A5C"/>
        </w:rPr>
        <w:t xml:space="preserve">（ゆっくり、感謝を込めて）</w:t>
      </w:r>
    </w:p>
    <w:p>
      <w:pPr>
        <w:shd w:fill="F2F2F2" w:val="clear"/>
        <w:spacing w:after="100" w:before="60"/>
        <w:ind w:left="300" w:right="300"/>
      </w:pPr>
      <w:r>
        <w:rPr>
          <w:rFonts w:ascii="游ゴシック" w:cs="游ゴシック" w:eastAsia="游ゴシック" w:hAnsi="游ゴシック"/>
          <w:i/>
          <w:iCs/>
        </w:rPr>
        <w:t xml:space="preserve">ありがとうを伝え、受け取る文化が広がっていることは、皆さん一人ひとりのおもてなし意識の表れです。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「これは去年一年、みなさんが声かけ・サポートを7,063件も積み重ねてくれたことへの、社長からのお礼の言葉です。今年も、この調子で続けていきましょう。」</w:t>
      </w:r>
    </w:p>
    <w:p>
      <w:pPr>
        <w:spacing w:after="90"/>
      </w:pPr>
      <w:r>
        <w:rPr>
          <w:rFonts w:ascii="游ゴシック" w:cs="游ゴシック" w:eastAsia="游ゴシック" w:hAnsi="游ゴシック"/>
          <w:i/>
          <w:iCs/>
          <w:sz w:val="18"/>
          <w:szCs w:val="18"/>
        </w:rPr>
        <w:t xml:space="preserve">※ 太字・矢印部分はゆっくり間を取って話すと伝わりやすくなります。ポスターを指しながら話すと、聞き手が視覚的にも理解しやすくなります。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2026-07-31T06:27:58.032Z</dcterms:created>
  <dcterms:modified xsi:type="dcterms:W3CDTF">2026-07-31T06:27:58.032Z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