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b/>
          <w:bCs/>
          <w:sz w:val="32"/>
          <w:szCs w:val="32"/>
        </w:rPr>
        <w:t xml:space="preserve">NEON EVENTS ELEMENTS</w:t>
      </w:r>
    </w:p>
    <w:p>
      <w:pPr>
        <w:spacing w:after="60" w:before="60"/>
        <w:jc w:val="center"/>
      </w:pPr>
      <w:r>
        <w:rPr>
          <w:i/>
          <w:iCs/>
          <w:sz w:val="24"/>
          <w:szCs w:val="24"/>
        </w:rPr>
        <w:t xml:space="preserve">Odoo Build Programme</w:t>
      </w:r>
    </w:p>
    <w:p>
      <w:pPr>
        <w:spacing w:after="120" w:before="240"/>
        <w:jc w:val="center"/>
      </w:pPr>
      <w:r>
        <w:rPr>
          <w:b/>
          <w:bCs/>
          <w:sz w:val="36"/>
          <w:szCs w:val="36"/>
        </w:rPr>
        <w:t xml:space="preserve">Phase 7 — Open Questions</w:t>
      </w:r>
    </w:p>
    <w:p>
      <w:pPr>
        <w:spacing w:after="60" w:before="60"/>
        <w:jc w:val="center"/>
      </w:pPr>
      <w:r>
        <w:rPr>
          <w:sz w:val="28"/>
          <w:szCs w:val="28"/>
        </w:rPr>
        <w:t xml:space="preserve">Training System</w:t>
      </w:r>
    </w:p>
    <w:p>
      <w:pPr>
        <w:spacing w:after="360" w:before="60"/>
        <w:jc w:val="center"/>
      </w:pPr>
      <w:r>
        <w:rPr>
          <w:i/>
          <w:iCs/>
          <w:sz w:val="22"/>
          <w:szCs w:val="22"/>
        </w:rPr>
        <w:t xml:space="preserve">Working document — 20 May 2026</w:t>
      </w:r>
    </w:p>
    <w:p>
      <w:pPr>
        <w:pStyle w:val="Heading1"/>
      </w:pPr>
      <w:r>
        <w:t xml:space="preserve">Purpose &amp; scope</w:t>
      </w:r>
    </w:p>
    <w:p>
      <w:pPr>
        <w:spacing w:after="60" w:before="60"/>
      </w:pPr>
      <w:r>
        <w:t xml:space="preserve">This document captures the design decisions that need to be locked before Phase 7 milestone build can begin. It follows the same pattern as prior phases — Phase 2, 3, 4, 5, and 6 each opened with an Open Questions document, then a Schema Sketch, then milestone-by-milestone build.</w:t>
      </w:r>
    </w:p>
    <w:p>
      <w:pPr>
        <w:spacing w:after="60" w:before="60"/>
      </w:pPr>
      <w:r>
        <w:t xml:space="preserve">Phase 7 is the Training System. The Master Plan position is after Finance (Phase 6, shipped 19 May 2026 as v17.0.7.9.0-phase6-live) and before Reports &amp; Analytics (Phase 8). Goal: a structured way to track who at Neon is qualified to do what — covering crew competency, certifications, onboarding, and (potentially) external training, knowledge base, and event_job assignment integration.</w:t>
      </w:r>
    </w:p>
    <w:p>
      <w:pPr>
        <w:spacing w:after="60" w:before="60"/>
      </w:pPr>
      <w:r>
        <w:t xml:space="preserve">Unlike Phase 6, Phase 7 has NOT had a pre-document framing session with Robin. Group A of this document is precisely those framing questions — they gate everything downstream. The right pattern is: Robin (and ideally Munashe) work through Group A first in a focused 30–45 min session, then the detail groups can be answered async.</w:t>
      </w:r>
    </w:p>
    <w:p>
      <w:pPr>
        <w:pStyle w:val="Heading2"/>
      </w:pPr>
      <w:r>
        <w:t xml:space="preserve">How to use this document</w:t>
      </w:r>
    </w:p>
    <w:p>
      <w:pPr>
        <w:spacing w:after="60" w:before="60"/>
      </w:pPr>
      <w:r>
        <w:t xml:space="preserve">24 questions across 8 thematic groups. Each question states the design context, lists options where relevant, and ends with a Decision field. As decisions are made (in working sessions or async), record:</w:t>
      </w:r>
    </w:p>
    <w:p>
      <w:pPr>
        <w:pStyle w:val="ListParagraph"/>
        <w:numPr>
          <w:ilvl w:val="0"/>
          <w:numId w:val="2"/>
        </w:numPr>
      </w:pPr>
      <w:r>
        <w:t xml:space="preserve">The decision itself (one of the options, or a written-out answer)</w:t>
      </w:r>
    </w:p>
    <w:p>
      <w:pPr>
        <w:pStyle w:val="ListParagraph"/>
        <w:numPr>
          <w:ilvl w:val="0"/>
          <w:numId w:val="2"/>
        </w:numPr>
      </w:pPr>
      <w:r>
        <w:t xml:space="preserve">The decision date</w:t>
      </w:r>
    </w:p>
    <w:p>
      <w:pPr>
        <w:pStyle w:val="ListParagraph"/>
        <w:numPr>
          <w:ilvl w:val="0"/>
          <w:numId w:val="2"/>
        </w:numPr>
      </w:pPr>
      <w:r>
        <w:t xml:space="preserve">Who decided (Tatenda alone / with Robin / with Munashe / with Ranganai / etc.)</w:t>
      </w:r>
    </w:p>
    <w:p>
      <w:pPr>
        <w:pStyle w:val="ListParagraph"/>
        <w:numPr>
          <w:ilvl w:val="0"/>
          <w:numId w:val="2"/>
        </w:numPr>
      </w:pPr>
      <w:r>
        <w:t xml:space="preserve">Any notes worth carrying forward into the Schema Sketch</w:t>
      </w:r>
    </w:p>
    <w:p>
      <w:pPr>
        <w:spacing w:after="60" w:before="60"/>
      </w:pPr>
      <w:r>
        <w:t xml:space="preserve">Some questions are clearly architectural (Tatenda can answer independently). Others are operational (Robin / Munashe / Ranganai / Kudzi input required). Owner tag on each question signals which is which.</w:t>
      </w:r>
    </w:p>
    <w:p>
      <w:pPr>
        <w:pStyle w:val="Heading2"/>
      </w:pPr>
      <w:r>
        <w:t xml:space="preserve">Framing note — Group A FIRST</w:t>
      </w:r>
    </w:p>
    <w:p>
      <w:pPr>
        <w:spacing w:after="60" w:before="60"/>
      </w:pPr>
      <w:r>
        <w:t xml:space="preserve">Phase 6 had F1–F6 framing decisions locked verbally with Robin BEFORE the Open Questions document was drafted. For Phase 7, those framing decisions are still open — they live in Group A below. Until A1–A6 are answered, the detail questions in Groups B–H cannot meaningfully be locked. A 30–45 min working session with Robin (and ideally Munashe) to work through Group A is the right shape.</w:t>
      </w:r>
    </w:p>
    <w:p>
      <w:pPr>
        <w:pStyle w:val="Heading1"/>
      </w:pPr>
      <w:r>
        <w:t xml:space="preserve">Group A — Scope &amp; framing</w:t>
      </w:r>
    </w:p>
    <w:p>
      <w:pPr>
        <w:spacing w:after="60" w:before="60"/>
      </w:pPr>
      <w:r>
        <w:rPr>
          <w:i/>
          <w:iCs/>
        </w:rPr>
        <w:t xml:space="preserve">These six questions gate everything below. They set what Phase 7 is FOR. A working session with Robin (and ideally Munashe) is the right shape for getting them locked. Until F1–F6 here are answered, the detail groups below cannot meaningfully be designed.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Primary problem the Training System solves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Different problem statements lead to very different module shapes. The training system could primarily exist to:</w:t>
      </w:r>
    </w:p>
    <w:p>
      <w:pPr>
        <w:spacing w:after="60" w:before="60"/>
      </w:pPr>
      <w:r>
        <w:t xml:space="preserve">(a) Ensure crew safety — compliance, certifications, accident prevention.</w:t>
      </w:r>
    </w:p>
    <w:p>
      <w:pPr>
        <w:spacing w:after="60" w:before="60"/>
      </w:pPr>
      <w:r>
        <w:t xml:space="preserve">(b) Improve crew capability — onboarding new hires, levelling up technicians.</w:t>
      </w:r>
    </w:p>
    <w:p>
      <w:pPr>
        <w:spacing w:after="60" w:before="60"/>
      </w:pPr>
      <w:r>
        <w:t xml:space="preserve">(c) Enable safe equipment assignment — confirming a tech is qualified before booking them on a job.</w:t>
      </w:r>
    </w:p>
    <w:p>
      <w:pPr>
        <w:spacing w:after="60" w:before="60"/>
      </w:pPr>
      <w:r>
        <w:t xml:space="preserve">(d) Capture institutional knowledge — SOPs, how-we-do-things-at-Neon, retain expertise as people come and go.</w:t>
      </w:r>
    </w:p>
    <w:p>
      <w:pPr>
        <w:spacing w:after="60" w:before="60"/>
      </w:pPr>
      <w:r>
        <w:t xml:space="preserve">(e) All of the above.</w:t>
      </w:r>
    </w:p>
    <w:p>
      <w:pPr>
        <w:spacing w:after="60" w:before="60"/>
      </w:pPr>
      <w:r>
        <w:t xml:space="preserve">Robin’s answer here shapes which features get built first.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Safety &amp; compliance — lead-with-certifications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Crew capability — onboarding &amp; development first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Assignment gating — prevent unqualified assignment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Knowledge retention — SOP repository first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All of the above — broad rollout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E with C as the early milestone. Most production gain comes from ‘who can do what’ being queryable during quote-to-booking, which prevents disasters.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Who does the system track — crew only, or also office staff?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Training records can be operator-focused (lead techs, techs, runners, drivers) or organisation-wide (also include sales reps, bookkeeper, admin staff for things like Excel, customer service, Odoo itself).</w:t>
      </w:r>
    </w:p>
    <w:p>
      <w:pPr>
        <w:spacing w:after="60" w:before="60"/>
      </w:pPr>
      <w:r>
        <w:t xml:space="preserve">This affects the user model and reporting. If only crew, the data lives close to crew assignment and event_job. If org-wide, training records sit at res.users level and the module needs to cover non-event use cases.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Crew only — lead techs, techs, runners, drivers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Crew + office staff — organisation-wide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Crew with office staff later — phased rollout, crew first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C. Crew is where compliance and assignment-gating value lives. Office staff training records can roll in later as a phase 7.x extension if value emerges.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A3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Compliance &amp; Zimbabwe regulatory drivers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Does the Training System need to satisfy specific Zimbabwe occupational safety regulations, industry standards, or insurance requirements? Examples that might apply to events production: NSSA work-at-heights requirements, electrical regs for live mains work, first-aid certification, fire safety (especially for indoor venues).</w:t>
      </w:r>
    </w:p>
    <w:p>
      <w:pPr>
        <w:spacing w:after="60" w:before="60"/>
      </w:pPr>
      <w:r>
        <w:t xml:space="preserve">If yes, the module needs explicit compliance views (e.g. “Who is currently certified for X under regulation Y”) and audit-trail discipline similar to Phase 6 finance.</w:t>
      </w:r>
    </w:p>
    <w:p>
      <w:pPr>
        <w:spacing w:after="60" w:before="60"/>
      </w:pPr>
      <w:r>
        <w:t xml:space="preserve">If primarily operational, the design can be lighter — just “Robin/Munashe trusts this tech to do that thing” records, no formal compliance angle.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Heavy compliance — formal regulator-facing reporting required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Light compliance — internal record-keeping is enough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Mixed — some certifications are regulator-tracked, most are internal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A4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Integration with event_job assignment — hard gate or soft signal?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When a sales rep or production manager assigns a crew member to an event_job role (e.g. ‘Tech for LED wall’), the system can:</w:t>
      </w:r>
    </w:p>
    <w:p>
      <w:pPr>
        <w:spacing w:after="60" w:before="60"/>
      </w:pPr>
      <w:r>
        <w:t xml:space="preserve">(a) Hard-block the assignment if the crew member lacks the required certification/qualification. Forces compliance.</w:t>
      </w:r>
    </w:p>
    <w:p>
      <w:pPr>
        <w:spacing w:after="60" w:before="60"/>
      </w:pPr>
      <w:r>
        <w:t xml:space="preserve">(b) Warn but allow the assignment, requiring an override reason. Pragmatic for emergencies.</w:t>
      </w:r>
    </w:p>
    <w:p>
      <w:pPr>
        <w:spacing w:after="60" w:before="60"/>
      </w:pPr>
      <w:r>
        <w:t xml:space="preserve">(c) Just display qualification status; assignment is unaffected. Informational only.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Hard gate — block assignment if not qualified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Soft warn — allow override with documented reason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Informational — no gate, just visible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B. Hard gates feel right in theory but break operational reality when someone calls in sick and a slightly-less-certified backup has to step in. Soft-warn with override reason captures both the safety signal AND the override audit trail — same posture as Phase 6’s SoD guard.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A5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Phase 6 cost integration — do training expenses flow to event P&amp;L?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Kudzi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External training has costs (course fees, travel, accommodation, time off). These could:</w:t>
      </w:r>
    </w:p>
    <w:p>
      <w:pPr>
        <w:spacing w:after="60" w:before="60"/>
      </w:pPr>
      <w:r>
        <w:t xml:space="preserve">(a) Live entirely in Phase 7 — separate training-expenses model, not connected to Phase 6 finance.</w:t>
      </w:r>
    </w:p>
    <w:p>
      <w:pPr>
        <w:spacing w:after="60" w:before="60"/>
      </w:pPr>
      <w:r>
        <w:t xml:space="preserve">(b) Flow as cost.lines into Phase 6 — specifically to the events the trained crew worked, or to a general overhead bucket.</w:t>
      </w:r>
    </w:p>
    <w:p>
      <w:pPr>
        <w:spacing w:after="60" w:before="60"/>
      </w:pPr>
      <w:r>
        <w:t xml:space="preserve">(c) Be tracked in Zoho Books only — Phase 7 just records the training event, finance lives elsewhere.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Phase 7 only — separate training expense model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Phase 6 cost integration — training costs flow to event P&amp;L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Zoho Books — finance side stays in legacy system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A for the initial milestone. Once Phase 6 is settled in production for a few months, we can decide if training costs are worth wiring into event P&amp;L. Early integration adds risk for marginal value.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A6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Timeline &amp; priority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Phase 6 (Finance) shipped 19 May 2026. Where does Phase 7 sit on the priority list?</w:t>
      </w:r>
    </w:p>
    <w:p>
      <w:pPr>
        <w:spacing w:after="60" w:before="60"/>
      </w:pPr>
      <w:r>
        <w:t xml:space="preserve">(a) Urgent — currently blocking real operational decisions. Build fast, even if scope is narrower.</w:t>
      </w:r>
    </w:p>
    <w:p>
      <w:pPr>
        <w:spacing w:after="60" w:before="60"/>
      </w:pPr>
      <w:r>
        <w:t xml:space="preserve">(b) Important but patient — quality matters more than speed. Same as Phase 6 cadence.</w:t>
      </w:r>
    </w:p>
    <w:p>
      <w:pPr>
        <w:spacing w:after="60" w:before="60"/>
      </w:pPr>
      <w:r>
        <w:t xml:space="preserve">(c) Lower priority — Phase 8 (Reports &amp; Analytics) or WhatsApp Integration could come first.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Urgent — build fast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Standard pace — quality over speed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Lower priority — happy to defer for now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B — Crew certifications &amp; qualifications</w:t>
      </w:r>
    </w:p>
    <w:p>
      <w:pPr>
        <w:spacing w:after="60" w:before="60"/>
      </w:pPr>
      <w:r>
        <w:rPr>
          <w:i/>
          <w:iCs/>
        </w:rPr>
        <w:t xml:space="preserve">The data model for what a crew member is qualified to do. Anchors the assignment-gating in Group G.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Certification taxonomy — what gets tracked?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Ranganai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What does ‘qualified’ mean at Neon? Possible categories:</w:t>
      </w:r>
    </w:p>
    <w:p>
      <w:pPr>
        <w:spacing w:after="60" w:before="60"/>
      </w:pPr>
      <w:r>
        <w:t xml:space="preserve">• Equipment-specific: MA3 console, DiGiCo audio desk, ChamSys, specific LED screen brand, etc.</w:t>
      </w:r>
    </w:p>
    <w:p>
      <w:pPr>
        <w:spacing w:after="60" w:before="60"/>
      </w:pPr>
      <w:r>
        <w:t xml:space="preserve">• Role-tier: ‘Lead Tech’ (carries authority and ability), ‘Tech’, ‘Runner’, ‘Driver’.</w:t>
      </w:r>
    </w:p>
    <w:p>
      <w:pPr>
        <w:spacing w:after="60" w:before="60"/>
      </w:pPr>
      <w:r>
        <w:t xml:space="preserve">• Safety: first-aid, work-at-heights, electrical, fire safety, vehicle licensing.</w:t>
      </w:r>
    </w:p>
    <w:p>
      <w:pPr>
        <w:spacing w:after="60" w:before="60"/>
      </w:pPr>
      <w:r>
        <w:t xml:space="preserve">• Soft skills: client handling, language skills, leadership.</w:t>
      </w:r>
    </w:p>
    <w:p>
      <w:pPr>
        <w:spacing w:after="60" w:before="60"/>
      </w:pPr>
      <w:r>
        <w:t xml:space="preserve">Which of these should the module track? Multi-tier taxonomy (each crew has many certifications across categories) is the flexible answer but adds schema complexity.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Equipment-specific only — lightest model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Equipment + role tier — covers the common 'who can lead' question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Equipment + role + safety — the comprehensive option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All four including soft skills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C. Equipment + role tier + safety covers the main operational and compliance angles. Soft skills are notoriously hard to track formally and tend to live in Robin’s head better than in a database.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Expiry &amp; renewal handling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Some certifications never expire (‘Bob completed MA3 training, he’s good for life’). Others have hard expiry dates (work-at-heights typically 2 years, first-aid typically 3 years).</w:t>
      </w:r>
    </w:p>
    <w:p>
      <w:pPr>
        <w:spacing w:after="60" w:before="60"/>
      </w:pPr>
      <w:r>
        <w:t xml:space="preserve">When a certification expires, what should happen automatically?</w:t>
      </w:r>
    </w:p>
    <w:p>
      <w:pPr>
        <w:spacing w:after="60" w:before="60"/>
      </w:pPr>
      <w:r>
        <w:t xml:space="preserve">(a) Crew member auto-loses the qualification on expiry date — hard transition.</w:t>
      </w:r>
    </w:p>
    <w:p>
      <w:pPr>
        <w:spacing w:after="60" w:before="60"/>
      </w:pPr>
      <w:r>
        <w:t xml:space="preserve">(b) Warning period before expiry (e.g. 30 days), expires gracefully — lets the renewal happen.</w:t>
      </w:r>
    </w:p>
    <w:p>
      <w:pPr>
        <w:spacing w:after="60" w:before="60"/>
      </w:pPr>
      <w:r>
        <w:t xml:space="preserve">(c) Manual marking required — someone updates the record when they confirm renewal/lapse.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Auto-expire on date — strict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Auto-expire with warning period — standard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Manual marking — admin-driven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B. Warning period (configurable per category) plus WhatsApp reminders to crew + Robin gives the best balance. Same notification infrastructure Phase 6 uses.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B3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Certificate documents — storage and self-upload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When a tech completes external training, they receive a paper or PDF certificate. Should the system store the document?</w:t>
      </w:r>
    </w:p>
    <w:p>
      <w:pPr>
        <w:spacing w:after="60" w:before="60"/>
      </w:pPr>
      <w:r>
        <w:t xml:space="preserve">Self-upload by the crew member (via portal) versus admin-upload (Ranganai or office staff) are the main options. Document storage uses Odoo’s attachment system; ~1–10 MB per file expected.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Self-upload — crew uploads their own certificates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Admin-upload — office handles, crew can view only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Both — self-upload draft, admin verifies + locks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C. Self-upload reduces office burden but admin verification is critical for audit trail (anyone can upload a fake PDF). The verify step also surfaces ‘is this certificate real’ as an explicit human-judgment moment.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B4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Renewal reminders — channel &amp; cadence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Kudzi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Phase 6 established the WhatsApp + email + in-app TODO notification stack. Should training renewals use the same channels?</w:t>
      </w:r>
    </w:p>
    <w:p>
      <w:pPr>
        <w:spacing w:after="60" w:before="60"/>
      </w:pPr>
      <w:r>
        <w:t xml:space="preserve">Cadence options: 90 days, 60 days, 30 days, 7 days before expiry; or just a single reminder; or daily during the final week.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Single reminder at 30 days — minimal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Three reminders: 90, 30, 7 days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Daily countdown in final 7 days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C — Equipment competency &amp; sign-off</w:t>
      </w:r>
    </w:p>
    <w:p>
      <w:pPr>
        <w:spacing w:after="60" w:before="60"/>
      </w:pPr>
      <w:r>
        <w:rPr>
          <w:i/>
          <w:iCs/>
        </w:rPr>
        <w:t xml:space="preserve">How crew become qualified on specific equipment without (or before) external certification. Internal-to-Neon process.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Sign-off authority — who confirms a tech is qualified?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When a junior tech reaches the point of ‘Bob can run MA3 solo,’ who records that and signs it off in the system?</w:t>
      </w:r>
    </w:p>
    <w:p>
      <w:pPr>
        <w:spacing w:after="60" w:before="60"/>
      </w:pPr>
      <w:r>
        <w:t xml:space="preserve">Options: Lead Tech (e.g. Ranganai); OD/MD (Robin/Munashe); external trainer signing off after a course; the tech themselves with peer verification.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Lead Tech signs off — Ranganai authority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OD/MD signs off — Robin/Munashe authority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External trainer — vendor course completion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Mix — different sign-off authorities per certification type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D. Equipment competency = Lead Tech sign-off. Role tier (Lead Tech promotion etc.) = OD/MD. Safety/external = external trainer record. Mixed authority matches reality.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Skill levels per equipment — binary or tiered?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Ranganai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When tracking competency on an MA3 console, is it just ‘qualified / not qualified’ (binary)? Or are there levels (e.g. ‘Basic’ ‘Standard’ ‘Expert’)?</w:t>
      </w:r>
    </w:p>
    <w:p>
      <w:pPr>
        <w:spacing w:after="60" w:before="60"/>
      </w:pPr>
      <w:r>
        <w:t xml:space="preserve">Binary is simpler. Tiered captures the operational reality that some techs can run the console for a small wedding but not a corporate event with three operators.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Binary — qualified yes or no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Three-tier — Basic / Standard / Expert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Per-equipment-category configurable — some binary, some tiered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C3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Equipment categories vs specific equipment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Should a tech be certified on ‘lighting consoles’ (category) or specifically on ‘MA3’ (model)?</w:t>
      </w:r>
    </w:p>
    <w:p>
      <w:pPr>
        <w:spacing w:after="60" w:before="60"/>
      </w:pPr>
      <w:r>
        <w:t xml:space="preserve">Category-level is simpler but loses fidelity (‘qualified on console’ doesn’t distinguish MA3 from grandMA from Avolites). Model-level is granular but proliferates records.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Category only — 'lighting console', 'audio desk', 'LED wall'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Specific model only — 'MA3', 'DiGiCo Quantum 5'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Both — category competency implied by any model certification within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C. Model-level for tracking; category roll-up for queries. Lets Ranganai answer ‘who can run any lighting console for a small job’ AND ‘who specifically can do MA3 for the corporate event.’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D — Onboarding &amp; curriculum for new crew</w:t>
      </w:r>
    </w:p>
    <w:p>
      <w:pPr>
        <w:spacing w:after="60" w:before="60"/>
      </w:pPr>
      <w:r>
        <w:rPr>
          <w:i/>
          <w:iCs/>
        </w:rPr>
        <w:t xml:space="preserve">How a new hire moves from ‘day 1’ to ‘trusted solo on event jobs.’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Onboarding sequence — fixed curriculum or per-hire?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Ranganai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Does every new tech follow the same onboarding (read SOPs, shadow 3 events, basic equipment cert, etc.)? Or is each new hire onboarded differently based on prior experience?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Fixed curriculum — same for everyone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Per-hire customised — based on existing experience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Templated with skip rules — default sequence, skippable based on prior experience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Probationary period — formal milestone or fuzzy?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Does Neon have a defined probation period (e.g. 90 days) after which a new hire is formally ‘crew’? Or is it a fuzzy transition?</w:t>
      </w:r>
    </w:p>
    <w:p>
      <w:pPr>
        <w:spacing w:after="60" w:before="60"/>
      </w:pPr>
      <w:r>
        <w:t xml:space="preserve">If formal: the system can track the probation milestone and surface when it’s reached. If fuzzy: less to formalise.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Formal probation milestone — e.g. 90 days, then transition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Fuzzy transition — happens organically, not tracked formally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D3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Mentor assignment — paired with senior tech?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Ranganai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Is each new hire paired with a senior tech (mentor) during onboarding? If yes, should the system record that relationship?</w:t>
      </w:r>
    </w:p>
    <w:p>
      <w:pPr>
        <w:spacing w:after="60" w:before="60"/>
      </w:pPr>
      <w:r>
        <w:t xml:space="preserve">Useful for tracking who taught whom, and for routing onboarding-related questions back to the mentor.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Yes — explicit mentor field on the new-hire record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No — mentorship is informal, not tracked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E — External training &amp; courses</w:t>
      </w:r>
    </w:p>
    <w:p>
      <w:pPr>
        <w:spacing w:after="60" w:before="60"/>
      </w:pPr>
      <w:r>
        <w:rPr>
          <w:i/>
          <w:iCs/>
        </w:rPr>
        <w:t xml:space="preserve">Training events run by vendors or third-party institutions, not internal.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Track external course bookings in this module?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Kudzi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When Neon sends a tech on an external course (e.g. MA Lighting training in Cape Town, or first-aid certification in Harare), should the module track:</w:t>
      </w:r>
    </w:p>
    <w:p>
      <w:pPr>
        <w:spacing w:after="60" w:before="60"/>
      </w:pPr>
      <w:r>
        <w:t xml:space="preserve">(a) The booking itself (course name, vendor, date, cost, attendee)</w:t>
      </w:r>
    </w:p>
    <w:p>
      <w:pPr>
        <w:spacing w:after="60" w:before="60"/>
      </w:pPr>
      <w:r>
        <w:t xml:space="preserve">(b) Just the resulting certification, not the booking process</w:t>
      </w:r>
    </w:p>
    <w:p>
      <w:pPr>
        <w:spacing w:after="60" w:before="60"/>
      </w:pPr>
      <w:r>
        <w:t xml:space="preserve">(c) Booking via a separate system (e.g. Zoho), only the certification lands in Odoo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Full booking + certification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Certification only — booking lives elsewhere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External system for booking — manual cert entry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Approval workflow for external training expenses?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 + Kudzi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External training costs money. Does it need an approval workflow similar to Phase 6’s quote approval? Or does Robin/Munashe approve verbally and Kudzi just books it?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Formal approval workflow — mirrors Phase 6 quote approval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Verbal approval — light, just record after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Threshold-based — above $X needs formal approval, below is auto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F — Knowledge base &amp; SOPs</w:t>
      </w:r>
    </w:p>
    <w:p>
      <w:pPr>
        <w:spacing w:after="60" w:before="60"/>
      </w:pPr>
      <w:r>
        <w:rPr>
          <w:i/>
          <w:iCs/>
        </w:rPr>
        <w:t xml:space="preserve">Documents capturing how Neon does things — SOPs, equipment guides, internal references.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Knowledge base in scope for Phase 7?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Some training systems include a document/wiki repository for SOPs and how-we-do-things. Others stay narrow to certifications and competency only.</w:t>
      </w:r>
    </w:p>
    <w:p>
      <w:pPr>
        <w:spacing w:after="60" w:before="60"/>
      </w:pPr>
      <w:r>
        <w:t xml:space="preserve">If in scope, the module would offer document storage + tagging + search. Substantial scope addition.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Yes — KB is core to Phase 7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No — KB is out of scope; certifications only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Defer — KB as Phase 7.x extension if certifications go well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C. The training system can be useful without a KB. Adding it doubles the scope. Defer until certifications + assignment-gating are settled.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If KB is in scope: who can author &amp; publish?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Skip if F1 = B (out of scope).</w:t>
      </w:r>
    </w:p>
    <w:p>
      <w:pPr>
        <w:spacing w:after="60" w:before="60"/>
      </w:pPr>
      <w:r>
        <w:t xml:space="preserve">If KB is in scope, who can write SOPs?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Robin/Munashe only — authoritative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Lead Tech (Ranganai) can also author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Any crew member — wiki style, light governance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G — Event_job assignment integration</w:t>
      </w:r>
    </w:p>
    <w:p>
      <w:pPr>
        <w:spacing w:after="60" w:before="60"/>
      </w:pPr>
      <w:r>
        <w:rPr>
          <w:i/>
          <w:iCs/>
        </w:rPr>
        <w:t xml:space="preserve">How Phase 7 connects to Phase 2/3’s commercial.event.job and crew assignment.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Required qualifications on an event_job role line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When a sales rep creates an event_job, they assign crew to roles (e.g. ‘Lead Tech’, ‘LED Tech’, ‘Driver’). Should each role line declare what qualifications the assigned crew must hold?</w:t>
      </w:r>
    </w:p>
    <w:p>
      <w:pPr>
        <w:spacing w:after="60" w:before="60"/>
      </w:pPr>
      <w:r>
        <w:t xml:space="preserve">Either:</w:t>
      </w:r>
    </w:p>
    <w:p>
      <w:pPr>
        <w:spacing w:after="60" w:before="60"/>
      </w:pPr>
      <w:r>
        <w:t xml:space="preserve">(a) Per-role required-qualifications field — the sales rep specifies needed certifications when creating the role.</w:t>
      </w:r>
    </w:p>
    <w:p>
      <w:pPr>
        <w:spacing w:after="60" w:before="60"/>
      </w:pPr>
      <w:r>
        <w:t xml:space="preserve">(b) Inferred from role tier — ‘Lead Tech’ role automatically requires Lead Tech tier; equipment-specific qualifications inferred from event equipment lines.</w:t>
      </w:r>
    </w:p>
    <w:p>
      <w:pPr>
        <w:spacing w:after="60" w:before="60"/>
      </w:pPr>
      <w:r>
        <w:t xml:space="preserve">(c) Free-form — no required qualifications declared on role lines; just informational matching.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Per-role declarative — sales rep specifies needs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Inferred from role + equipment context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Free-form — no formal requirements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B. Sales reps shouldn’t have to remember ‘the MA3 console requires Advanced level’ every time they create a role; the system should know from the equipment line + role tier mapping. Reduces sales-rep burden, surfaces gaps early.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Gate timing — at assignment, at quote-accept, or at event-start?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Tied to A4. If A4 = soft warn or hard gate, WHEN does the gate fire?</w:t>
      </w:r>
    </w:p>
    <w:p>
      <w:pPr>
        <w:spacing w:after="60" w:before="60"/>
      </w:pPr>
      <w:r>
        <w:t xml:space="preserve">(a) At role-line crew assignment — sales rep gets warned immediately when assigning an unqualified tech.</w:t>
      </w:r>
    </w:p>
    <w:p>
      <w:pPr>
        <w:spacing w:after="60" w:before="60"/>
      </w:pPr>
      <w:r>
        <w:t xml:space="preserve">(b) At quote acceptance — final compliance check before event becomes confirmed.</w:t>
      </w:r>
    </w:p>
    <w:p>
      <w:pPr>
        <w:spacing w:after="60" w:before="60"/>
      </w:pPr>
      <w:r>
        <w:t xml:space="preserve">(c) At event start — day-of check, last chance to swap.</w:t>
      </w:r>
    </w:p>
    <w:p>
      <w:pPr>
        <w:spacing w:after="60" w:before="60"/>
      </w:pPr>
      <w:r>
        <w:t xml:space="preserve">(d) All three — layered.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At assignment — catch early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At quote acceptance — final pre-event check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At event start — last-mile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Layered — all three with different severity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D. At assignment = informational warn; at quote acceptance = stronger warn requiring override reason; at event start = block unless override is documented. Each layer adds friction proportional to commitment.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Group H — Roles, RBAC, &amp; audit trail</w:t>
      </w:r>
    </w:p>
    <w:p>
      <w:pPr>
        <w:spacing w:after="60" w:before="60"/>
      </w:pPr>
      <w:r>
        <w:rPr>
          <w:i/>
          <w:iCs/>
        </w:rPr>
        <w:t xml:space="preserve">Who owns the training data, who can read it, what audit trail looks like.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H1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Training system owner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Phase 6 has Kudzi as bookkeeper-owner of finance, with Robin/Munashe as approvers. Phase 7 needs an equivalent: who is the day-to-day operator of training records?</w:t>
      </w:r>
    </w:p>
    <w:p>
      <w:pPr>
        <w:spacing w:after="60" w:before="60"/>
      </w:pPr>
      <w:r>
        <w:t xml:space="preserve">Candidates: Ranganai (Lead Tech — closest to crew, knows competency reality), Lisa (sales rep with admin lean), an office-admin person, or Robin/Munashe themselves.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Ranganai — Lead Tech, owns crew competency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Office admin role — if such a person exists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Robin/Munashe — OD/MD own it directly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Shared — multiple owners with different scopes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H2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Crew self-service — can techs view their own records?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Robin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Should each crew member be able to log in and see their own certifications, upcoming expiries, training history? Useful for transparency and self-management.</w:t>
      </w:r>
    </w:p>
    <w:p>
      <w:pPr>
        <w:spacing w:after="60" w:before="60"/>
      </w:pPr>
      <w:r>
        <w:t xml:space="preserve">Requires giving crew members Odoo logins, which currently most don’t have (WhatsApp is their primary channel per memory).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Yes — crew get read-only access to own records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No — WhatsApp notifications only; office handles record management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Hybrid — senior techs (Lead Tech tier) get access; others WhatsApp-only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600"/>
        <w:gridCol w:w="18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H3</w:t>
            </w:r>
          </w:p>
        </w:tc>
        <w:tc>
          <w:tcPr>
            <w:tcW w:type="dxa" w:w="6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Audit trail discipline — same posture as Phase 6?</w:t>
            </w:r>
          </w:p>
        </w:tc>
        <w:tc>
          <w:tcPr>
            <w:tcW w:type="dxa" w:w="1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D2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i/>
                <w:iCs/>
              </w:rPr>
              <w:t xml:space="preserve">Tatenda (architectural)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t xml:space="preserve">Phase 6 ships with append-only records, no perm_unlink for any group, corrections via new records with later effective_date. Should Phase 7 follow the same discipline?</w:t>
      </w:r>
    </w:p>
    <w:p>
      <w:pPr>
        <w:spacing w:after="60" w:before="60"/>
      </w:pPr>
      <w:r>
        <w:t xml:space="preserve">For compliance-relevant training (work-at-heights, first-aid), an audit-trail with no-delete is strongly preferable. For internal competency notes that are administrative in nature, lighter audit might be OK.</w:t>
      </w:r>
    </w:p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b/>
          <w:bCs/>
        </w:rPr>
        <w:t xml:space="preserve">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Full Phase 6 audit discipline — append-only everywhere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Tiered — strict for compliance records, lighter for internal notes</w:t>
            </w:r>
          </w:p>
        </w:tc>
      </w:tr>
      <w:t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8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>Standard Odoo — normal edit/delete with chatter history only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60" w:before="60"/>
      </w:pPr>
      <w:r>
        <w:rPr>
          <w:i/>
          <w:iCs/>
        </w:rPr>
        <w:t xml:space="preserve">My instinct: A. The audit-trail discipline pattern from Phase 6 is well-established and protects the institution. Lighter discipline saves marginal effort and adds real audit risk.</w:t>
      </w:r>
    </w:p>
    <w:p>
      <w:pPr>
        <w:spacing w:after="80" w:before="8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Decided by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Decision date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Notes / rationale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80" w:before="80"/>
      </w:pPr>
      <w:r>
        <w:t xml:space="preserve"> </w:t>
      </w:r>
    </w:p>
    <w:p>
      <w:pPr>
        <w:pStyle w:val="Heading1"/>
      </w:pPr>
      <w:r>
        <w:t xml:space="preserve">Next steps</w:t>
      </w:r>
    </w:p>
    <w:p>
      <w:pPr>
        <w:spacing w:after="60" w:before="60"/>
      </w:pPr>
      <w:r>
        <w:t xml:space="preserve">Once Group A is answered, Tatenda drafts the Phase 7 Schema Sketch reflecting Robin’s framing answers. The schema sketch then anchors a master plan revision (Phase 7 might be 8–12 milestones depending on scope from A1).</w:t>
      </w:r>
    </w:p>
    <w:p>
      <w:pPr>
        <w:spacing w:after="60" w:before="60"/>
      </w:pPr>
      <w:r>
        <w:t xml:space="preserve">If Group A locks to a narrower scope than the maximalist reading of this document, Groups B–H may be partially or entirely deferred. That’s expected.</w:t>
      </w:r>
    </w:p>
    <w:p>
      <w:pPr>
        <w:spacing w:after="60" w:before="60"/>
      </w:pPr>
      <w:r>
        <w:t xml:space="preserve">Send to Robin after the Phase 6 walkthrough completes. Robin reviews async; we reconvene for the Group A working session.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B2E8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B2E8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2026-05-20T06:59:44.579Z</dcterms:created>
  <dcterms:modified xsi:type="dcterms:W3CDTF">2026-05-20T06:59:44.579Z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