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6B6B7E"/>
          <w:sz w:val="22"/>
          <w:szCs w:val="22"/>
        </w:rPr>
        <w:t xml:space="preserve">Neon CRM — Odoo Build</w:t>
      </w:r>
    </w:p>
    <w:p>
      <w:pPr>
        <w:spacing w:after="0"/>
      </w:pPr>
      <w:r>
        <w:rPr>
          <w:rFonts w:ascii="Arial" w:cs="Arial" w:eastAsia="Arial" w:hAnsi="Arial"/>
          <w:b/>
          <w:bCs/>
          <w:color w:val="5B2A8A"/>
          <w:sz w:val="44"/>
          <w:szCs w:val="44"/>
        </w:rPr>
        <w:t xml:space="preserve">Phase 8 — Director Dashboard</w:t>
      </w:r>
    </w:p>
    <w:p>
      <w:pPr>
        <w:spacing w:after="60"/>
      </w:pPr>
      <w:r>
        <w:rPr>
          <w:rFonts w:ascii="Arial" w:cs="Arial" w:eastAsia="Arial" w:hAnsi="Arial"/>
          <w:color w:val="9F7BD3"/>
          <w:sz w:val="28"/>
          <w:szCs w:val="28"/>
        </w:rPr>
        <w:t xml:space="preserve">Schema Sketch &amp; Implementation Plan</w:t>
      </w:r>
    </w:p>
    <w:p>
      <w:pPr>
        <w:pBdr>
          <w:bottom w:val="single" w:color="9F7BD3" w:sz="6" w:space="1"/>
        </w:pBdr>
        <w:spacing w:after="80"/>
      </w:pPr>
      <w:r>
        <w:rPr>
          <w:sz w:val="2"/>
          <w:szCs w:val="2"/>
        </w:rPr>
        <w:t xml:space="preserve"/>
      </w:r>
    </w:p>
    <w:p>
      <w:pPr>
        <w:spacing w:after="60"/>
      </w:pPr>
      <w:r>
        <w:rPr>
          <w:rFonts w:ascii="Arial" w:cs="Arial" w:eastAsia="Arial" w:hAnsi="Arial"/>
          <w:color w:val="6B6B7E"/>
          <w:sz w:val="18"/>
          <w:szCs w:val="18"/>
        </w:rPr>
        <w:t xml:space="preserve">Prepared by: </w:t>
      </w:r>
      <w:r>
        <w:rPr>
          <w:rFonts w:ascii="Arial" w:cs="Arial" w:eastAsia="Arial" w:hAnsi="Arial"/>
          <w:b/>
          <w:bCs/>
          <w:color w:val="2D2D3F"/>
          <w:sz w:val="18"/>
          <w:szCs w:val="18"/>
        </w:rPr>
        <w:t xml:space="preserve">Tatenda (via Claude)</w:t>
      </w:r>
      <w:r>
        <w:rPr>
          <w:rFonts w:ascii="Arial" w:cs="Arial" w:eastAsia="Arial" w:hAnsi="Arial"/>
          <w:color w:val="6B6B7E"/>
          <w:sz w:val="18"/>
          <w:szCs w:val="18"/>
        </w:rPr>
        <w:t xml:space="preserve">     Date: </w:t>
      </w:r>
      <w:r>
        <w:rPr>
          <w:rFonts w:ascii="Arial" w:cs="Arial" w:eastAsia="Arial" w:hAnsi="Arial"/>
          <w:b/>
          <w:bCs/>
          <w:color w:val="2D2D3F"/>
          <w:sz w:val="18"/>
          <w:szCs w:val="18"/>
        </w:rPr>
        <w:t xml:space="preserve">24 May 2026</w:t>
      </w:r>
    </w:p>
    <w:p>
      <w:pPr>
        <w:spacing w:after="200"/>
      </w:pPr>
      <w:r>
        <w:rPr>
          <w:rFonts w:ascii="Arial" w:cs="Arial" w:eastAsia="Arial" w:hAnsi="Arial"/>
          <w:color w:val="6B6B7E"/>
          <w:sz w:val="18"/>
          <w:szCs w:val="18"/>
        </w:rPr>
        <w:t xml:space="preserve">Reflects: </w:t>
      </w:r>
      <w:r>
        <w:rPr>
          <w:rFonts w:ascii="Arial" w:cs="Arial" w:eastAsia="Arial" w:hAnsi="Arial"/>
          <w:color w:val="2D2D3F"/>
          <w:sz w:val="18"/>
          <w:szCs w:val="18"/>
        </w:rPr>
        <w:t xml:space="preserve">Robin Goneso’s questionnaire answers (24 May) + approval of </w:t>
      </w:r>
      <w:r>
        <w:rPr>
          <w:rFonts w:ascii="Consolas" w:cs="Consolas" w:eastAsia="Consolas" w:hAnsi="Consolas"/>
          <w:color w:val="5B2A8A"/>
          <w:sz w:val="18"/>
          <w:szCs w:val="18"/>
        </w:rPr>
        <w:t xml:space="preserve">Neon_Dashboard_Sketch_v2.pdf</w:t>
      </w:r>
    </w:p>
    <w:p>
      <w:pPr>
        <w:pStyle w:val="Heading1"/>
        <w:spacing w:after="120" w:before="240"/>
      </w:pPr>
      <w:r>
        <w:rPr>
          <w:rFonts w:ascii="Arial" w:cs="Arial" w:eastAsia="Arial" w:hAnsi="Arial"/>
          <w:b/>
          <w:bCs/>
          <w:color w:val="5B2A8A"/>
          <w:sz w:val="32"/>
          <w:szCs w:val="32"/>
        </w:rPr>
        <w:t xml:space="preserve">1. Executive Summary</w:t>
      </w:r>
    </w:p>
    <w:p>
      <w:pPr>
        <w:spacing w:after="60" w:before="0"/>
        <w:jc w:val="left"/>
      </w:pPr>
      <w:r>
        <w:rPr>
          <w:rFonts w:ascii="Arial" w:cs="Arial" w:eastAsia="Arial" w:hAnsi="Arial"/>
          <w:color w:val="2D2D3F"/>
          <w:sz w:val="20"/>
          <w:szCs w:val="20"/>
        </w:rPr>
        <w:t xml:space="preserve">Phase 8 builds a unified Director Dashboard for Robin and Munashe, and the framework for role-variant dashboards (Sales, Bookkeeper, Lead Tech, Tech) that follow in Phase 8B. Total scope: 18 milestones across two sub-phases.</w:t>
      </w:r>
    </w:p>
    <w:p>
      <w:pPr>
        <w:spacing w:after="120" w:before="0"/>
        <w:jc w:val="left"/>
      </w:pPr>
      <w:r>
        <w:rPr>
          <w:rFonts w:ascii="Arial" w:cs="Arial" w:eastAsia="Arial" w:hAnsi="Arial"/>
          <w:color w:val="2D2D3F"/>
          <w:sz w:val="20"/>
          <w:szCs w:val="20"/>
        </w:rPr>
        <w:t xml:space="preserve">Robin has approved the visual design in Neon_Dashboard_Sketch_v2.pdf and asked for it to be built exactly as designed. This document locks the data model, field definitions, and implementation sequence required to deliver that design.</w:t>
      </w:r>
    </w:p>
    <w:p>
      <w:pPr>
        <w:pStyle w:val="Heading3"/>
        <w:spacing w:after="60" w:before="160"/>
      </w:pPr>
      <w:r>
        <w:rPr>
          <w:rFonts w:ascii="Arial" w:cs="Arial" w:eastAsia="Arial" w:hAnsi="Arial"/>
          <w:b/>
          <w:bCs/>
          <w:color w:val="2D2D3F"/>
          <w:sz w:val="22"/>
          <w:szCs w:val="22"/>
        </w:rPr>
        <w:t xml:space="preserve">Locked decisions from mockup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Decision</w:t>
            </w:r>
          </w:p>
        </w:tc>
        <w:tc>
          <w:tcPr>
            <w:tcW w:type="dxa" w:w="63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Outcome</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Layout structure</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7-tile headline strip · 4-block grid (Jobs / Sales / Finance / Alerts) · Tasks + AI panels below</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View filter</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All · Operations · Sales · Finance — chips above main grid</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Personalisation</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Edit Layout pencil top-right — per-user hide / reorder / reset</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Mandatory tiles</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Cash on Hand, AR Overdue, Alerts panel — cannot be hidden</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Brand</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 purple primary, color coding only on critical items (Robin F3)</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Cash on Hand</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Headline at top, always visible (Robin D1)</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AR Overdue</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Single number + drill-through to 30/60/90 split (Robin D2)</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Trends</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Both MoM and YoY available per tile (Robin F2)</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Refresh cadence</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Real-time on load · AI insights cached, refresh 06:00/12:00/18:00</w:t>
            </w:r>
          </w:p>
        </w:tc>
      </w:tr>
      <w:tr>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Mobile</w:t>
            </w:r>
          </w:p>
        </w:tc>
        <w:tc>
          <w:tcPr>
            <w:tcW w:type="dxa" w:w="6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Auto-stack to single column, same layout JSON, no separate config (Robin A3)</w:t>
            </w:r>
          </w:p>
        </w:tc>
      </w:tr>
    </w:tbl>
    <w:p>
      <w:pPr>
        <w:pStyle w:val="Heading1"/>
        <w:spacing w:after="120" w:before="240"/>
      </w:pPr>
      <w:r>
        <w:rPr>
          <w:rFonts w:ascii="Arial" w:cs="Arial" w:eastAsia="Arial" w:hAnsi="Arial"/>
          <w:b/>
          <w:bCs/>
          <w:color w:val="5B2A8A"/>
          <w:sz w:val="32"/>
          <w:szCs w:val="32"/>
        </w:rPr>
        <w:t xml:space="preserve">2. Architecture</w:t>
      </w:r>
    </w:p>
    <w:p>
      <w:pPr>
        <w:pStyle w:val="Heading3"/>
        <w:spacing w:after="60" w:before="160"/>
      </w:pPr>
      <w:r>
        <w:rPr>
          <w:rFonts w:ascii="Arial" w:cs="Arial" w:eastAsia="Arial" w:hAnsi="Arial"/>
          <w:b/>
          <w:bCs/>
          <w:color w:val="2D2D3F"/>
          <w:sz w:val="22"/>
          <w:szCs w:val="22"/>
        </w:rPr>
        <w:t xml:space="preserve">2.1 Top-level approach</w:t>
      </w:r>
    </w:p>
    <w:p>
      <w:pPr>
        <w:spacing w:after="60" w:before="0"/>
        <w:jc w:val="left"/>
      </w:pPr>
      <w:r>
        <w:rPr>
          <w:rFonts w:ascii="Arial" w:cs="Arial" w:eastAsia="Arial" w:hAnsi="Arial"/>
          <w:color w:val="2D2D3F"/>
          <w:sz w:val="20"/>
          <w:szCs w:val="20"/>
        </w:rPr>
        <w:t xml:space="preserve">One dashboard model with a type discriminator — not five separate models. This is the critical architectural decision: it makes Phase 8B variants dramatically cheaper, makes personalisation natural to implement, and means framework bug fixes happen in one place.</w:t>
      </w:r>
    </w:p>
    <w:p>
      <w:pPr>
        <w:spacing w:after="60" w:before="0"/>
        <w:jc w:val="left"/>
      </w:pPr>
      <w:r>
        <w:rPr>
          <w:rFonts w:ascii="Arial" w:cs="Arial" w:eastAsia="Arial" w:hAnsi="Arial"/>
          <w:color w:val="2D2D3F"/>
          <w:sz w:val="20"/>
          <w:szCs w:val="20"/>
        </w:rPr>
        <w:t xml:space="preserve">Discriminator field: </w:t>
      </w:r>
      <w:r>
        <w:rPr>
          <w:rFonts w:ascii="Consolas" w:cs="Consolas" w:eastAsia="Consolas" w:hAnsi="Consolas"/>
          <w:color w:val="5B2A8A"/>
          <w:sz w:val="18"/>
          <w:szCs w:val="18"/>
        </w:rPr>
        <w:t xml:space="preserve">dashboard_type</w:t>
      </w:r>
      <w:r>
        <w:rPr>
          <w:rFonts w:ascii="Arial" w:cs="Arial" w:eastAsia="Arial" w:hAnsi="Arial"/>
          <w:color w:val="2D2D3F"/>
          <w:sz w:val="20"/>
          <w:szCs w:val="20"/>
        </w:rPr>
        <w:t xml:space="preserve"> (Selection) — values: </w:t>
      </w:r>
      <w:r>
        <w:rPr>
          <w:rFonts w:ascii="Consolas" w:cs="Consolas" w:eastAsia="Consolas" w:hAnsi="Consolas"/>
          <w:color w:val="5B2A8A"/>
          <w:sz w:val="18"/>
          <w:szCs w:val="18"/>
        </w:rPr>
        <w:t xml:space="preserve">director</w:t>
      </w:r>
      <w:r>
        <w:rPr>
          <w:rFonts w:ascii="Arial" w:cs="Arial" w:eastAsia="Arial" w:hAnsi="Arial"/>
          <w:sz w:val="20"/>
          <w:szCs w:val="20"/>
        </w:rPr>
        <w:t xml:space="preserve">, </w:t>
      </w:r>
      <w:r>
        <w:rPr>
          <w:rFonts w:ascii="Consolas" w:cs="Consolas" w:eastAsia="Consolas" w:hAnsi="Consolas"/>
          <w:color w:val="5B2A8A"/>
          <w:sz w:val="18"/>
          <w:szCs w:val="18"/>
        </w:rPr>
        <w:t xml:space="preserve">sales</w:t>
      </w:r>
      <w:r>
        <w:rPr>
          <w:rFonts w:ascii="Arial" w:cs="Arial" w:eastAsia="Arial" w:hAnsi="Arial"/>
          <w:sz w:val="20"/>
          <w:szCs w:val="20"/>
        </w:rPr>
        <w:t xml:space="preserve">, </w:t>
      </w:r>
      <w:r>
        <w:rPr>
          <w:rFonts w:ascii="Consolas" w:cs="Consolas" w:eastAsia="Consolas" w:hAnsi="Consolas"/>
          <w:color w:val="5B2A8A"/>
          <w:sz w:val="18"/>
          <w:szCs w:val="18"/>
        </w:rPr>
        <w:t xml:space="preserve">bookkeeper</w:t>
      </w:r>
      <w:r>
        <w:rPr>
          <w:rFonts w:ascii="Arial" w:cs="Arial" w:eastAsia="Arial" w:hAnsi="Arial"/>
          <w:sz w:val="20"/>
          <w:szCs w:val="20"/>
        </w:rPr>
        <w:t xml:space="preserve">, </w:t>
      </w:r>
      <w:r>
        <w:rPr>
          <w:rFonts w:ascii="Consolas" w:cs="Consolas" w:eastAsia="Consolas" w:hAnsi="Consolas"/>
          <w:color w:val="5B2A8A"/>
          <w:sz w:val="18"/>
          <w:szCs w:val="18"/>
        </w:rPr>
        <w:t xml:space="preserve">lead_tech</w:t>
      </w:r>
      <w:r>
        <w:rPr>
          <w:rFonts w:ascii="Arial" w:cs="Arial" w:eastAsia="Arial" w:hAnsi="Arial"/>
          <w:sz w:val="20"/>
          <w:szCs w:val="20"/>
        </w:rPr>
        <w:t xml:space="preserve">, </w:t>
      </w:r>
      <w:r>
        <w:rPr>
          <w:rFonts w:ascii="Consolas" w:cs="Consolas" w:eastAsia="Consolas" w:hAnsi="Consolas"/>
          <w:color w:val="5B2A8A"/>
          <w:sz w:val="18"/>
          <w:szCs w:val="18"/>
        </w:rPr>
        <w:t xml:space="preserve">tech</w:t>
      </w:r>
      <w:r>
        <w:rPr>
          <w:rFonts w:ascii="Arial" w:cs="Arial" w:eastAsia="Arial" w:hAnsi="Arial"/>
          <w:sz w:val="20"/>
          <w:szCs w:val="20"/>
        </w:rPr>
        <w:t xml:space="preserve">.</w:t>
      </w:r>
    </w:p>
    <w:p>
      <w:pPr>
        <w:pStyle w:val="Heading3"/>
        <w:spacing w:after="60" w:before="160"/>
      </w:pPr>
      <w:r>
        <w:rPr>
          <w:rFonts w:ascii="Arial" w:cs="Arial" w:eastAsia="Arial" w:hAnsi="Arial"/>
          <w:b/>
          <w:bCs/>
          <w:color w:val="2D2D3F"/>
          <w:sz w:val="22"/>
          <w:szCs w:val="22"/>
        </w:rPr>
        <w:t xml:space="preserve">2.2 Model count</w:t>
      </w:r>
    </w:p>
    <w:p>
      <w:pPr>
        <w:pStyle w:val="ListParagraph"/>
        <w:numPr>
          <w:ilvl w:val="0"/>
          <w:numId w:val="2"/>
        </w:numPr>
        <w:spacing w:after="40"/>
      </w:pPr>
      <w:r>
        <w:rPr>
          <w:rFonts w:ascii="Arial" w:cs="Arial" w:eastAsia="Arial" w:hAnsi="Arial"/>
          <w:color w:val="2D2D3F"/>
          <w:sz w:val="20"/>
          <w:szCs w:val="20"/>
        </w:rPr>
        <w:t xml:space="preserve">Six new models in Phase 8A (see §3 for detail).</w:t>
      </w:r>
    </w:p>
    <w:p>
      <w:pPr>
        <w:pStyle w:val="ListParagraph"/>
        <w:numPr>
          <w:ilvl w:val="0"/>
          <w:numId w:val="2"/>
        </w:numPr>
        <w:spacing w:after="40"/>
      </w:pPr>
      <w:r>
        <w:rPr>
          <w:rFonts w:ascii="Arial" w:cs="Arial" w:eastAsia="Arial" w:hAnsi="Arial"/>
          <w:color w:val="2D2D3F"/>
          <w:sz w:val="20"/>
          <w:szCs w:val="20"/>
        </w:rPr>
        <w:t xml:space="preserve">Zero new models in Phase 8B — variants reuse the same framework with different type values and group-gated visibility.</w:t>
      </w:r>
    </w:p>
    <w:p>
      <w:pPr>
        <w:pStyle w:val="ListParagraph"/>
        <w:numPr>
          <w:ilvl w:val="0"/>
          <w:numId w:val="2"/>
        </w:numPr>
        <w:spacing w:after="40"/>
      </w:pPr>
      <w:r>
        <w:rPr>
          <w:rFonts w:ascii="Arial" w:cs="Arial" w:eastAsia="Arial" w:hAnsi="Arial"/>
          <w:color w:val="2D2D3F"/>
          <w:sz w:val="20"/>
          <w:szCs w:val="20"/>
        </w:rPr>
        <w:t xml:space="preserve">All Phase 8 models live in module </w:t>
      </w:r>
    </w:p>
    <w:p>
      <w:pPr>
        <w:spacing w:after="60" w:before="0"/>
        <w:ind w:left="720"/>
        <w:jc w:val="left"/>
      </w:pPr>
      <w:r>
        <w:rPr>
          <w:rFonts w:ascii="Consolas" w:cs="Consolas" w:eastAsia="Consolas" w:hAnsi="Consolas"/>
          <w:color w:val="5B2A8A"/>
          <w:sz w:val="18"/>
          <w:szCs w:val="18"/>
        </w:rPr>
        <w:t xml:space="preserve">neon_dashboard</w:t>
      </w:r>
      <w:r>
        <w:rPr>
          <w:rFonts w:ascii="Arial" w:cs="Arial" w:eastAsia="Arial" w:hAnsi="Arial"/>
          <w:color w:val="2D2D3F"/>
          <w:sz w:val="20"/>
          <w:szCs w:val="20"/>
        </w:rPr>
        <w:t xml:space="preserve"> (new Odoo module to be created in M1).</w:t>
      </w:r>
    </w:p>
    <w:p>
      <w:pPr>
        <w:pStyle w:val="Heading3"/>
        <w:spacing w:after="60" w:before="160"/>
      </w:pPr>
      <w:r>
        <w:rPr>
          <w:rFonts w:ascii="Arial" w:cs="Arial" w:eastAsia="Arial" w:hAnsi="Arial"/>
          <w:b/>
          <w:bCs/>
          <w:color w:val="2D2D3F"/>
          <w:sz w:val="22"/>
          <w:szCs w:val="22"/>
        </w:rPr>
        <w:t xml:space="preserve">2.3 Module dependencies</w:t>
      </w:r>
    </w:p>
    <w:p>
      <w:pPr>
        <w:spacing w:after="60" w:before="0"/>
        <w:jc w:val="left"/>
      </w:pPr>
      <w:r>
        <w:rPr>
          <w:rFonts w:ascii="Arial" w:cs="Arial" w:eastAsia="Arial" w:hAnsi="Arial"/>
          <w:color w:val="2D2D3F"/>
          <w:sz w:val="20"/>
          <w:szCs w:val="20"/>
        </w:rPr>
        <w:t xml:space="preserve">Phase 8 reads from every prior phase. The new module declares dependencies on:</w:t>
      </w:r>
    </w:p>
    <w:p>
      <w:pPr>
        <w:pStyle w:val="ListParagraph"/>
        <w:numPr>
          <w:ilvl w:val="0"/>
          <w:numId w:val="2"/>
        </w:numPr>
        <w:spacing w:after="40"/>
      </w:pPr>
      <w:r>
        <w:rPr>
          <w:rFonts w:ascii="Consolas" w:cs="Consolas" w:eastAsia="Consolas" w:hAnsi="Consolas"/>
          <w:color w:val="5B2A8A"/>
          <w:sz w:val="18"/>
          <w:szCs w:val="18"/>
        </w:rPr>
        <w:t xml:space="preserve">neon_partners</w:t>
      </w:r>
      <w:r>
        <w:rPr>
          <w:rFonts w:ascii="Arial" w:cs="Arial" w:eastAsia="Arial" w:hAnsi="Arial"/>
          <w:sz w:val="20"/>
          <w:szCs w:val="20"/>
        </w:rPr>
        <w:t xml:space="preserve"> (P1) — customers, contacts</w:t>
      </w:r>
    </w:p>
    <w:p>
      <w:pPr>
        <w:pStyle w:val="ListParagraph"/>
        <w:numPr>
          <w:ilvl w:val="0"/>
          <w:numId w:val="2"/>
        </w:numPr>
        <w:spacing w:after="40"/>
      </w:pPr>
      <w:r>
        <w:rPr>
          <w:rFonts w:ascii="Consolas" w:cs="Consolas" w:eastAsia="Consolas" w:hAnsi="Consolas"/>
          <w:color w:val="5B2A8A"/>
          <w:sz w:val="18"/>
          <w:szCs w:val="18"/>
        </w:rPr>
        <w:t xml:space="preserve">neon_operations</w:t>
      </w:r>
      <w:r>
        <w:rPr>
          <w:rFonts w:ascii="Arial" w:cs="Arial" w:eastAsia="Arial" w:hAnsi="Arial"/>
          <w:sz w:val="20"/>
          <w:szCs w:val="20"/>
        </w:rPr>
        <w:t xml:space="preserve"> (P2) — events, crew, equipment, certs, capacity gates</w:t>
      </w:r>
    </w:p>
    <w:p>
      <w:pPr>
        <w:pStyle w:val="ListParagraph"/>
        <w:numPr>
          <w:ilvl w:val="0"/>
          <w:numId w:val="2"/>
        </w:numPr>
        <w:spacing w:after="40"/>
      </w:pPr>
      <w:r>
        <w:rPr>
          <w:rFonts w:ascii="Consolas" w:cs="Consolas" w:eastAsia="Consolas" w:hAnsi="Consolas"/>
          <w:color w:val="5B2A8A"/>
          <w:sz w:val="18"/>
          <w:szCs w:val="18"/>
        </w:rPr>
        <w:t xml:space="preserve">neon_finance</w:t>
      </w:r>
      <w:r>
        <w:rPr>
          <w:rFonts w:ascii="Arial" w:cs="Arial" w:eastAsia="Arial" w:hAnsi="Arial"/>
          <w:sz w:val="20"/>
          <w:szCs w:val="20"/>
        </w:rPr>
        <w:t xml:space="preserve"> (P3) — quotes, invoices, payments, AR, bookkeeper group</w:t>
      </w:r>
    </w:p>
    <w:p>
      <w:pPr>
        <w:pStyle w:val="ListParagraph"/>
        <w:numPr>
          <w:ilvl w:val="0"/>
          <w:numId w:val="2"/>
        </w:numPr>
        <w:spacing w:after="40"/>
      </w:pPr>
      <w:r>
        <w:rPr>
          <w:rFonts w:ascii="Consolas" w:cs="Consolas" w:eastAsia="Consolas" w:hAnsi="Consolas"/>
          <w:color w:val="5B2A8A"/>
          <w:sz w:val="18"/>
          <w:szCs w:val="18"/>
        </w:rPr>
        <w:t xml:space="preserve">neon_actions</w:t>
      </w:r>
      <w:r>
        <w:rPr>
          <w:rFonts w:ascii="Arial" w:cs="Arial" w:eastAsia="Arial" w:hAnsi="Arial"/>
          <w:sz w:val="20"/>
          <w:szCs w:val="20"/>
        </w:rPr>
        <w:t xml:space="preserve"> (P4) — action centre items</w:t>
      </w:r>
    </w:p>
    <w:p>
      <w:pPr>
        <w:pStyle w:val="ListParagraph"/>
        <w:numPr>
          <w:ilvl w:val="0"/>
          <w:numId w:val="2"/>
        </w:numPr>
        <w:spacing w:after="40"/>
      </w:pPr>
      <w:r>
        <w:rPr>
          <w:rFonts w:ascii="Consolas" w:cs="Consolas" w:eastAsia="Consolas" w:hAnsi="Consolas"/>
          <w:color w:val="5B2A8A"/>
          <w:sz w:val="18"/>
          <w:szCs w:val="18"/>
        </w:rPr>
        <w:t xml:space="preserve">neon_handoff</w:t>
      </w:r>
      <w:r>
        <w:rPr>
          <w:rFonts w:ascii="Arial" w:cs="Arial" w:eastAsia="Arial" w:hAnsi="Arial"/>
          <w:sz w:val="20"/>
          <w:szCs w:val="20"/>
        </w:rPr>
        <w:t xml:space="preserve"> (P5) — handoff records</w:t>
      </w:r>
    </w:p>
    <w:p>
      <w:pPr>
        <w:pStyle w:val="ListParagraph"/>
        <w:numPr>
          <w:ilvl w:val="0"/>
          <w:numId w:val="2"/>
        </w:numPr>
        <w:spacing w:after="40"/>
      </w:pPr>
      <w:r>
        <w:rPr>
          <w:rFonts w:ascii="Consolas" w:cs="Consolas" w:eastAsia="Consolas" w:hAnsi="Consolas"/>
          <w:color w:val="5B2A8A"/>
          <w:sz w:val="18"/>
          <w:szCs w:val="18"/>
        </w:rPr>
        <w:t xml:space="preserve">neon_quote_lifecycle</w:t>
      </w:r>
      <w:r>
        <w:rPr>
          <w:rFonts w:ascii="Arial" w:cs="Arial" w:eastAsia="Arial" w:hAnsi="Arial"/>
          <w:sz w:val="20"/>
          <w:szCs w:val="20"/>
        </w:rPr>
        <w:t xml:space="preserve"> (P6) — quote stages, approvals</w:t>
      </w:r>
    </w:p>
    <w:p>
      <w:pPr>
        <w:pStyle w:val="ListParagraph"/>
        <w:numPr>
          <w:ilvl w:val="0"/>
          <w:numId w:val="2"/>
        </w:numPr>
        <w:spacing w:after="40"/>
      </w:pPr>
      <w:r>
        <w:rPr>
          <w:rFonts w:ascii="Consolas" w:cs="Consolas" w:eastAsia="Consolas" w:hAnsi="Consolas"/>
          <w:color w:val="5B2A8A"/>
          <w:sz w:val="18"/>
          <w:szCs w:val="18"/>
        </w:rPr>
        <w:t xml:space="preserve">neon_post_event</w:t>
      </w:r>
      <w:r>
        <w:rPr>
          <w:rFonts w:ascii="Arial" w:cs="Arial" w:eastAsia="Arial" w:hAnsi="Arial"/>
          <w:sz w:val="20"/>
          <w:szCs w:val="20"/>
        </w:rPr>
        <w:t xml:space="preserve"> (P7) — post-event reports, certificates</w:t>
      </w:r>
    </w:p>
    <w:p>
      <w:pPr>
        <w:pStyle w:val="ListParagraph"/>
        <w:numPr>
          <w:ilvl w:val="0"/>
          <w:numId w:val="2"/>
        </w:numPr>
        <w:spacing w:after="40"/>
      </w:pPr>
      <w:r>
        <w:rPr>
          <w:rFonts w:ascii="Consolas" w:cs="Consolas" w:eastAsia="Consolas" w:hAnsi="Consolas"/>
          <w:color w:val="5B2A8A"/>
          <w:sz w:val="18"/>
          <w:szCs w:val="18"/>
        </w:rPr>
        <w:t xml:space="preserve">mail, base</w:t>
      </w:r>
      <w:r>
        <w:rPr>
          <w:rFonts w:ascii="Arial" w:cs="Arial" w:eastAsia="Arial" w:hAnsi="Arial"/>
          <w:sz w:val="20"/>
          <w:szCs w:val="20"/>
        </w:rPr>
        <w:t xml:space="preserve"> — standard Odoo for activities, users, groups</w:t>
      </w:r>
    </w:p>
    <w:p>
      <w:r>
        <w:br w:type="page"/>
      </w:r>
    </w:p>
    <w:p>
      <w:pPr>
        <w:pStyle w:val="Heading1"/>
        <w:spacing w:after="120" w:before="240"/>
      </w:pPr>
      <w:r>
        <w:rPr>
          <w:rFonts w:ascii="Arial" w:cs="Arial" w:eastAsia="Arial" w:hAnsi="Arial"/>
          <w:b/>
          <w:bCs/>
          <w:color w:val="5B2A8A"/>
          <w:sz w:val="32"/>
          <w:szCs w:val="32"/>
        </w:rPr>
        <w:t xml:space="preserve">3. Core Models</w:t>
      </w:r>
    </w:p>
    <w:p>
      <w:pPr>
        <w:spacing w:after="120" w:before="0"/>
        <w:jc w:val="left"/>
      </w:pPr>
      <w:r>
        <w:rPr>
          <w:rFonts w:ascii="Arial" w:cs="Arial" w:eastAsia="Arial" w:hAnsi="Arial"/>
          <w:color w:val="2D2D3F"/>
          <w:sz w:val="20"/>
          <w:szCs w:val="20"/>
        </w:rPr>
        <w:t xml:space="preserve">Six new models. Each is detailed below with all fields, types, and notes.</w:t>
      </w:r>
    </w:p>
    <w:p>
      <w:pPr>
        <w:pStyle w:val="Heading2"/>
        <w:spacing w:after="80" w:before="200"/>
      </w:pPr>
      <w:r>
        <w:rPr>
          <w:rFonts w:ascii="Arial" w:cs="Arial" w:eastAsia="Arial" w:hAnsi="Arial"/>
          <w:b/>
          <w:bCs/>
          <w:color w:val="5B2A8A"/>
          <w:sz w:val="26"/>
          <w:szCs w:val="26"/>
        </w:rPr>
        <w:t xml:space="preserve">3.1 neon.dashboard</w:t>
      </w:r>
    </w:p>
    <w:p>
      <w:pPr>
        <w:spacing w:after="60" w:before="0"/>
        <w:jc w:val="left"/>
      </w:pPr>
      <w:r>
        <w:rPr>
          <w:rFonts w:ascii="Arial" w:cs="Arial" w:eastAsia="Arial" w:hAnsi="Arial"/>
          <w:color w:val="2D2D3F"/>
          <w:sz w:val="20"/>
          <w:szCs w:val="20"/>
        </w:rPr>
        <w:t xml:space="preserve">The central dashboard controller. One record per dashboard_type per user — created lazily on first load. This record holds the layout JSON and last-refresh timestamps. It does not store the widget data itself; widgets compute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Field</w:t>
            </w:r>
          </w:p>
        </w:tc>
        <w:tc>
          <w:tcPr>
            <w:tcW w:type="dxa" w:w="16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5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user_id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 (res.users)</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Owner of this dashboard instance</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dashboard_type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director / sales / bookkeeper / lead_tech / tech</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name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Computed: e.g. "Robin’s Director Dashboard"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layout_id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One2many</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Link to neon.dashboard.user.layout records</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last_refresh</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Last manual refresh — for cache invalidation</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ai_insights_id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Link to neon.dashboard.ai.insight cache record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create_date / write_date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Standard Odoo</w:t>
            </w:r>
          </w:p>
        </w:tc>
      </w:tr>
    </w:tbl>
    <w:p>
      <w:pPr>
        <w:spacing w:after="120" w:before="0"/>
        <w:jc w:val="left"/>
      </w:pPr>
      <w:r>
        <w:rPr>
          <w:rFonts w:ascii="Arial" w:cs="Arial" w:eastAsia="Arial" w:hAnsi="Arial"/>
          <w:i/>
          <w:iCs/>
          <w:color w:val="6B6B7E"/>
          <w:sz w:val="18"/>
          <w:szCs w:val="18"/>
        </w:rPr>
        <w:t xml:space="preserve">Constraint: UNIQUE(user_id, dashboard_type). One user can have one director dashboard, one sales dashboard, etc.</w:t>
      </w:r>
    </w:p>
    <w:p>
      <w:pPr>
        <w:pStyle w:val="Heading2"/>
        <w:spacing w:after="80" w:before="200"/>
      </w:pPr>
      <w:r>
        <w:rPr>
          <w:rFonts w:ascii="Arial" w:cs="Arial" w:eastAsia="Arial" w:hAnsi="Arial"/>
          <w:b/>
          <w:bCs/>
          <w:color w:val="5B2A8A"/>
          <w:sz w:val="26"/>
          <w:szCs w:val="26"/>
        </w:rPr>
        <w:t xml:space="preserve">3.2 neon.dashboard.user.layout</w:t>
      </w:r>
    </w:p>
    <w:p>
      <w:pPr>
        <w:spacing w:after="60" w:before="0"/>
        <w:jc w:val="left"/>
      </w:pPr>
      <w:r>
        <w:rPr>
          <w:rFonts w:ascii="Arial" w:cs="Arial" w:eastAsia="Arial" w:hAnsi="Arial"/>
          <w:color w:val="2D2D3F"/>
          <w:sz w:val="20"/>
          <w:szCs w:val="20"/>
        </w:rPr>
        <w:t xml:space="preserve">Per-user widget visibility and ordering. Stored as discrete rows (not a single JSON blob) so we can index and query, and so admin tools can audit/reset for any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Field</w:t>
            </w:r>
          </w:p>
        </w:tc>
        <w:tc>
          <w:tcPr>
            <w:tcW w:type="dxa" w:w="16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5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dashboard_id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 (neon.dashboard)</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Parent dashboard</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widget_key</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Enumerated set: kpi_cash, kpi_ar_overdue, kpi_jobs_today, kpi_jobs_week, kpi_pipeline, kpi_leads, kpi_forecast, block_jobs, block_sales, block_finance, block_alerts, block_crew_equipment, block_tasks, block_ai_insights</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visible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Boolean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Default True. Mandatory widgets ignore this (see §4.2)</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order_index</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Integer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Display order within its row band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size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small / medium / large — future use, default medium</w:t>
            </w:r>
          </w:p>
        </w:tc>
      </w:tr>
    </w:tbl>
    <w:p>
      <w:pPr>
        <w:spacing w:after="120" w:before="0"/>
        <w:jc w:val="left"/>
      </w:pPr>
      <w:r>
        <w:rPr>
          <w:rFonts w:ascii="Arial" w:cs="Arial" w:eastAsia="Arial" w:hAnsi="Arial"/>
          <w:i/>
          <w:iCs/>
          <w:color w:val="6B6B7E"/>
          <w:sz w:val="18"/>
          <w:szCs w:val="18"/>
        </w:rPr>
        <w:t xml:space="preserve">Constraint: UNIQUE(dashboard_id, widget_key). Each widget appears once per dashboard.</w:t>
      </w:r>
    </w:p>
    <w:p>
      <w:pPr>
        <w:pStyle w:val="Heading2"/>
        <w:spacing w:after="80" w:before="200"/>
      </w:pPr>
      <w:r>
        <w:rPr>
          <w:rFonts w:ascii="Arial" w:cs="Arial" w:eastAsia="Arial" w:hAnsi="Arial"/>
          <w:b/>
          <w:bCs/>
          <w:color w:val="5B2A8A"/>
          <w:sz w:val="26"/>
          <w:szCs w:val="26"/>
        </w:rPr>
        <w:t xml:space="preserve">3.3 neon.dashboard.target</w:t>
      </w:r>
    </w:p>
    <w:p>
      <w:pPr>
        <w:spacing w:after="60" w:before="0"/>
        <w:jc w:val="left"/>
      </w:pPr>
      <w:r>
        <w:rPr>
          <w:rFonts w:ascii="Arial" w:cs="Arial" w:eastAsia="Arial" w:hAnsi="Arial"/>
          <w:color w:val="2D2D3F"/>
          <w:sz w:val="20"/>
          <w:szCs w:val="20"/>
        </w:rPr>
        <w:t xml:space="preserve">Sales/revenue targets used by the Forecast vs Target KPI tile (Robin C1). Set per period — monthly or quarterly. Director can edit; everyone else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Field</w:t>
            </w:r>
          </w:p>
        </w:tc>
        <w:tc>
          <w:tcPr>
            <w:tcW w:type="dxa" w:w="16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5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name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e.g. "May 2026 Revenue Target"</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period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month / quarter / year</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date_from</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Period start</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date_to</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Period end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target_amount</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Monetary (USD)</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Target revenue for this period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target_type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revenue / pipeline_value / new_deals — extensible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actual_amount</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Monetary (Computed)</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Sum of won deals/invoices in period — read-only</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progress_pct</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Float (Computed)</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(actual / target) * 100</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notes</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Text</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Free text — context for variance</w:t>
            </w:r>
          </w:p>
        </w:tc>
      </w:tr>
    </w:tbl>
    <w:p>
      <w:pPr>
        <w:pStyle w:val="Heading2"/>
        <w:spacing w:after="80" w:before="200"/>
      </w:pPr>
      <w:r>
        <w:rPr>
          <w:rFonts w:ascii="Arial" w:cs="Arial" w:eastAsia="Arial" w:hAnsi="Arial"/>
          <w:b/>
          <w:bCs/>
          <w:color w:val="5B2A8A"/>
          <w:sz w:val="26"/>
          <w:szCs w:val="26"/>
        </w:rPr>
        <w:t xml:space="preserve">3.4 neon.dashboard.alert</w:t>
      </w:r>
    </w:p>
    <w:p>
      <w:pPr>
        <w:spacing w:after="60" w:before="0"/>
        <w:jc w:val="left"/>
      </w:pPr>
      <w:r>
        <w:rPr>
          <w:rFonts w:ascii="Arial" w:cs="Arial" w:eastAsia="Arial" w:hAnsi="Arial"/>
          <w:color w:val="2D2D3F"/>
          <w:sz w:val="20"/>
          <w:szCs w:val="20"/>
        </w:rPr>
        <w:t xml:space="preserve">Alerts panel content. Most alerts are computed dynamically from existing data (overdue invoices from P3, cert expiry from P2, gate issues from P2). This model exists to (a) cache the computed list, (b) let Robin dismiss / snooze alerts, (c) support manual alerts in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Field</w:t>
            </w:r>
          </w:p>
        </w:tc>
        <w:tc>
          <w:tcPr>
            <w:tcW w:type="dxa" w:w="16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5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severity</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critical (red) / warning (amber) / info (grey)</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source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overdue_invoice / cert_expiry / crew_gap / gate_review / manual</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title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Short headline shown in panel</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detail</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Text</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Longer explanation</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source_model</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Model name of the underlying record (for drill-through)</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source_res_id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Integer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Record ID of underlying record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detected_on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When alert was first raised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dismissed_by_id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 (res.users)</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NULL until dismissed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dismissed_on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Timestamp of dismissal</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snooze_until</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Hide from default view until this time</w:t>
            </w:r>
          </w:p>
        </w:tc>
      </w:tr>
    </w:tbl>
    <w:p>
      <w:pPr>
        <w:pStyle w:val="Heading2"/>
        <w:spacing w:after="80" w:before="200"/>
      </w:pPr>
      <w:r>
        <w:rPr>
          <w:rFonts w:ascii="Arial" w:cs="Arial" w:eastAsia="Arial" w:hAnsi="Arial"/>
          <w:b/>
          <w:bCs/>
          <w:color w:val="5B2A8A"/>
          <w:sz w:val="26"/>
          <w:szCs w:val="26"/>
        </w:rPr>
        <w:t xml:space="preserve">3.5 neon.dashboard.task</w:t>
      </w:r>
    </w:p>
    <w:p>
      <w:pPr>
        <w:spacing w:after="60" w:before="0"/>
        <w:jc w:val="left"/>
      </w:pPr>
      <w:r>
        <w:rPr>
          <w:rFonts w:ascii="Arial" w:cs="Arial" w:eastAsia="Arial" w:hAnsi="Arial"/>
          <w:color w:val="2D2D3F"/>
          <w:sz w:val="20"/>
          <w:szCs w:val="20"/>
        </w:rPr>
        <w:t xml:space="preserve">Task Management widget content (Robin H3). We considered reusing Odoo’s mail.activity, but mail.activity is record-attached (must belong to a specific quote, invoice, etc.). Robin’s "delegated tasks" view needs free-standing tasks that may or may not link to a record. So a new model. Where a task does relate to a record, we store the link for drill-through.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Field</w:t>
            </w:r>
          </w:p>
        </w:tc>
        <w:tc>
          <w:tcPr>
            <w:tcW w:type="dxa" w:w="16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5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name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Task title</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owner_id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 (res.users)</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Who is responsible</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delegator_id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 (res.users)</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Who delegated — usually current OD/MD</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state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pending / active / done / cancelled</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due_date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When task is due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priority</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low / normal / high</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tag</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Selection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 / ops / finance / admin / other — filters visibility per variant</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related_model</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Optional: link to underlying record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related_res_id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Integer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Optional: underlying record ID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description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Text</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Detail / context</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completed_on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Timestamp when marked done</w:t>
            </w:r>
          </w:p>
        </w:tc>
      </w:tr>
    </w:tbl>
    <w:p>
      <w:pPr>
        <w:spacing w:after="120" w:before="0"/>
        <w:jc w:val="left"/>
      </w:pPr>
      <w:r>
        <w:rPr>
          <w:rFonts w:ascii="Arial" w:cs="Arial" w:eastAsia="Arial" w:hAnsi="Arial"/>
          <w:i/>
          <w:iCs/>
          <w:color w:val="6B6B7E"/>
          <w:sz w:val="18"/>
          <w:szCs w:val="18"/>
        </w:rPr>
        <w:t xml:space="preserve">Future: integrate with mail.activity so completing a record-attached task here also marks the activity done. Deferred to Phase 8B.M2 (Bookkeeper variant) where the use case is clearest.</w:t>
      </w:r>
    </w:p>
    <w:p>
      <w:pPr>
        <w:pStyle w:val="Heading2"/>
        <w:spacing w:after="80" w:before="200"/>
      </w:pPr>
      <w:r>
        <w:rPr>
          <w:rFonts w:ascii="Arial" w:cs="Arial" w:eastAsia="Arial" w:hAnsi="Arial"/>
          <w:b/>
          <w:bCs/>
          <w:color w:val="5B2A8A"/>
          <w:sz w:val="26"/>
          <w:szCs w:val="26"/>
        </w:rPr>
        <w:t xml:space="preserve">3.6 neon.dashboard.ai.insight</w:t>
      </w:r>
    </w:p>
    <w:p>
      <w:pPr>
        <w:spacing w:after="60" w:before="0"/>
        <w:jc w:val="left"/>
      </w:pPr>
      <w:r>
        <w:rPr>
          <w:rFonts w:ascii="Arial" w:cs="Arial" w:eastAsia="Arial" w:hAnsi="Arial"/>
          <w:color w:val="2D2D3F"/>
          <w:sz w:val="20"/>
          <w:szCs w:val="20"/>
        </w:rPr>
        <w:t xml:space="preserve">Cache for AI Insights widget content (Robin H1+H3). The OpenClaw API call is rate-limited and slow (~3-8 seconds). We cache results per user per dashboard_type, refreshing on a schedule rather than on every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Field</w:t>
            </w:r>
          </w:p>
        </w:tc>
        <w:tc>
          <w:tcPr>
            <w:tcW w:type="dxa" w:w="16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5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dashboard_id</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Many2one (neon.dashboard)</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Owner dashboard</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generated_on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When OpenClaw call was made</w:t>
            </w:r>
          </w:p>
        </w:tc>
      </w:tr>
      <w:tr>
        <w:tc>
          <w:tcPr>
            <w:tcW w:type="dxa" w:w="2200"/>
            <w:tcBorders>
              <w:top w:val="single" w:color="E5E5EE" w:sz="4"/>
              <w:left w:val="single" w:color="E5E5EE" w:sz="4"/>
              <w:bottom w:val="single" w:color="E5E5EE" w:sz="4"/>
              <w:right w:val="single" w:color="E5E5EE" w:sz="4"/>
            </w:tcBorders>
            <w:shd w:fill="FAF6FE" w:val="clear"/>
            <w:tcMar>
              <w:top w:type="dxa" w:w="80"/>
              <w:left w:type="dxa" w:w="100"/>
              <w:bottom w:type="dxa" w:w="80"/>
              <w:right w:type="dxa" w:w="100"/>
            </w:tcMar>
          </w:tcPr>
          <w:p>
            <w:pPr>
              <w:spacing w:after="0"/>
            </w:pPr>
            <w:r>
              <w:rPr>
                <w:rFonts w:ascii="Arial" w:cs="Arial" w:eastAsia="Arial" w:hAnsi="Arial"/>
                <w:color w:val="2D2D3F"/>
                <w:sz w:val="18"/>
                <w:szCs w:val="18"/>
              </w:rPr>
              <w:t xml:space="preserve">content_json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Text (JSON)</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Structured: list of {priority, title, detail, source_ref}</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model_version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e.g. "claude-sonnet-4-7" — for audit</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token_count</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Integer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Cost tracking</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expires_on</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Datetime</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Auto-refresh after this — typically 6 hours</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error_state</w:t>
            </w:r>
          </w:p>
        </w:tc>
        <w:tc>
          <w:tcPr>
            <w:tcW w:type="dxa" w:w="16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Char</w:t>
            </w:r>
          </w:p>
        </w:tc>
        <w:tc>
          <w:tcPr>
            <w:tcW w:type="dxa" w:w="5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NULL on success, error message on failure (so widget can show graceful fallback)</w:t>
            </w:r>
          </w:p>
        </w:tc>
      </w:tr>
    </w:tbl>
    <w:p>
      <w:pPr>
        <w:spacing w:after="120" w:before="0"/>
        <w:jc w:val="left"/>
      </w:pPr>
      <w:r>
        <w:rPr>
          <w:rFonts w:ascii="Arial" w:cs="Arial" w:eastAsia="Arial" w:hAnsi="Arial"/>
          <w:i/>
          <w:iCs/>
          <w:color w:val="6B6B7E"/>
          <w:sz w:val="18"/>
          <w:szCs w:val="18"/>
        </w:rPr>
        <w:t xml:space="preserve">Cron job (every 6h at 06:00, 12:00, 18:00) walks expired insights and regenerates them. Manual refresh button on the AI panel forces immediate regeneration.</w:t>
      </w:r>
    </w:p>
    <w:p>
      <w:r>
        <w:br w:type="page"/>
      </w:r>
    </w:p>
    <w:p>
      <w:pPr>
        <w:pStyle w:val="Heading1"/>
        <w:spacing w:after="120" w:before="240"/>
      </w:pPr>
      <w:r>
        <w:rPr>
          <w:rFonts w:ascii="Arial" w:cs="Arial" w:eastAsia="Arial" w:hAnsi="Arial"/>
          <w:b/>
          <w:bCs/>
          <w:color w:val="5B2A8A"/>
          <w:sz w:val="32"/>
          <w:szCs w:val="32"/>
        </w:rPr>
        <w:t xml:space="preserve">4. Block-by-Block Data Sources</w:t>
      </w:r>
    </w:p>
    <w:p>
      <w:pPr>
        <w:spacing w:after="120" w:before="0"/>
        <w:jc w:val="left"/>
      </w:pPr>
      <w:r>
        <w:rPr>
          <w:rFonts w:ascii="Arial" w:cs="Arial" w:eastAsia="Arial" w:hAnsi="Arial"/>
          <w:color w:val="2D2D3F"/>
          <w:sz w:val="20"/>
          <w:szCs w:val="20"/>
        </w:rPr>
        <w:t xml:space="preserve">Each visible widget on the dashboard reads from existing models. This table is the implementation map — for each widget, where the data comes from and how it’s computed.</w:t>
      </w:r>
    </w:p>
    <w:p>
      <w:pPr>
        <w:pStyle w:val="Heading3"/>
        <w:spacing w:after="60" w:before="160"/>
      </w:pPr>
      <w:r>
        <w:rPr>
          <w:rFonts w:ascii="Arial" w:cs="Arial" w:eastAsia="Arial" w:hAnsi="Arial"/>
          <w:b/>
          <w:bCs/>
          <w:color w:val="2D2D3F"/>
          <w:sz w:val="22"/>
          <w:szCs w:val="22"/>
        </w:rPr>
        <w:t xml:space="preserve">4.1 Headline KPI tiles (7 tiles,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Tile</w:t>
            </w:r>
          </w:p>
        </w:tc>
        <w:tc>
          <w:tcPr>
            <w:tcW w:type="dxa" w:w="34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Data source</w:t>
            </w:r>
          </w:p>
        </w:tc>
        <w:tc>
          <w:tcPr>
            <w:tcW w:type="dxa" w:w="37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Computation</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Cash on Hand</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neon.bank.account · neon.payment</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SUM(USD balances) + SUM(ZiG balances × usd_rate). Latest reconciliation date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AR Overdue</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neon.invoice</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SUM(amount_residual) WHERE state=posted AND date_due &lt; today</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Jobs Today</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neon.event</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COUNT WHERE event_date = today AND state IN (confirmed, active, prep)</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Jobs This Week</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neon.event</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COUNT WHERE event_date BETWEEN today AND today+7 AND state != cancelled</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Pipeline Value</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neon.quote</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SUM(amount_total) WHERE stage IN (qualified, proposal, negotiation)</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New Leads</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neon.lead</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COUNT WHERE create_date &gt;= yesterday_00:00</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Forecast vs Target</w:t>
            </w:r>
          </w:p>
        </w:tc>
        <w:tc>
          <w:tcPr>
            <w:tcW w:type="dxa" w:w="34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neon.dashboard.target + neon.quote</w:t>
            </w:r>
          </w:p>
        </w:tc>
        <w:tc>
          <w:tcPr>
            <w:tcW w:type="dxa" w:w="37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Current period target.actual_amount / target.target_amount</w:t>
            </w:r>
          </w:p>
        </w:tc>
      </w:tr>
    </w:tbl>
    <w:p>
      <w:pPr>
        <w:pStyle w:val="Heading3"/>
        <w:spacing w:after="60" w:before="160"/>
      </w:pPr>
      <w:r>
        <w:rPr>
          <w:rFonts w:ascii="Arial" w:cs="Arial" w:eastAsia="Arial" w:hAnsi="Arial"/>
          <w:b/>
          <w:bCs/>
          <w:color w:val="2D2D3F"/>
          <w:sz w:val="22"/>
          <w:szCs w:val="22"/>
        </w:rPr>
        <w:t xml:space="preserve">4.2 Mandatory (non-hideable) widgets</w:t>
      </w:r>
    </w:p>
    <w:p>
      <w:pPr>
        <w:spacing w:after="60" w:before="0"/>
        <w:jc w:val="left"/>
      </w:pPr>
      <w:r>
        <w:rPr>
          <w:rFonts w:ascii="Arial" w:cs="Arial" w:eastAsia="Arial" w:hAnsi="Arial"/>
          <w:color w:val="2D2D3F"/>
          <w:sz w:val="20"/>
          <w:szCs w:val="20"/>
        </w:rPr>
        <w:t xml:space="preserve">Robin’s decision: these cannot be hidden via Edit Layout. They are core to the OD/MD daily routine.</w:t>
      </w:r>
    </w:p>
    <w:p>
      <w:pPr>
        <w:pStyle w:val="ListParagraph"/>
        <w:numPr>
          <w:ilvl w:val="0"/>
          <w:numId w:val="2"/>
        </w:numPr>
        <w:spacing w:after="40"/>
      </w:pPr>
      <w:r>
        <w:rPr>
          <w:rFonts w:ascii="Arial" w:cs="Arial" w:eastAsia="Arial" w:hAnsi="Arial"/>
          <w:color w:val="2D2D3F"/>
          <w:sz w:val="20"/>
          <w:szCs w:val="20"/>
        </w:rPr>
        <w:t xml:space="preserve">Cash on Hand (headline KPI)</w:t>
      </w:r>
    </w:p>
    <w:p>
      <w:pPr>
        <w:pStyle w:val="ListParagraph"/>
        <w:numPr>
          <w:ilvl w:val="0"/>
          <w:numId w:val="2"/>
        </w:numPr>
        <w:spacing w:after="40"/>
      </w:pPr>
      <w:r>
        <w:rPr>
          <w:rFonts w:ascii="Arial" w:cs="Arial" w:eastAsia="Arial" w:hAnsi="Arial"/>
          <w:color w:val="2D2D3F"/>
          <w:sz w:val="20"/>
          <w:szCs w:val="20"/>
        </w:rPr>
        <w:t xml:space="preserve">AR Overdue (headline KPI)</w:t>
      </w:r>
    </w:p>
    <w:p>
      <w:pPr>
        <w:pStyle w:val="ListParagraph"/>
        <w:numPr>
          <w:ilvl w:val="0"/>
          <w:numId w:val="2"/>
        </w:numPr>
        <w:spacing w:after="40"/>
      </w:pPr>
      <w:r>
        <w:rPr>
          <w:rFonts w:ascii="Arial" w:cs="Arial" w:eastAsia="Arial" w:hAnsi="Arial"/>
          <w:color w:val="2D2D3F"/>
          <w:sz w:val="20"/>
          <w:szCs w:val="20"/>
        </w:rPr>
        <w:t xml:space="preserve">Alerts panel</w:t>
      </w:r>
    </w:p>
    <w:p>
      <w:pPr>
        <w:spacing w:after="60" w:before="0"/>
        <w:jc w:val="left"/>
      </w:pPr>
      <w:r>
        <w:rPr>
          <w:rFonts w:ascii="Arial" w:cs="Arial" w:eastAsia="Arial" w:hAnsi="Arial"/>
          <w:i/>
          <w:iCs/>
          <w:color w:val="6B6B7E"/>
          <w:sz w:val="18"/>
          <w:szCs w:val="18"/>
        </w:rPr>
        <w:t xml:space="preserve">All other widgets are hideable. Per-user layout records with visible=False on a mandatory widget are ignored by the controller and logged as ignored on save.</w:t>
      </w:r>
    </w:p>
    <w:p>
      <w:pPr>
        <w:pStyle w:val="Heading3"/>
        <w:spacing w:after="60" w:before="160"/>
      </w:pPr>
      <w:r>
        <w:rPr>
          <w:rFonts w:ascii="Arial" w:cs="Arial" w:eastAsia="Arial" w:hAnsi="Arial"/>
          <w:b/>
          <w:bCs/>
          <w:color w:val="2D2D3F"/>
          <w:sz w:val="22"/>
          <w:szCs w:val="22"/>
        </w:rPr>
        <w:t xml:space="preserve">4.3 Block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Block</w:t>
            </w:r>
          </w:p>
        </w:tc>
        <w:tc>
          <w:tcPr>
            <w:tcW w:type="dxa" w:w="71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Data source &amp; query</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Jobs</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neon.event WHERE event_date BETWEEN today AND today+7. Order: event_date ASC, value DESC. Columns: client.name, event_name, event_date, state, crew_assigned_count / crew_required_count, venue, value. Click row → opens event form.</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 Pipeline</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 Pipeline by stage: GROUP BY stage on neon.quote where stage IN (qualified, proposal, negotiation). (b) Win rate: WON_COUNT / (WON_COUNT + LOST_COUNT) over last 90 days. (c) Lead source: GROUP BY source_id on neon.lead, last 30 days, top 4. (d) Forecast vs Target: see 4.1.</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Finance</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 AR aging buckets: 0–30, 31–60, 61–90+ from neon.invoice.date_due. (b) Cash mix: USD vs ZiG split from neon.bank.account. (c) Click row → opens invoice list filtered by bucket.</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Alerts</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neon.dashboard.alert WHERE dismissed_by_id IS NULL AND (snooze_until IS NULL OR snooze_until &lt; now). Order: severity DESC, detected_on DESC. Limit 4 visible, "show all" expands.</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Crew &amp; Equipment</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 Crew this week: neon.crew.member with allocations from neon.event.crew_lines. Status = booked/available/gap. (b) Equipment out vs workshop: COUNT GROUP BY equipment_category WHERE allocated_to_event IS NOT NULL.</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Tasks</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neon.dashboard.task WHERE owner_id = current_user OR delegator_id = current_user OR (current_user is OD/MD). Order: due_date ASC, priority DESC. Limit 5 visible.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AI Insights</w:t>
            </w:r>
          </w:p>
        </w:tc>
        <w:tc>
          <w:tcPr>
            <w:tcW w:type="dxa" w:w="71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neon.dashboard.ai.insight WHERE dashboard_id = current_dashboard. content_json parsed and rendered as numbered list.</w:t>
            </w:r>
          </w:p>
        </w:tc>
      </w:tr>
    </w:tbl>
    <w:p>
      <w:r>
        <w:br w:type="page"/>
      </w:r>
    </w:p>
    <w:p>
      <w:pPr>
        <w:pStyle w:val="Heading1"/>
        <w:spacing w:after="120" w:before="240"/>
      </w:pPr>
      <w:r>
        <w:rPr>
          <w:rFonts w:ascii="Arial" w:cs="Arial" w:eastAsia="Arial" w:hAnsi="Arial"/>
          <w:b/>
          <w:bCs/>
          <w:color w:val="5B2A8A"/>
          <w:sz w:val="32"/>
          <w:szCs w:val="32"/>
        </w:rPr>
        <w:t xml:space="preserve">5. Personalisation (Edit Layout)</w:t>
      </w:r>
    </w:p>
    <w:p>
      <w:pPr>
        <w:pStyle w:val="Heading3"/>
        <w:spacing w:after="60" w:before="160"/>
      </w:pPr>
      <w:r>
        <w:rPr>
          <w:rFonts w:ascii="Arial" w:cs="Arial" w:eastAsia="Arial" w:hAnsi="Arial"/>
          <w:b/>
          <w:bCs/>
          <w:color w:val="2D2D3F"/>
          <w:sz w:val="22"/>
          <w:szCs w:val="22"/>
        </w:rPr>
        <w:t xml:space="preserve">5.1 User flow</w:t>
      </w:r>
    </w:p>
    <w:p>
      <w:pPr>
        <w:spacing w:after="60" w:before="0"/>
        <w:jc w:val="left"/>
      </w:pPr>
      <w:r>
        <w:rPr>
          <w:rFonts w:ascii="Arial" w:cs="Arial" w:eastAsia="Arial" w:hAnsi="Arial"/>
          <w:color w:val="2D2D3F"/>
          <w:sz w:val="20"/>
          <w:szCs w:val="20"/>
        </w:rPr>
        <w:t xml:space="preserve">1. User clicks "Edit Layout" pencil top-right of dashboard.</w:t>
      </w:r>
    </w:p>
    <w:p>
      <w:pPr>
        <w:spacing w:after="60" w:before="0"/>
        <w:jc w:val="left"/>
      </w:pPr>
      <w:r>
        <w:rPr>
          <w:rFonts w:ascii="Arial" w:cs="Arial" w:eastAsia="Arial" w:hAnsi="Arial"/>
          <w:color w:val="2D2D3F"/>
          <w:sz w:val="20"/>
          <w:szCs w:val="20"/>
        </w:rPr>
        <w:t xml:space="preserve">2. Each hideable widget gets a small "✕" overlay (hide) and drag-handle (reorder).</w:t>
      </w:r>
    </w:p>
    <w:p>
      <w:pPr>
        <w:spacing w:after="60" w:before="0"/>
        <w:jc w:val="left"/>
      </w:pPr>
      <w:r>
        <w:rPr>
          <w:rFonts w:ascii="Arial" w:cs="Arial" w:eastAsia="Arial" w:hAnsi="Arial"/>
          <w:color w:val="2D2D3F"/>
          <w:sz w:val="20"/>
          <w:szCs w:val="20"/>
        </w:rPr>
        <w:t xml:space="preserve">3. Hidden widgets appear in a "+" tray at the bottom of each row, available to re-add.</w:t>
      </w:r>
    </w:p>
    <w:p>
      <w:pPr>
        <w:spacing w:after="60" w:before="0"/>
        <w:jc w:val="left"/>
      </w:pPr>
      <w:r>
        <w:rPr>
          <w:rFonts w:ascii="Arial" w:cs="Arial" w:eastAsia="Arial" w:hAnsi="Arial"/>
          <w:color w:val="2D2D3F"/>
          <w:sz w:val="20"/>
          <w:szCs w:val="20"/>
        </w:rPr>
        <w:t xml:space="preserve">4. User clicks "Save" — POSTs to controller, which upserts neon.dashboard.user.layout rows.</w:t>
      </w:r>
    </w:p>
    <w:p>
      <w:pPr>
        <w:spacing w:after="60" w:before="0"/>
        <w:jc w:val="left"/>
      </w:pPr>
      <w:r>
        <w:rPr>
          <w:rFonts w:ascii="Arial" w:cs="Arial" w:eastAsia="Arial" w:hAnsi="Arial"/>
          <w:color w:val="2D2D3F"/>
          <w:sz w:val="20"/>
          <w:szCs w:val="20"/>
        </w:rPr>
        <w:t xml:space="preserve">5. "Reset to default" deletes all user.layout rows — dashboard falls back to the dashboard_type defaults.</w:t>
      </w:r>
    </w:p>
    <w:p>
      <w:pPr>
        <w:pStyle w:val="Heading3"/>
        <w:spacing w:after="60" w:before="160"/>
      </w:pPr>
      <w:r>
        <w:rPr>
          <w:rFonts w:ascii="Arial" w:cs="Arial" w:eastAsia="Arial" w:hAnsi="Arial"/>
          <w:b/>
          <w:bCs/>
          <w:color w:val="2D2D3F"/>
          <w:sz w:val="22"/>
          <w:szCs w:val="22"/>
        </w:rPr>
        <w:t xml:space="preserve">5.2 Default layouts per dashboard_type</w:t>
      </w:r>
    </w:p>
    <w:p>
      <w:pPr>
        <w:spacing w:after="60" w:before="0"/>
        <w:jc w:val="left"/>
      </w:pPr>
      <w:r>
        <w:rPr>
          <w:rFonts w:ascii="Arial" w:cs="Arial" w:eastAsia="Arial" w:hAnsi="Arial"/>
          <w:color w:val="2D2D3F"/>
          <w:sz w:val="20"/>
          <w:szCs w:val="20"/>
        </w:rPr>
        <w:t xml:space="preserve">Defaults live in module data (neon_dashboard/data/default_layouts.xml). Loaded on module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dashboard_type</w:t>
            </w:r>
          </w:p>
        </w:tc>
        <w:tc>
          <w:tcPr>
            <w:tcW w:type="dxa" w:w="75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Default visible widgets (in order)</w:t>
            </w:r>
          </w:p>
        </w:tc>
      </w:tr>
      <w:tr>
        <w:tc>
          <w:tcPr>
            <w:tcW w:type="dxa" w:w="18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director</w:t>
            </w:r>
          </w:p>
        </w:tc>
        <w:tc>
          <w:tcPr>
            <w:tcW w:type="dxa" w:w="7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All 7 KPI tiles · Jobs · Sales · Finance · Alerts · Crew &amp; Equipment · Tasks · AI Insights</w:t>
            </w:r>
          </w:p>
        </w:tc>
      </w:tr>
      <w:tr>
        <w:tc>
          <w:tcPr>
            <w:tcW w:type="dxa" w:w="18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w:t>
            </w:r>
          </w:p>
        </w:tc>
        <w:tc>
          <w:tcPr>
            <w:tcW w:type="dxa" w:w="7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4 KPI tiles (my pipeline, my leads, my win rate, forecast) · Jobs (my deals only) · Sales · Alerts (my deals) · Tasks · AI Insights</w:t>
            </w:r>
          </w:p>
        </w:tc>
      </w:tr>
      <w:tr>
        <w:tc>
          <w:tcPr>
            <w:tcW w:type="dxa" w:w="18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bookkeeper</w:t>
            </w:r>
          </w:p>
        </w:tc>
        <w:tc>
          <w:tcPr>
            <w:tcW w:type="dxa" w:w="7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4 KPI tiles (cash, AR, invoices to send, VAT due) · Jobs (needs invoicing) · Finance · Alerts (overdue, TINs, VAT) · Tasks · AI Insights</w:t>
            </w:r>
          </w:p>
        </w:tc>
      </w:tr>
      <w:tr>
        <w:tc>
          <w:tcPr>
            <w:tcW w:type="dxa" w:w="18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lead_tech</w:t>
            </w:r>
          </w:p>
        </w:tc>
        <w:tc>
          <w:tcPr>
            <w:tcW w:type="dxa" w:w="7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4 KPI tiles (week jobs, crew avail, equip out, readiness) · Jobs (upcoming prep) · Alerts (certs, gates) · Crew &amp; Equipment · Tasks · AI Insights</w:t>
            </w:r>
          </w:p>
        </w:tc>
      </w:tr>
      <w:tr>
        <w:tc>
          <w:tcPr>
            <w:tcW w:type="dxa" w:w="18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tech</w:t>
            </w:r>
          </w:p>
        </w:tc>
        <w:tc>
          <w:tcPr>
            <w:tcW w:type="dxa" w:w="75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3 KPI tiles (next job, my certs, my hours) · Jobs (my assignments) · Alerts (my certs) · Tasks</w:t>
            </w:r>
          </w:p>
        </w:tc>
      </w:tr>
    </w:tbl>
    <w:p>
      <w:pPr>
        <w:pStyle w:val="Heading3"/>
        <w:spacing w:after="60" w:before="160"/>
      </w:pPr>
      <w:r>
        <w:rPr>
          <w:rFonts w:ascii="Arial" w:cs="Arial" w:eastAsia="Arial" w:hAnsi="Arial"/>
          <w:b/>
          <w:bCs/>
          <w:color w:val="2D2D3F"/>
          <w:sz w:val="22"/>
          <w:szCs w:val="22"/>
        </w:rPr>
        <w:t xml:space="preserve">5.3 Mobile behaviour</w:t>
      </w:r>
    </w:p>
    <w:p>
      <w:pPr>
        <w:spacing w:after="60" w:before="0"/>
        <w:jc w:val="left"/>
      </w:pPr>
      <w:r>
        <w:rPr>
          <w:rFonts w:ascii="Arial" w:cs="Arial" w:eastAsia="Arial" w:hAnsi="Arial"/>
          <w:color w:val="2D2D3F"/>
          <w:sz w:val="20"/>
          <w:szCs w:val="20"/>
        </w:rPr>
        <w:t xml:space="preserve">Mobile detection happens client-side (CSS @media or Odoo’s built-in viewport detection). When viewport &lt; 768px:</w:t>
      </w:r>
    </w:p>
    <w:p>
      <w:pPr>
        <w:pStyle w:val="ListParagraph"/>
        <w:numPr>
          <w:ilvl w:val="0"/>
          <w:numId w:val="2"/>
        </w:numPr>
        <w:spacing w:after="40"/>
      </w:pPr>
      <w:r>
        <w:rPr>
          <w:rFonts w:ascii="Arial" w:cs="Arial" w:eastAsia="Arial" w:hAnsi="Arial"/>
          <w:color w:val="2D2D3F"/>
          <w:sz w:val="20"/>
          <w:szCs w:val="20"/>
        </w:rPr>
        <w:t xml:space="preserve">All widgets stack to single column, regardless of user layout order_index.</w:t>
      </w:r>
    </w:p>
    <w:p>
      <w:pPr>
        <w:pStyle w:val="ListParagraph"/>
        <w:numPr>
          <w:ilvl w:val="0"/>
          <w:numId w:val="2"/>
        </w:numPr>
        <w:spacing w:after="40"/>
      </w:pPr>
      <w:r>
        <w:rPr>
          <w:rFonts w:ascii="Arial" w:cs="Arial" w:eastAsia="Arial" w:hAnsi="Arial"/>
          <w:color w:val="2D2D3F"/>
          <w:sz w:val="20"/>
          <w:szCs w:val="20"/>
        </w:rPr>
        <w:t xml:space="preserve">KPI tiles compress to 2 per row.</w:t>
      </w:r>
    </w:p>
    <w:p>
      <w:pPr>
        <w:pStyle w:val="ListParagraph"/>
        <w:numPr>
          <w:ilvl w:val="0"/>
          <w:numId w:val="2"/>
        </w:numPr>
        <w:spacing w:after="40"/>
      </w:pPr>
      <w:r>
        <w:rPr>
          <w:rFonts w:ascii="Arial" w:cs="Arial" w:eastAsia="Arial" w:hAnsi="Arial"/>
          <w:color w:val="2D2D3F"/>
          <w:sz w:val="20"/>
          <w:szCs w:val="20"/>
        </w:rPr>
        <w:t xml:space="preserve">Edit Layout is disabled on mobile — read-only.</w:t>
      </w:r>
    </w:p>
    <w:p>
      <w:pPr>
        <w:pStyle w:val="ListParagraph"/>
        <w:numPr>
          <w:ilvl w:val="0"/>
          <w:numId w:val="2"/>
        </w:numPr>
        <w:spacing w:after="40"/>
      </w:pPr>
      <w:r>
        <w:rPr>
          <w:rFonts w:ascii="Arial" w:cs="Arial" w:eastAsia="Arial" w:hAnsi="Arial"/>
          <w:color w:val="2D2D3F"/>
          <w:sz w:val="20"/>
          <w:szCs w:val="20"/>
        </w:rPr>
        <w:t xml:space="preserve">Same layout JSON, same visibility rules. No separate mobile config (per Robin A3).</w:t>
      </w:r>
    </w:p>
    <w:p>
      <w:r>
        <w:br w:type="page"/>
      </w:r>
    </w:p>
    <w:p>
      <w:pPr>
        <w:pStyle w:val="Heading1"/>
        <w:spacing w:after="120" w:before="240"/>
      </w:pPr>
      <w:r>
        <w:rPr>
          <w:rFonts w:ascii="Arial" w:cs="Arial" w:eastAsia="Arial" w:hAnsi="Arial"/>
          <w:b/>
          <w:bCs/>
          <w:color w:val="5B2A8A"/>
          <w:sz w:val="32"/>
          <w:szCs w:val="32"/>
        </w:rPr>
        <w:t xml:space="preserve">6. Phase 8B — Role Variants</w:t>
      </w:r>
    </w:p>
    <w:p>
      <w:pPr>
        <w:spacing w:after="60" w:before="0"/>
        <w:jc w:val="left"/>
      </w:pPr>
      <w:r>
        <w:rPr>
          <w:rFonts w:ascii="Arial" w:cs="Arial" w:eastAsia="Arial" w:hAnsi="Arial"/>
          <w:color w:val="2D2D3F"/>
          <w:sz w:val="20"/>
          <w:szCs w:val="20"/>
        </w:rPr>
        <w:t xml:space="preserve">Robin’s direction: "Make it the same as the Director Dashboard for now, with the possibility of personalising it for each user as we learn their workflow." Same framework, role-relevant content.</w:t>
      </w:r>
    </w:p>
    <w:p>
      <w:pPr>
        <w:pStyle w:val="Heading3"/>
        <w:spacing w:after="60" w:before="160"/>
      </w:pPr>
      <w:r>
        <w:rPr>
          <w:rFonts w:ascii="Arial" w:cs="Arial" w:eastAsia="Arial" w:hAnsi="Arial"/>
          <w:b/>
          <w:bCs/>
          <w:color w:val="2D2D3F"/>
          <w:sz w:val="22"/>
          <w:szCs w:val="22"/>
        </w:rPr>
        <w:t xml:space="preserve">6.1 How variants work</w:t>
      </w:r>
    </w:p>
    <w:p>
      <w:pPr>
        <w:spacing w:after="60" w:before="0"/>
        <w:jc w:val="left"/>
      </w:pPr>
      <w:r>
        <w:rPr>
          <w:rFonts w:ascii="Arial" w:cs="Arial" w:eastAsia="Arial" w:hAnsi="Arial"/>
          <w:color w:val="2D2D3F"/>
          <w:sz w:val="20"/>
          <w:szCs w:val="20"/>
        </w:rPr>
        <w:t xml:space="preserve">Each variant is the same dashboard model with a different dashboard_type value. The variant differs in three ways:</w:t>
      </w:r>
    </w:p>
    <w:p>
      <w:pPr>
        <w:pStyle w:val="ListParagraph"/>
        <w:numPr>
          <w:ilvl w:val="0"/>
          <w:numId w:val="2"/>
        </w:numPr>
        <w:spacing w:after="40"/>
      </w:pPr>
      <w:r>
        <w:rPr>
          <w:rFonts w:ascii="Arial" w:cs="Arial" w:eastAsia="Arial" w:hAnsi="Arial"/>
          <w:sz w:val="20"/>
          <w:szCs w:val="20"/>
        </w:rPr>
        <w:t xml:space="preserve">Default visible widgets (</w:t>
      </w:r>
      <w:r>
        <w:rPr>
          <w:rFonts w:ascii="Consolas" w:cs="Consolas" w:eastAsia="Consolas" w:hAnsi="Consolas"/>
          <w:color w:val="5B2A8A"/>
          <w:sz w:val="18"/>
          <w:szCs w:val="18"/>
        </w:rPr>
        <w:t xml:space="preserve">default_layouts.xml</w:t>
      </w:r>
      <w:r>
        <w:rPr>
          <w:rFonts w:ascii="Arial" w:cs="Arial" w:eastAsia="Arial" w:hAnsi="Arial"/>
          <w:sz w:val="20"/>
          <w:szCs w:val="20"/>
        </w:rPr>
        <w:t xml:space="preserve">) — see §5.2 table.</w:t>
      </w:r>
    </w:p>
    <w:p>
      <w:pPr>
        <w:pStyle w:val="ListParagraph"/>
        <w:numPr>
          <w:ilvl w:val="0"/>
          <w:numId w:val="2"/>
        </w:numPr>
        <w:spacing w:after="40"/>
      </w:pPr>
      <w:r>
        <w:rPr>
          <w:rFonts w:ascii="Arial" w:cs="Arial" w:eastAsia="Arial" w:hAnsi="Arial"/>
          <w:sz w:val="20"/>
          <w:szCs w:val="20"/>
        </w:rPr>
        <w:t xml:space="preserve">Widget query scope — e.g. Jobs block for Sales variant filters by </w:t>
      </w:r>
      <w:r>
        <w:rPr>
          <w:rFonts w:ascii="Consolas" w:cs="Consolas" w:eastAsia="Consolas" w:hAnsi="Consolas"/>
          <w:color w:val="5B2A8A"/>
          <w:sz w:val="18"/>
          <w:szCs w:val="18"/>
        </w:rPr>
        <w:t xml:space="preserve">quote.salesperson_id = current_user</w:t>
      </w:r>
      <w:r>
        <w:rPr>
          <w:rFonts w:ascii="Arial" w:cs="Arial" w:eastAsia="Arial" w:hAnsi="Arial"/>
          <w:sz w:val="20"/>
          <w:szCs w:val="20"/>
        </w:rPr>
        <w:t xml:space="preserve">. Encoded in widget controller branches on dashboard_type.</w:t>
      </w:r>
    </w:p>
    <w:p>
      <w:pPr>
        <w:pStyle w:val="ListParagraph"/>
        <w:numPr>
          <w:ilvl w:val="0"/>
          <w:numId w:val="2"/>
        </w:numPr>
        <w:spacing w:after="40"/>
      </w:pPr>
      <w:r>
        <w:rPr>
          <w:rFonts w:ascii="Arial" w:cs="Arial" w:eastAsia="Arial" w:hAnsi="Arial"/>
          <w:sz w:val="20"/>
          <w:szCs w:val="20"/>
        </w:rPr>
        <w:t xml:space="preserve">Group gates — Bookkeeper variant requires </w:t>
      </w:r>
      <w:r>
        <w:rPr>
          <w:rFonts w:ascii="Consolas" w:cs="Consolas" w:eastAsia="Consolas" w:hAnsi="Consolas"/>
          <w:color w:val="5B2A8A"/>
          <w:sz w:val="18"/>
          <w:szCs w:val="18"/>
        </w:rPr>
        <w:t xml:space="preserve">group_neon_finance_bookkeeper</w:t>
      </w:r>
      <w:r>
        <w:rPr>
          <w:rFonts w:ascii="Arial" w:cs="Arial" w:eastAsia="Arial" w:hAnsi="Arial"/>
          <w:sz w:val="20"/>
          <w:szCs w:val="20"/>
        </w:rPr>
        <w:t xml:space="preserve">; Lead Tech requires </w:t>
      </w:r>
      <w:r>
        <w:rPr>
          <w:rFonts w:ascii="Consolas" w:cs="Consolas" w:eastAsia="Consolas" w:hAnsi="Consolas"/>
          <w:color w:val="5B2A8A"/>
          <w:sz w:val="18"/>
          <w:szCs w:val="18"/>
        </w:rPr>
        <w:t xml:space="preserve">group_neon_ops_lead_tech</w:t>
      </w:r>
      <w:r>
        <w:rPr>
          <w:rFonts w:ascii="Arial" w:cs="Arial" w:eastAsia="Arial" w:hAnsi="Arial"/>
          <w:sz w:val="20"/>
          <w:szCs w:val="20"/>
        </w:rPr>
        <w:t xml:space="preserve">; etc.</w:t>
      </w:r>
    </w:p>
    <w:p>
      <w:pPr>
        <w:pStyle w:val="Heading3"/>
        <w:spacing w:after="60" w:before="160"/>
      </w:pPr>
      <w:r>
        <w:rPr>
          <w:rFonts w:ascii="Arial" w:cs="Arial" w:eastAsia="Arial" w:hAnsi="Arial"/>
          <w:b/>
          <w:bCs/>
          <w:color w:val="2D2D3F"/>
          <w:sz w:val="22"/>
          <w:szCs w:val="22"/>
        </w:rPr>
        <w:t xml:space="preserve">6.2 Who lands where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User</w:t>
            </w:r>
          </w:p>
        </w:tc>
        <w:tc>
          <w:tcPr>
            <w:tcW w:type="dxa" w:w="32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Default landing dashboard</w:t>
            </w:r>
          </w:p>
        </w:tc>
        <w:tc>
          <w:tcPr>
            <w:tcW w:type="dxa" w:w="39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Other dashboards accessible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Munashe Goneso (MD)</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director</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All (superuser)</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Robin Goneso (OD)</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director</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All (superuser)</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Tatenda</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All (superuser, for dev)</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Kudzaiishe</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bookkeeper</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None (only bookkeeper)</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Lisa</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None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Evrill</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None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Ranganai</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lead_tech</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None</w:t>
            </w:r>
          </w:p>
        </w:tc>
      </w:tr>
      <w:tr>
        <w:tc>
          <w:tcPr>
            <w:tcW w:type="dxa" w:w="2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Crew (9 paused + future)</w:t>
            </w:r>
          </w:p>
        </w:tc>
        <w:tc>
          <w:tcPr>
            <w:tcW w:type="dxa" w:w="32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tech</w:t>
            </w:r>
          </w:p>
        </w:tc>
        <w:tc>
          <w:tcPr>
            <w:tcW w:type="dxa" w:w="39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None</w:t>
            </w:r>
          </w:p>
        </w:tc>
      </w:tr>
    </w:tbl>
    <w:p>
      <w:pPr>
        <w:spacing w:after="120" w:before="0"/>
        <w:jc w:val="left"/>
      </w:pPr>
      <w:r>
        <w:rPr>
          <w:rFonts w:ascii="Arial" w:cs="Arial" w:eastAsia="Arial" w:hAnsi="Arial"/>
          <w:i/>
          <w:iCs/>
          <w:color w:val="6B6B7E"/>
          <w:sz w:val="18"/>
          <w:szCs w:val="18"/>
        </w:rPr>
        <w:t xml:space="preserve">Superusers (Robin, Munashe, Tatenda) can switch via a "View as..." dropdown — see §7.3.</w:t>
      </w:r>
    </w:p>
    <w:p>
      <w:r>
        <w:br w:type="page"/>
      </w:r>
    </w:p>
    <w:p>
      <w:pPr>
        <w:pStyle w:val="Heading1"/>
        <w:spacing w:after="120" w:before="240"/>
      </w:pPr>
      <w:r>
        <w:rPr>
          <w:rFonts w:ascii="Arial" w:cs="Arial" w:eastAsia="Arial" w:hAnsi="Arial"/>
          <w:b/>
          <w:bCs/>
          <w:color w:val="5B2A8A"/>
          <w:sz w:val="32"/>
          <w:szCs w:val="32"/>
        </w:rPr>
        <w:t xml:space="preserve">7. Technical Decisions — Tatenda to lock</w:t>
      </w:r>
    </w:p>
    <w:p>
      <w:pPr>
        <w:spacing w:after="120" w:before="0"/>
        <w:jc w:val="left"/>
      </w:pPr>
      <w:r>
        <w:rPr>
          <w:rFonts w:ascii="Arial" w:cs="Arial" w:eastAsia="Arial" w:hAnsi="Arial"/>
          <w:color w:val="2D2D3F"/>
          <w:sz w:val="20"/>
          <w:szCs w:val="20"/>
        </w:rPr>
        <w:t xml:space="preserve">These are implementation choices that don’t affect Robin or other users — Tatenda’s call as the developer. Default recommendations given, change before coding if you disagree.</w:t>
      </w:r>
    </w:p>
    <w:p>
      <w:pPr>
        <w:pStyle w:val="Heading3"/>
        <w:spacing w:after="60" w:before="160"/>
      </w:pPr>
      <w:r>
        <w:rPr>
          <w:rFonts w:ascii="Arial" w:cs="Arial" w:eastAsia="Arial" w:hAnsi="Arial"/>
          <w:b/>
          <w:bCs/>
          <w:color w:val="2D2D3F"/>
          <w:sz w:val="22"/>
          <w:szCs w:val="22"/>
        </w:rPr>
        <w:t xml:space="preserve">7.1 Refresh strategy</w:t>
      </w:r>
    </w:p>
    <w:p>
      <w:pPr>
        <w:spacing w:after="60" w:before="0"/>
        <w:jc w:val="left"/>
      </w:pPr>
      <w:r>
        <w:rPr>
          <w:rFonts w:ascii="Arial" w:cs="Arial" w:eastAsia="Arial" w:hAnsi="Arial"/>
          <w:color w:val="2D2D3F"/>
          <w:sz w:val="20"/>
          <w:szCs w:val="20"/>
        </w:rPr>
        <w:t xml:space="preserve">Default: hybrid model. KPI tiles compute on every page load (cheap queries). Block widgets compute on load but with a per-widget 60-second result cache. AI insights cron-refresh every 6h, manual button on panel.</w:t>
      </w:r>
    </w:p>
    <w:p>
      <w:pPr>
        <w:spacing w:after="60" w:before="0"/>
        <w:jc w:val="left"/>
      </w:pPr>
      <w:r>
        <w:rPr>
          <w:rFonts w:ascii="Arial" w:cs="Arial" w:eastAsia="Arial" w:hAnsi="Arial"/>
          <w:i/>
          <w:iCs/>
          <w:color w:val="6B6B7E"/>
          <w:sz w:val="18"/>
          <w:szCs w:val="18"/>
        </w:rPr>
        <w:t xml:space="preserve">Alternative considered: real-time push via Odoo bus. Rejected for Phase 8A — adds complexity, not needed for "multiple times per day" usage pattern Robin described.</w:t>
      </w:r>
    </w:p>
    <w:p>
      <w:pPr>
        <w:pStyle w:val="Heading3"/>
        <w:spacing w:after="60" w:before="160"/>
      </w:pPr>
      <w:r>
        <w:rPr>
          <w:rFonts w:ascii="Arial" w:cs="Arial" w:eastAsia="Arial" w:hAnsi="Arial"/>
          <w:b/>
          <w:bCs/>
          <w:color w:val="2D2D3F"/>
          <w:sz w:val="22"/>
          <w:szCs w:val="22"/>
        </w:rPr>
        <w:t xml:space="preserve">7.2 Caching</w:t>
      </w:r>
    </w:p>
    <w:p>
      <w:pPr>
        <w:spacing w:after="60" w:before="0"/>
        <w:jc w:val="left"/>
      </w:pPr>
      <w:r>
        <w:rPr>
          <w:rFonts w:ascii="Arial" w:cs="Arial" w:eastAsia="Arial" w:hAnsi="Arial"/>
          <w:color w:val="2D2D3F"/>
          <w:sz w:val="20"/>
          <w:szCs w:val="20"/>
        </w:rPr>
        <w:t xml:space="preserve">Per-user per-widget result cache in ir.cache or a simple in-memory store. Invalidated on (a) underlying model write, (b) 60s TTL, (c) explicit refresh button.</w:t>
      </w:r>
    </w:p>
    <w:p>
      <w:pPr>
        <w:spacing w:after="60" w:before="0"/>
        <w:jc w:val="left"/>
      </w:pPr>
      <w:r>
        <w:rPr>
          <w:rFonts w:ascii="Arial" w:cs="Arial" w:eastAsia="Arial" w:hAnsi="Arial"/>
          <w:i/>
          <w:iCs/>
          <w:color w:val="6B6B7E"/>
          <w:sz w:val="18"/>
          <w:szCs w:val="18"/>
        </w:rPr>
        <w:t xml:space="preserve">AI insight cache: per-user per-dashboard_type, 6-hour TTL, manual refresh allowed.</w:t>
      </w:r>
    </w:p>
    <w:p>
      <w:pPr>
        <w:pStyle w:val="Heading3"/>
        <w:spacing w:after="60" w:before="160"/>
      </w:pPr>
      <w:r>
        <w:rPr>
          <w:rFonts w:ascii="Arial" w:cs="Arial" w:eastAsia="Arial" w:hAnsi="Arial"/>
          <w:b/>
          <w:bCs/>
          <w:color w:val="2D2D3F"/>
          <w:sz w:val="22"/>
          <w:szCs w:val="22"/>
        </w:rPr>
        <w:t xml:space="preserve">7.3 "View as..." for superusers</w:t>
      </w:r>
    </w:p>
    <w:p>
      <w:pPr>
        <w:spacing w:after="60" w:before="0"/>
        <w:jc w:val="left"/>
      </w:pPr>
      <w:r>
        <w:rPr>
          <w:rFonts w:ascii="Arial" w:cs="Arial" w:eastAsia="Arial" w:hAnsi="Arial"/>
          <w:color w:val="2D2D3F"/>
          <w:sz w:val="20"/>
          <w:szCs w:val="20"/>
        </w:rPr>
        <w:t xml:space="preserve">Optional Phase 8A.M1 add: dropdown in dashboard header (visible only to superusers) that lets Robin/Munashe/Tatenda flip dashboard_type to any value for the current view. Lets you verify Bookkeeper’s view works without logging in as Kudzi.</w:t>
      </w:r>
    </w:p>
    <w:p>
      <w:pPr>
        <w:spacing w:after="60" w:before="0"/>
        <w:jc w:val="left"/>
      </w:pPr>
      <w:r>
        <w:rPr>
          <w:rFonts w:ascii="Arial" w:cs="Arial" w:eastAsia="Arial" w:hAnsi="Arial"/>
          <w:b/>
          <w:bCs/>
          <w:color w:val="5B2A8A"/>
          <w:sz w:val="20"/>
          <w:szCs w:val="20"/>
        </w:rPr>
        <w:t xml:space="preserve">Recommendation: build it in P8A.M1. Cost ~30 min, value high for debugging through Phase 8B.</w:t>
      </w:r>
    </w:p>
    <w:p>
      <w:pPr>
        <w:pStyle w:val="Heading3"/>
        <w:spacing w:after="60" w:before="160"/>
      </w:pPr>
      <w:r>
        <w:rPr>
          <w:rFonts w:ascii="Arial" w:cs="Arial" w:eastAsia="Arial" w:hAnsi="Arial"/>
          <w:b/>
          <w:bCs/>
          <w:color w:val="2D2D3F"/>
          <w:sz w:val="22"/>
          <w:szCs w:val="22"/>
        </w:rPr>
        <w:t xml:space="preserve">7.4 Forecast targets — who sets them?</w:t>
      </w:r>
    </w:p>
    <w:p>
      <w:pPr>
        <w:spacing w:after="60" w:before="0"/>
        <w:jc w:val="left"/>
      </w:pPr>
      <w:r>
        <w:rPr>
          <w:rFonts w:ascii="Arial" w:cs="Arial" w:eastAsia="Arial" w:hAnsi="Arial"/>
          <w:color w:val="2D2D3F"/>
          <w:sz w:val="20"/>
          <w:szCs w:val="20"/>
        </w:rPr>
        <w:t xml:space="preserve">Targets need to exist before the Forecast vs Target tile can compute. Recommendation: OD/MD only can create/edit neon.dashboard.target records via a simple settings page. Default June 2026 target seeded in M5.</w:t>
      </w:r>
    </w:p>
    <w:p>
      <w:pPr>
        <w:spacing w:after="60" w:before="0"/>
        <w:jc w:val="left"/>
      </w:pPr>
      <w:r>
        <w:rPr>
          <w:rFonts w:ascii="Arial" w:cs="Arial" w:eastAsia="Arial" w:hAnsi="Arial"/>
          <w:b/>
          <w:bCs/>
          <w:color w:val="F5A623"/>
          <w:sz w:val="18"/>
          <w:szCs w:val="18"/>
        </w:rPr>
        <w:t xml:space="preserve">Robin needs to give us a number for May 2026 ($182k shown in mockup is illustrative).</w:t>
      </w:r>
    </w:p>
    <w:p>
      <w:pPr>
        <w:pStyle w:val="Heading3"/>
        <w:spacing w:after="60" w:before="160"/>
      </w:pPr>
      <w:r>
        <w:rPr>
          <w:rFonts w:ascii="Arial" w:cs="Arial" w:eastAsia="Arial" w:hAnsi="Arial"/>
          <w:b/>
          <w:bCs/>
          <w:color w:val="2D2D3F"/>
          <w:sz w:val="22"/>
          <w:szCs w:val="22"/>
        </w:rPr>
        <w:t xml:space="preserve">7.5 ZiG vs USD conversion rate</w:t>
      </w:r>
    </w:p>
    <w:p>
      <w:pPr>
        <w:spacing w:after="60" w:before="0"/>
        <w:jc w:val="left"/>
      </w:pPr>
      <w:r>
        <w:rPr>
          <w:rFonts w:ascii="Arial" w:cs="Arial" w:eastAsia="Arial" w:hAnsi="Arial"/>
          <w:color w:val="2D2D3F"/>
          <w:sz w:val="20"/>
          <w:szCs w:val="20"/>
        </w:rPr>
        <w:t xml:space="preserve">Cash on Hand tile shows USD-equivalent total combining USD and ZiG balances. Need a daily ZiG-USD rate.</w:t>
      </w:r>
    </w:p>
    <w:p>
      <w:pPr>
        <w:spacing w:after="60" w:before="0"/>
        <w:jc w:val="left"/>
      </w:pPr>
      <w:r>
        <w:rPr>
          <w:rFonts w:ascii="Arial" w:cs="Arial" w:eastAsia="Arial" w:hAnsi="Arial"/>
          <w:color w:val="5B2A8A"/>
          <w:sz w:val="20"/>
          <w:szCs w:val="20"/>
        </w:rPr>
        <w:t xml:space="preserve">Recommendation: pull from RBZ official rate via a simple cron, store in ir.config_parameter. Manual override if RBZ rate unreliable. Already planned for Phase 9 finance reporting — bring forward to P8A.M6 (Finance block).</w:t>
      </w:r>
    </w:p>
    <w:p>
      <w:r>
        <w:br w:type="page"/>
      </w:r>
    </w:p>
    <w:p>
      <w:pPr>
        <w:pStyle w:val="Heading1"/>
        <w:spacing w:after="120" w:before="240"/>
      </w:pPr>
      <w:r>
        <w:rPr>
          <w:rFonts w:ascii="Arial" w:cs="Arial" w:eastAsia="Arial" w:hAnsi="Arial"/>
          <w:b/>
          <w:bCs/>
          <w:color w:val="5B2A8A"/>
          <w:sz w:val="32"/>
          <w:szCs w:val="32"/>
        </w:rPr>
        <w:t xml:space="preserve">8. Final 18-Milestone Plan</w:t>
      </w:r>
    </w:p>
    <w:p>
      <w:pPr>
        <w:pStyle w:val="Heading2"/>
        <w:spacing w:after="80" w:before="200"/>
      </w:pPr>
      <w:r>
        <w:rPr>
          <w:rFonts w:ascii="Arial" w:cs="Arial" w:eastAsia="Arial" w:hAnsi="Arial"/>
          <w:b/>
          <w:bCs/>
          <w:color w:val="5B2A8A"/>
          <w:sz w:val="26"/>
          <w:szCs w:val="26"/>
        </w:rPr>
        <w:t xml:space="preserve">8.1 Phase 8A — Director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t>
            </w:r>
          </w:p>
        </w:tc>
        <w:tc>
          <w:tcPr>
            <w:tcW w:type="dxa" w:w="30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Milestone</w:t>
            </w:r>
          </w:p>
        </w:tc>
        <w:tc>
          <w:tcPr>
            <w:tcW w:type="dxa" w:w="53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Scope</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M1</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Dashboard framework &amp; infrastructure</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New module neon_dashboard. Models: neon.dashboard + neon.dashboard.user.layout. Menu entry, security groups, role-aware controller, view filter chips, "View as" dropdown for superusers. Hello-world dashboard renders empty grid.</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M2</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Headline KPI strip</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7 KPI tiles. Computation methods for each (see §4.1). Trend arrows (MoM/YoY toggle). Mandatory tile lock for Cash on Hand + AR Overdue. ZiG-USD rate fetch.</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M3</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Jobs block</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Today + this week table. All columns from §4.3. Click row → opens event. Status badges (READY/PREP/ACTIVE/PENDING) with colour gates from Phase 2.</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M4</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Crew Availability + Equipment widget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Crew table from neon.event allocations. Gap detection. Equipment out vs workshop counts. Click → opens crew schedule (P2) or equipment list.</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M5</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 block + Targets model</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New model neon.dashboard.target. Pipeline by stage. Win rate computation. Lead source ranking. Forecast vs target tile wired. OD/MD-only settings page for targets.</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M6</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Finance block</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AR aging buckets (0–30, 31–60, 61–90+). Cash mix tile. Click-through to invoice list. 61–90+ red highlighting per Robin F3.</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M7</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Alerts panel</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New model neon.dashboard.alert. Computed alert generators (overdue, cert expiry, crew gap, gate review). Dismiss + snooze actions. Severity colour coding.</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M8</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Task Management widget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New model neon.dashboard.task. CRUD view. Owner / delegator / tag fields. Sort by due date. Inline status change. Optional mail.activity bridge.</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M9</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Monday weekly digest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Cron job runs Monday 06:00 SAST. Renders dashboard summary to PDF. Emails to Robin + Munashe (and bookkeeper variant to Kudzi in 8B). PDF template based on mockup v2 layout.</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M10</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On-demand exports</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PDF + Excel export buttons on each block. Re-uses M9 PDF template. Excel via xlsx skill pattern.</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M11</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AI Insights widget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New model neon.dashboard.ai.insight. OpenClaw API integration. Prompt template per dashboard_type. 6-hour cron + manual refresh. Graceful fallback on error.</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M12</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Mobile polish + Hetzner deploy</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Responsive CSS pass. Mobile stack rules. Tablet breakpoint. Final QA on Robin/Munashe phones. Deploy to neon-prod.hetzner. Smoke test.</w:t>
            </w:r>
          </w:p>
        </w:tc>
      </w:tr>
    </w:tbl>
    <w:p>
      <w:pPr>
        <w:pStyle w:val="Heading2"/>
        <w:spacing w:after="80" w:before="200"/>
      </w:pPr>
      <w:r>
        <w:rPr>
          <w:rFonts w:ascii="Arial" w:cs="Arial" w:eastAsia="Arial" w:hAnsi="Arial"/>
          <w:b/>
          <w:bCs/>
          <w:color w:val="5B2A8A"/>
          <w:sz w:val="26"/>
          <w:szCs w:val="26"/>
        </w:rPr>
        <w:t xml:space="preserve">8.2 Phase 8B — Role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t>
            </w:r>
          </w:p>
        </w:tc>
        <w:tc>
          <w:tcPr>
            <w:tcW w:type="dxa" w:w="300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Milestone</w:t>
            </w:r>
          </w:p>
        </w:tc>
        <w:tc>
          <w:tcPr>
            <w:tcW w:type="dxa" w:w="5360"/>
            <w:tcBorders>
              <w:top w:val="single" w:color="E5E5EE" w:sz="4"/>
              <w:left w:val="single" w:color="E5E5EE" w:sz="4"/>
              <w:bottom w:val="single" w:color="E5E5EE" w:sz="4"/>
              <w:right w:val="single" w:color="E5E5EE" w:sz="4"/>
            </w:tcBorders>
            <w:shd w:fill="5B2A8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Scope</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M1</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Sales variant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dashboard_type=sales. Default layout from §5.2. Widget query scoping (my deals, my leads). Lands as default for Tatenda, Lisa, Evrill. No Finance block.</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M2</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Bookkeeper variant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dashboard_type=bookkeeper. Reuses group_neon_finance_bookkeeper from Phase 7. Full AR/AP visibility. Optional mail.activity bridge for tasks. Lands as default for Kudzi only.</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M3</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Lead Tech variant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dashboard_type=lead_tech. Upgrades existing Operations Dashboard (P2) to new framework. Crew &amp; Equipment is prominent. Lands as default for Ranganai.</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M4</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Tech variant</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dashboard_type=tech. Upgrades existing My Schedule (P2) to new framework. Mobile-first design. Lands as default for all crew members.</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M5</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Dashboard Personalisation</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Edit Layout UI: hide / reorder / reset. neon.dashboard.user.layout writes. Mandatory tile guards. Drag-and-drop via Odoo OWL components.</w:t>
            </w:r>
          </w:p>
        </w:tc>
      </w:tr>
      <w:tr>
        <w:tc>
          <w:tcPr>
            <w:tcW w:type="dxa" w:w="1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M6</w:t>
            </w:r>
          </w:p>
        </w:tc>
        <w:tc>
          <w:tcPr>
            <w:tcW w:type="dxa" w:w="300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Mobile polish + 8B deploy</w:t>
            </w:r>
          </w:p>
        </w:tc>
        <w:tc>
          <w:tcPr>
            <w:tcW w:type="dxa" w:w="5360"/>
            <w:tcBorders>
              <w:top w:val="single" w:color="E5E5EE" w:sz="4"/>
              <w:left w:val="single" w:color="E5E5EE" w:sz="4"/>
              <w:bottom w:val="single" w:color="E5E5EE" w:sz="4"/>
              <w:right w:val="single" w:color="E5E5EE" w:sz="4"/>
            </w:tcBorders>
            <w:tcMar>
              <w:top w:type="dxa" w:w="80"/>
              <w:left w:type="dxa" w:w="100"/>
              <w:bottom w:type="dxa" w:w="80"/>
              <w:right w:type="dxa" w:w="100"/>
            </w:tcMar>
          </w:tcPr>
          <w:p>
            <w:pPr>
              <w:spacing w:after="0"/>
            </w:pPr>
            <w:r>
              <w:rPr>
                <w:rFonts w:ascii="Arial" w:cs="Arial" w:eastAsia="Arial" w:hAnsi="Arial"/>
                <w:color w:val="2D2D3F"/>
                <w:sz w:val="18"/>
                <w:szCs w:val="18"/>
              </w:rPr>
              <w:t xml:space="preserve">Each variant tested at mobile, tablet, desktop. Hetzner deploy. Smoke test for all role logins.</w:t>
            </w:r>
          </w:p>
        </w:tc>
      </w:tr>
    </w:tbl>
    <w:p>
      <w:r>
        <w:br w:type="page"/>
      </w:r>
    </w:p>
    <w:p>
      <w:pPr>
        <w:pStyle w:val="Heading1"/>
        <w:spacing w:after="120" w:before="240"/>
      </w:pPr>
      <w:r>
        <w:rPr>
          <w:rFonts w:ascii="Arial" w:cs="Arial" w:eastAsia="Arial" w:hAnsi="Arial"/>
          <w:b/>
          <w:bCs/>
          <w:color w:val="5B2A8A"/>
          <w:sz w:val="32"/>
          <w:szCs w:val="32"/>
        </w:rPr>
        <w:t xml:space="preserve">9. Immediate Next Step — M1-M3 Batch</w:t>
      </w:r>
    </w:p>
    <w:p>
      <w:pPr>
        <w:spacing w:after="60" w:before="0"/>
        <w:jc w:val="left"/>
      </w:pPr>
      <w:r>
        <w:rPr>
          <w:rFonts w:ascii="Arial" w:cs="Arial" w:eastAsia="Arial" w:hAnsi="Arial"/>
          <w:color w:val="2D2D3F"/>
          <w:sz w:val="20"/>
          <w:szCs w:val="20"/>
        </w:rPr>
        <w:t xml:space="preserve">Following the established pattern from Phases 2–7: batch M1–M3 into one Claude Code prompt. This delivers a working dashboard skeleton with KPI strip and Jobs block — enough for Robin to load, see his cash position and today’s jobs, and validate the framework before we add depth.</w:t>
      </w:r>
    </w:p>
    <w:p>
      <w:pPr>
        <w:pStyle w:val="Heading3"/>
        <w:spacing w:after="60" w:before="160"/>
      </w:pPr>
      <w:r>
        <w:rPr>
          <w:rFonts w:ascii="Arial" w:cs="Arial" w:eastAsia="Arial" w:hAnsi="Arial"/>
          <w:b/>
          <w:bCs/>
          <w:color w:val="2D2D3F"/>
          <w:sz w:val="22"/>
          <w:szCs w:val="22"/>
        </w:rPr>
        <w:t xml:space="preserve">9.1 M1-M3 deliverable scope</w:t>
      </w:r>
    </w:p>
    <w:p>
      <w:pPr>
        <w:pStyle w:val="ListParagraph"/>
        <w:numPr>
          <w:ilvl w:val="0"/>
          <w:numId w:val="2"/>
        </w:numPr>
        <w:spacing w:after="40"/>
      </w:pPr>
      <w:r>
        <w:rPr>
          <w:rFonts w:ascii="Arial" w:cs="Arial" w:eastAsia="Arial" w:hAnsi="Arial"/>
          <w:color w:val="2D2D3F"/>
          <w:sz w:val="20"/>
          <w:szCs w:val="20"/>
        </w:rPr>
        <w:t xml:space="preserve">New Odoo module: neon_dashboard</w:t>
      </w:r>
    </w:p>
    <w:p>
      <w:pPr>
        <w:pStyle w:val="ListParagraph"/>
        <w:numPr>
          <w:ilvl w:val="0"/>
          <w:numId w:val="2"/>
        </w:numPr>
        <w:spacing w:after="40"/>
      </w:pPr>
      <w:r>
        <w:rPr>
          <w:rFonts w:ascii="Arial" w:cs="Arial" w:eastAsia="Arial" w:hAnsi="Arial"/>
          <w:color w:val="2D2D3F"/>
          <w:sz w:val="20"/>
          <w:szCs w:val="20"/>
        </w:rPr>
        <w:t xml:space="preserve">Models: neon.dashboard, neon.dashboard.user.layout (M1)</w:t>
      </w:r>
    </w:p>
    <w:p>
      <w:pPr>
        <w:pStyle w:val="ListParagraph"/>
        <w:numPr>
          <w:ilvl w:val="0"/>
          <w:numId w:val="2"/>
        </w:numPr>
        <w:spacing w:after="40"/>
      </w:pPr>
      <w:r>
        <w:rPr>
          <w:rFonts w:ascii="Arial" w:cs="Arial" w:eastAsia="Arial" w:hAnsi="Arial"/>
          <w:color w:val="2D2D3F"/>
          <w:sz w:val="20"/>
          <w:szCs w:val="20"/>
        </w:rPr>
        <w:t xml:space="preserve">7 KPI tiles with computed values, trend arrows, mandatory lock for Cash + AR (M2)</w:t>
      </w:r>
    </w:p>
    <w:p>
      <w:pPr>
        <w:pStyle w:val="ListParagraph"/>
        <w:numPr>
          <w:ilvl w:val="0"/>
          <w:numId w:val="2"/>
        </w:numPr>
        <w:spacing w:after="40"/>
      </w:pPr>
      <w:r>
        <w:rPr>
          <w:rFonts w:ascii="Arial" w:cs="Arial" w:eastAsia="Arial" w:hAnsi="Arial"/>
          <w:color w:val="2D2D3F"/>
          <w:sz w:val="20"/>
          <w:szCs w:val="20"/>
        </w:rPr>
        <w:t xml:space="preserve">Jobs block: today + week with status badges and click-through (M3)</w:t>
      </w:r>
    </w:p>
    <w:p>
      <w:pPr>
        <w:pStyle w:val="ListParagraph"/>
        <w:numPr>
          <w:ilvl w:val="0"/>
          <w:numId w:val="2"/>
        </w:numPr>
        <w:spacing w:after="40"/>
      </w:pPr>
      <w:r>
        <w:rPr>
          <w:rFonts w:ascii="Arial" w:cs="Arial" w:eastAsia="Arial" w:hAnsi="Arial"/>
          <w:color w:val="2D2D3F"/>
          <w:sz w:val="20"/>
          <w:szCs w:val="20"/>
        </w:rPr>
        <w:t xml:space="preserve">Menu entry, security groups, role-aware controller</w:t>
      </w:r>
    </w:p>
    <w:p>
      <w:pPr>
        <w:pStyle w:val="ListParagraph"/>
        <w:numPr>
          <w:ilvl w:val="0"/>
          <w:numId w:val="2"/>
        </w:numPr>
        <w:spacing w:after="40"/>
      </w:pPr>
      <w:r>
        <w:rPr>
          <w:rFonts w:ascii="Arial" w:cs="Arial" w:eastAsia="Arial" w:hAnsi="Arial"/>
          <w:color w:val="2D2D3F"/>
          <w:sz w:val="20"/>
          <w:szCs w:val="20"/>
        </w:rPr>
        <w:t xml:space="preserve">"View as..." dropdown for superusers</w:t>
      </w:r>
    </w:p>
    <w:p>
      <w:pPr>
        <w:pStyle w:val="ListParagraph"/>
        <w:numPr>
          <w:ilvl w:val="0"/>
          <w:numId w:val="2"/>
        </w:numPr>
        <w:spacing w:after="40"/>
      </w:pPr>
      <w:r>
        <w:rPr>
          <w:rFonts w:ascii="Arial" w:cs="Arial" w:eastAsia="Arial" w:hAnsi="Arial"/>
          <w:color w:val="2D2D3F"/>
          <w:sz w:val="20"/>
          <w:szCs w:val="20"/>
        </w:rPr>
        <w:t xml:space="preserve">View filter chips (All / Operations / Sales / Finance) — even though Sales/Finance variants land later, the chips are framework-level</w:t>
      </w:r>
    </w:p>
    <w:p>
      <w:pPr>
        <w:pStyle w:val="ListParagraph"/>
        <w:numPr>
          <w:ilvl w:val="0"/>
          <w:numId w:val="2"/>
        </w:numPr>
        <w:spacing w:after="40"/>
      </w:pPr>
      <w:r>
        <w:rPr>
          <w:rFonts w:ascii="Arial" w:cs="Arial" w:eastAsia="Arial" w:hAnsi="Arial"/>
          <w:color w:val="2D2D3F"/>
          <w:sz w:val="20"/>
          <w:szCs w:val="20"/>
        </w:rPr>
        <w:t xml:space="preserve">Default landing for each user (director / sales / bookkeeper / lead_tech / tech)</w:t>
      </w:r>
    </w:p>
    <w:p>
      <w:pPr>
        <w:pStyle w:val="ListParagraph"/>
        <w:numPr>
          <w:ilvl w:val="0"/>
          <w:numId w:val="2"/>
        </w:numPr>
        <w:spacing w:after="40"/>
      </w:pPr>
      <w:r>
        <w:rPr>
          <w:rFonts w:ascii="Arial" w:cs="Arial" w:eastAsia="Arial" w:hAnsi="Arial"/>
          <w:color w:val="2D2D3F"/>
          <w:sz w:val="20"/>
          <w:szCs w:val="20"/>
        </w:rPr>
        <w:t xml:space="preserve">Tests: model creation, layout JSON roundtrip, KPI tile computation, role-based access</w:t>
      </w:r>
    </w:p>
    <w:p>
      <w:pPr>
        <w:pStyle w:val="Heading3"/>
        <w:spacing w:after="60" w:before="160"/>
      </w:pPr>
      <w:r>
        <w:rPr>
          <w:rFonts w:ascii="Arial" w:cs="Arial" w:eastAsia="Arial" w:hAnsi="Arial"/>
          <w:b/>
          <w:bCs/>
          <w:color w:val="2D2D3F"/>
          <w:sz w:val="22"/>
          <w:szCs w:val="22"/>
        </w:rPr>
        <w:t xml:space="preserve">9.2 What is NOT in M1-M3</w:t>
      </w:r>
    </w:p>
    <w:p>
      <w:pPr>
        <w:spacing w:after="60" w:before="0"/>
        <w:jc w:val="left"/>
      </w:pPr>
      <w:r>
        <w:rPr>
          <w:rFonts w:ascii="Arial" w:cs="Arial" w:eastAsia="Arial" w:hAnsi="Arial"/>
          <w:color w:val="2D2D3F"/>
          <w:sz w:val="20"/>
          <w:szCs w:val="20"/>
        </w:rPr>
        <w:t xml:space="preserve">To keep the batch focused, these wait:</w:t>
      </w:r>
    </w:p>
    <w:p>
      <w:pPr>
        <w:pStyle w:val="ListParagraph"/>
        <w:numPr>
          <w:ilvl w:val="0"/>
          <w:numId w:val="2"/>
        </w:numPr>
        <w:spacing w:after="40"/>
      </w:pPr>
      <w:r>
        <w:rPr>
          <w:rFonts w:ascii="Arial" w:cs="Arial" w:eastAsia="Arial" w:hAnsi="Arial"/>
          <w:color w:val="2D2D3F"/>
          <w:sz w:val="20"/>
          <w:szCs w:val="20"/>
        </w:rPr>
        <w:t xml:space="preserve">Sales block (M5), Finance block (M6), Alerts (M7), Crew &amp; Equipment (M4)</w:t>
      </w:r>
    </w:p>
    <w:p>
      <w:pPr>
        <w:pStyle w:val="ListParagraph"/>
        <w:numPr>
          <w:ilvl w:val="0"/>
          <w:numId w:val="2"/>
        </w:numPr>
        <w:spacing w:after="40"/>
      </w:pPr>
      <w:r>
        <w:rPr>
          <w:rFonts w:ascii="Arial" w:cs="Arial" w:eastAsia="Arial" w:hAnsi="Arial"/>
          <w:color w:val="2D2D3F"/>
          <w:sz w:val="20"/>
          <w:szCs w:val="20"/>
        </w:rPr>
        <w:t xml:space="preserve">Tasks (M8), AI Insights (M11), Mobile polish (M12)</w:t>
      </w:r>
    </w:p>
    <w:p>
      <w:pPr>
        <w:pStyle w:val="ListParagraph"/>
        <w:numPr>
          <w:ilvl w:val="0"/>
          <w:numId w:val="2"/>
        </w:numPr>
        <w:spacing w:after="40"/>
      </w:pPr>
      <w:r>
        <w:rPr>
          <w:rFonts w:ascii="Arial" w:cs="Arial" w:eastAsia="Arial" w:hAnsi="Arial"/>
          <w:color w:val="2D2D3F"/>
          <w:sz w:val="20"/>
          <w:szCs w:val="20"/>
        </w:rPr>
        <w:t xml:space="preserve">Edit Layout UI (8B M5) — the data model exists in M1, but the UI to use it is in 8B</w:t>
      </w:r>
    </w:p>
    <w:p>
      <w:pPr>
        <w:pStyle w:val="ListParagraph"/>
        <w:numPr>
          <w:ilvl w:val="0"/>
          <w:numId w:val="2"/>
        </w:numPr>
        <w:spacing w:after="40"/>
      </w:pPr>
      <w:r>
        <w:rPr>
          <w:rFonts w:ascii="Arial" w:cs="Arial" w:eastAsia="Arial" w:hAnsi="Arial"/>
          <w:color w:val="2D2D3F"/>
          <w:sz w:val="20"/>
          <w:szCs w:val="20"/>
        </w:rPr>
        <w:t xml:space="preserve">Weekly digest (M9), exports (M10)</w:t>
      </w:r>
    </w:p>
    <w:p>
      <w:pPr>
        <w:pStyle w:val="Heading3"/>
        <w:spacing w:after="60" w:before="160"/>
      </w:pPr>
      <w:r>
        <w:rPr>
          <w:rFonts w:ascii="Arial" w:cs="Arial" w:eastAsia="Arial" w:hAnsi="Arial"/>
          <w:b/>
          <w:bCs/>
          <w:color w:val="2D2D3F"/>
          <w:sz w:val="22"/>
          <w:szCs w:val="22"/>
        </w:rPr>
        <w:t xml:space="preserve">9.3 Estimated complexity</w:t>
      </w:r>
    </w:p>
    <w:p>
      <w:pPr>
        <w:spacing w:after="120" w:before="0"/>
        <w:jc w:val="left"/>
      </w:pPr>
      <w:r>
        <w:rPr>
          <w:rFonts w:ascii="Arial" w:cs="Arial" w:eastAsia="Arial" w:hAnsi="Arial"/>
          <w:color w:val="2D2D3F"/>
          <w:sz w:val="20"/>
          <w:szCs w:val="20"/>
        </w:rPr>
        <w:t xml:space="preserve">Comparable to P3.M1–M3 batch (which delivered the quote model + view + smoke test in one pass). Claude Code should complete this in one extended session. Tatenda smoke-tests on Hetzner staging before we batch M4–M6.</w:t>
      </w:r>
    </w:p>
    <w:p>
      <w:pPr>
        <w:pStyle w:val="Heading1"/>
        <w:spacing w:after="120" w:before="240"/>
      </w:pPr>
      <w:r>
        <w:rPr>
          <w:rFonts w:ascii="Arial" w:cs="Arial" w:eastAsia="Arial" w:hAnsi="Arial"/>
          <w:b/>
          <w:bCs/>
          <w:color w:val="5B2A8A"/>
          <w:sz w:val="32"/>
          <w:szCs w:val="32"/>
        </w:rPr>
        <w:t xml:space="preserve">10. Sign-off Checklist</w:t>
      </w:r>
    </w:p>
    <w:p>
      <w:pPr>
        <w:spacing w:after="80" w:before="0"/>
        <w:jc w:val="left"/>
      </w:pPr>
      <w:r>
        <w:rPr>
          <w:rFonts w:ascii="Arial" w:cs="Arial" w:eastAsia="Arial" w:hAnsi="Arial"/>
          <w:color w:val="2D2D3F"/>
          <w:sz w:val="20"/>
          <w:szCs w:val="20"/>
        </w:rPr>
        <w:t xml:space="preserve">Before Tatenda sends the M1-M3 Claude Code prompt, confirm:</w:t>
      </w:r>
    </w:p>
    <w:p>
      <w:pPr>
        <w:pStyle w:val="ListParagraph"/>
        <w:numPr>
          <w:ilvl w:val="0"/>
          <w:numId w:val="2"/>
        </w:numPr>
        <w:spacing w:after="40"/>
      </w:pPr>
      <w:r>
        <w:rPr>
          <w:rFonts w:ascii="Arial" w:cs="Arial" w:eastAsia="Arial" w:hAnsi="Arial"/>
          <w:color w:val="2D2D3F"/>
          <w:sz w:val="20"/>
          <w:szCs w:val="20"/>
        </w:rPr>
        <w:t xml:space="preserve">Mockup v2 design approved by Robin — DONE 24 May</w:t>
      </w:r>
    </w:p>
    <w:p>
      <w:pPr>
        <w:pStyle w:val="ListParagraph"/>
        <w:numPr>
          <w:ilvl w:val="0"/>
          <w:numId w:val="2"/>
        </w:numPr>
        <w:spacing w:after="40"/>
      </w:pPr>
      <w:r>
        <w:rPr>
          <w:rFonts w:ascii="Arial" w:cs="Arial" w:eastAsia="Arial" w:hAnsi="Arial"/>
          <w:color w:val="2D2D3F"/>
          <w:sz w:val="20"/>
          <w:szCs w:val="20"/>
        </w:rPr>
        <w:t xml:space="preserve">18-milestone scope locked — DONE 24 May</w:t>
      </w:r>
    </w:p>
    <w:p>
      <w:pPr>
        <w:pStyle w:val="ListParagraph"/>
        <w:numPr>
          <w:ilvl w:val="0"/>
          <w:numId w:val="2"/>
        </w:numPr>
        <w:spacing w:after="40"/>
      </w:pPr>
      <w:r>
        <w:rPr>
          <w:rFonts w:ascii="Arial" w:cs="Arial" w:eastAsia="Arial" w:hAnsi="Arial"/>
          <w:color w:val="2D2D3F"/>
          <w:sz w:val="20"/>
          <w:szCs w:val="20"/>
        </w:rPr>
        <w:t xml:space="preserve">Architecture: one model with dashboard_type — confirmed</w:t>
      </w:r>
    </w:p>
    <w:p>
      <w:pPr>
        <w:pStyle w:val="ListParagraph"/>
        <w:numPr>
          <w:ilvl w:val="0"/>
          <w:numId w:val="2"/>
        </w:numPr>
        <w:spacing w:after="40"/>
      </w:pPr>
      <w:r>
        <w:rPr>
          <w:rFonts w:ascii="Arial" w:cs="Arial" w:eastAsia="Arial" w:hAnsi="Arial"/>
          <w:color w:val="2D2D3F"/>
          <w:sz w:val="20"/>
          <w:szCs w:val="20"/>
        </w:rPr>
        <w:t xml:space="preserve">6 core models reviewed — Tatenda to confirm</w:t>
      </w:r>
    </w:p>
    <w:p>
      <w:pPr>
        <w:pStyle w:val="ListParagraph"/>
        <w:numPr>
          <w:ilvl w:val="0"/>
          <w:numId w:val="2"/>
        </w:numPr>
        <w:spacing w:after="40"/>
      </w:pPr>
      <w:r>
        <w:rPr>
          <w:rFonts w:ascii="Arial" w:cs="Arial" w:eastAsia="Arial" w:hAnsi="Arial"/>
          <w:color w:val="2D2D3F"/>
          <w:sz w:val="20"/>
          <w:szCs w:val="20"/>
        </w:rPr>
        <w:t xml:space="preserve">Block data sources (§4) reviewed — Tatenda to confirm</w:t>
      </w:r>
    </w:p>
    <w:p>
      <w:pPr>
        <w:pStyle w:val="ListParagraph"/>
        <w:numPr>
          <w:ilvl w:val="0"/>
          <w:numId w:val="2"/>
        </w:numPr>
        <w:spacing w:after="40"/>
      </w:pPr>
      <w:r>
        <w:rPr>
          <w:rFonts w:ascii="Arial" w:cs="Arial" w:eastAsia="Arial" w:hAnsi="Arial"/>
          <w:color w:val="2D2D3F"/>
          <w:sz w:val="20"/>
          <w:szCs w:val="20"/>
        </w:rPr>
        <w:t xml:space="preserve">Edit Layout mandatory-tile rules reviewed — Tatenda to confirm</w:t>
      </w:r>
    </w:p>
    <w:p>
      <w:pPr>
        <w:pStyle w:val="ListParagraph"/>
        <w:numPr>
          <w:ilvl w:val="0"/>
          <w:numId w:val="2"/>
        </w:numPr>
        <w:spacing w:after="40"/>
      </w:pPr>
      <w:r>
        <w:rPr>
          <w:rFonts w:ascii="Arial" w:cs="Arial" w:eastAsia="Arial" w:hAnsi="Arial"/>
          <w:color w:val="2D2D3F"/>
          <w:sz w:val="20"/>
          <w:szCs w:val="20"/>
        </w:rPr>
        <w:t xml:space="preserve">"View as..." dropdown decision — recommended yes (§7.3)</w:t>
      </w:r>
    </w:p>
    <w:p>
      <w:pPr>
        <w:pStyle w:val="ListParagraph"/>
        <w:numPr>
          <w:ilvl w:val="0"/>
          <w:numId w:val="2"/>
        </w:numPr>
        <w:spacing w:after="40"/>
      </w:pPr>
      <w:r>
        <w:rPr>
          <w:rFonts w:ascii="Arial" w:cs="Arial" w:eastAsia="Arial" w:hAnsi="Arial"/>
          <w:color w:val="2D2D3F"/>
          <w:sz w:val="20"/>
          <w:szCs w:val="20"/>
        </w:rPr>
        <w:t xml:space="preserve">Forecast target value for May 2026 from Robin — open</w:t>
      </w:r>
    </w:p>
    <w:p>
      <w:pPr>
        <w:pStyle w:val="ListParagraph"/>
        <w:numPr>
          <w:ilvl w:val="0"/>
          <w:numId w:val="2"/>
        </w:numPr>
        <w:spacing w:after="40"/>
      </w:pPr>
      <w:r>
        <w:rPr>
          <w:rFonts w:ascii="Arial" w:cs="Arial" w:eastAsia="Arial" w:hAnsi="Arial"/>
          <w:color w:val="2D2D3F"/>
          <w:sz w:val="20"/>
          <w:szCs w:val="20"/>
        </w:rPr>
        <w:t xml:space="preserve">ZiG-USD rate source decision — RBZ + manual override (§7.5)</w:t>
      </w:r>
    </w:p>
    <w:p>
      <w:pPr>
        <w:spacing w:after="60" w:before="0"/>
        <w:jc w:val="left"/>
      </w:pPr>
      <w:r>
        <w:rPr>
          <w:rFonts w:ascii="Arial" w:cs="Arial" w:eastAsia="Arial" w:hAnsi="Arial"/>
          <w:color w:val="2D2D3F"/>
          <w:sz w:val="20"/>
          <w:szCs w:val="20"/>
        </w:rPr>
        <w:t xml:space="preserve"/>
      </w:r>
    </w:p>
    <w:p>
      <w:pPr>
        <w:spacing w:after="60" w:before="0"/>
        <w:jc w:val="left"/>
      </w:pPr>
      <w:r>
        <w:rPr>
          <w:rFonts w:ascii="Arial" w:cs="Arial" w:eastAsia="Arial" w:hAnsi="Arial"/>
          <w:b/>
          <w:bCs/>
          <w:color w:val="5B2A8A"/>
          <w:sz w:val="20"/>
          <w:szCs w:val="20"/>
        </w:rPr>
        <w:t xml:space="preserve">Once the open items above are answered (or accepted as recommended), the M1-M3 Claude Code prompt is ready to draft.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E"/>
        <w:sz w:val="16"/>
        <w:szCs w:val="16"/>
      </w:rPr>
      <w:t xml:space="preserve">Page </w:t>
    </w:r>
    <w:r>
      <w:rPr>
        <w:rFonts w:ascii="Arial" w:cs="Arial" w:eastAsia="Arial" w:hAnsi="Arial"/>
        <w:color w:val="6B6B7E"/>
        <w:sz w:val="16"/>
        <w:szCs w:val="16"/>
      </w:rPr>
      <w:fldChar w:fldCharType="begin"/>
      <w:instrText xml:space="preserve">PAGE</w:instrText>
      <w:fldChar w:fldCharType="separate"/>
      <w:fldChar w:fldCharType="end"/>
    </w:r>
    <w:r>
      <w:rPr>
        <w:rFonts w:ascii="Arial" w:cs="Arial" w:eastAsia="Arial" w:hAnsi="Arial"/>
        <w:color w:val="6B6B7E"/>
        <w:sz w:val="16"/>
        <w:szCs w:val="16"/>
      </w:rPr>
      <w:t xml:space="preserve"> of </w:t>
    </w:r>
    <w:r>
      <w:rPr>
        <w:rFonts w:ascii="Arial" w:cs="Arial" w:eastAsia="Arial" w:hAnsi="Arial"/>
        <w:color w:val="6B6B7E"/>
        <w:sz w:val="16"/>
        <w:szCs w:val="16"/>
      </w:rPr>
      <w:fldChar w:fldCharType="begin"/>
      <w:instrText xml:space="preserve">NUMPAGES</w:instrText>
      <w:fldChar w:fldCharType="separate"/>
      <w:fldChar w:fldCharType="end"/>
    </w:r>
    <w:r>
      <w:rPr>
        <w:rFonts w:ascii="Arial" w:cs="Arial" w:eastAsia="Arial" w:hAnsi="Arial"/>
        <w:color w:val="6B6B7E"/>
        <w:sz w:val="16"/>
        <w:szCs w:val="16"/>
      </w:rPr>
      <w:t xml:space="preserve">   •   Confidential — internal Neon Events Elements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7E"/>
        <w:sz w:val="16"/>
        <w:szCs w:val="16"/>
      </w:rPr>
      <w:t xml:space="preserve">Neon CRM — Phase 8 Schema Sketch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5B2A8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5B2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D2D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8 — Director Dashboard Schema Sketch</dc:title>
  <dc:creator>Tatenda Ngairongwe</dc:creator>
  <dc:description>Neon CRM — Odoo Build · Phase 8</dc:description>
  <cp:lastModifiedBy>Un-named</cp:lastModifiedBy>
  <cp:revision>1</cp:revision>
  <dcterms:created xsi:type="dcterms:W3CDTF">2026-05-25T07:31:55.395Z</dcterms:created>
  <dcterms:modified xsi:type="dcterms:W3CDTF">2026-05-25T07:31:55.395Z</dcterms:modified>
</cp:coreProperties>
</file>

<file path=docProps/custom.xml><?xml version="1.0" encoding="utf-8"?>
<Properties xmlns="http://schemas.openxmlformats.org/officeDocument/2006/custom-properties" xmlns:vt="http://schemas.openxmlformats.org/officeDocument/2006/docPropsVTypes"/>
</file>