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Times New Roman"/>
          <w:b/>
          <w:color w:val="000000"/>
          <w:sz w:val="28"/>
        </w:rPr>
        <w:t>TRẮC NGHIỆM ĐIỀN TỪ</w:t>
      </w:r>
    </w:p>
    <w:p>
      <w:pPr>
        <w:spacing w:after="160"/>
        <w:jc w:val="center"/>
      </w:pPr>
      <w:r>
        <w:rPr>
          <w:rFonts w:ascii="Times New Roman" w:hAnsi="Times New Roman" w:eastAsia="Times New Roman"/>
          <w:b/>
          <w:color w:val="000000"/>
          <w:sz w:val="28"/>
        </w:rPr>
        <w:t>Nghị định số 264/2025/NĐ-CP</w:t>
      </w:r>
    </w:p>
    <w:p>
      <w:pPr>
        <w:spacing w:after="160"/>
        <w:jc w:val="both"/>
      </w:pPr>
      <w:r>
        <w:rPr>
          <w:rFonts w:ascii="Times New Roman" w:hAnsi="Times New Roman" w:eastAsia="Times New Roman"/>
          <w:b/>
          <w:color w:val="000000"/>
        </w:rPr>
        <w:t>Câu 1: Theo Nghị định số 264/2025/NĐ-CP, Nghị định này quy định các nội dung khác tại Điều nào của Luật Khoa học, công nghệ và đổi mới sáng tạo? ........................................................................................................................</w:t>
      </w:r>
    </w:p>
    <w:p>
      <w:pPr>
        <w:spacing w:after="160"/>
        <w:jc w:val="both"/>
      </w:pPr>
      <w:r>
        <w:rPr>
          <w:rFonts w:ascii="Times New Roman" w:hAnsi="Times New Roman" w:eastAsia="Times New Roman"/>
          <w:i/>
          <w:color w:val="000000"/>
        </w:rPr>
        <w:t>Đáp án: Điều 40 (Căn cứ Điều 1)</w:t>
      </w:r>
    </w:p>
    <w:p>
      <w:pPr>
        <w:spacing w:after="160"/>
        <w:jc w:val="both"/>
      </w:pPr>
      <w:r>
        <w:rPr>
          <w:rFonts w:ascii="Times New Roman" w:hAnsi="Times New Roman" w:eastAsia="Times New Roman"/>
          <w:b/>
          <w:color w:val="000000"/>
        </w:rPr>
        <w:t>Câu 2: Theo Nghị định số 264/2025/NĐ-CP, đầu tư mạo hiểm là hoạt động đầu tư thông qua việc góp vốn thành lập, mua cổ phần, phần vốn góp tại doanh nghiệp khởi nghiệp sáng tạo hoặc thành lập, góp vốn vào quỹ đầu tư mạo hiểm, ........................................................................................................................</w:t>
      </w:r>
    </w:p>
    <w:p>
      <w:pPr>
        <w:spacing w:after="160"/>
        <w:jc w:val="both"/>
      </w:pPr>
      <w:r>
        <w:rPr>
          <w:rFonts w:ascii="Times New Roman" w:hAnsi="Times New Roman" w:eastAsia="Times New Roman"/>
          <w:i/>
          <w:color w:val="000000"/>
        </w:rPr>
        <w:t>Đáp án: quỹ đầu tư khởi nghiệp sáng tạo (Căn cứ Điều 3, khoản 1)</w:t>
      </w:r>
    </w:p>
    <w:p>
      <w:pPr>
        <w:spacing w:after="160"/>
        <w:jc w:val="both"/>
      </w:pPr>
      <w:r>
        <w:rPr>
          <w:rFonts w:ascii="Times New Roman" w:hAnsi="Times New Roman" w:eastAsia="Times New Roman"/>
          <w:b/>
          <w:color w:val="000000"/>
        </w:rPr>
        <w:t>Câu 3: Theo Nghị định số 264/2025/NĐ-CP, ngưỡng rủi ro của quỹ là giới hạn tối đa của tổng mức tổn thất phát sinh từ hoạt động đầu tư được xác định trong chiến lược đầu tư hoặc kế hoạch đầu tư, trên cơ sở tổng thể danh mục đầu tư và trong ........................................................................................................................</w:t>
      </w:r>
    </w:p>
    <w:p>
      <w:pPr>
        <w:spacing w:after="160"/>
        <w:jc w:val="both"/>
      </w:pPr>
      <w:r>
        <w:rPr>
          <w:rFonts w:ascii="Times New Roman" w:hAnsi="Times New Roman" w:eastAsia="Times New Roman"/>
          <w:i/>
          <w:color w:val="000000"/>
        </w:rPr>
        <w:t>Đáp án: một chu kỳ đầu tư (Căn cứ Điều 3, khoản 4)</w:t>
      </w:r>
    </w:p>
    <w:p>
      <w:pPr>
        <w:spacing w:after="160"/>
        <w:jc w:val="both"/>
      </w:pPr>
      <w:r>
        <w:rPr>
          <w:rFonts w:ascii="Times New Roman" w:hAnsi="Times New Roman" w:eastAsia="Times New Roman"/>
          <w:b/>
          <w:color w:val="000000"/>
        </w:rPr>
        <w:t>Câu 4: Theo Nghị định số 264/2025/NĐ-CP, danh mục đầu tư của quỹ đầu tư mạo hiểm là tập hợp các khoản đầu tư mà quỹ đã đầu tư hoặc cam kết đầu tư vào các doanh nghiệp khởi nghiệp sáng tạo hoặc vào quỹ đầu tư khác được xác định phù hợp với chiến lược đầu tư, kế hoạch đầu tư hằng năm và ........................................................................................................................</w:t>
      </w:r>
    </w:p>
    <w:p>
      <w:pPr>
        <w:spacing w:after="160"/>
        <w:jc w:val="both"/>
      </w:pPr>
      <w:r>
        <w:rPr>
          <w:rFonts w:ascii="Times New Roman" w:hAnsi="Times New Roman" w:eastAsia="Times New Roman"/>
          <w:i/>
          <w:color w:val="000000"/>
        </w:rPr>
        <w:t>Đáp án: Điều lệ quỹ (Căn cứ Điều 3, khoản 6)</w:t>
      </w:r>
    </w:p>
    <w:p>
      <w:pPr>
        <w:spacing w:after="160"/>
        <w:jc w:val="both"/>
      </w:pPr>
      <w:r>
        <w:rPr>
          <w:rFonts w:ascii="Times New Roman" w:hAnsi="Times New Roman" w:eastAsia="Times New Roman"/>
          <w:b/>
          <w:color w:val="000000"/>
        </w:rPr>
        <w:t>Câu 5: Theo Nghị định số 264/2025/NĐ-CP, doanh nghiệp được khuyến khích, tạo điều kiện thuận lợi để tham gia góp vốn vào các quỹ đầu tư mạo hiểm có sử dụng nguồn nào để đầu tư vào doanh nghiệp khởi nghiệp sáng tạo? ........................................................................................................................</w:t>
      </w:r>
    </w:p>
    <w:p>
      <w:pPr>
        <w:spacing w:after="160"/>
        <w:jc w:val="both"/>
      </w:pPr>
      <w:r>
        <w:rPr>
          <w:rFonts w:ascii="Times New Roman" w:hAnsi="Times New Roman" w:eastAsia="Times New Roman"/>
          <w:i/>
          <w:color w:val="000000"/>
        </w:rPr>
        <w:t>Đáp án: ngân sách nhà nước (Căn cứ Điều 4, khoản 2)</w:t>
      </w:r>
    </w:p>
    <w:p>
      <w:pPr>
        <w:spacing w:after="160"/>
        <w:jc w:val="both"/>
      </w:pPr>
      <w:r>
        <w:rPr>
          <w:rFonts w:ascii="Times New Roman" w:hAnsi="Times New Roman" w:eastAsia="Times New Roman"/>
          <w:b/>
          <w:color w:val="000000"/>
        </w:rPr>
        <w:t>Câu 6: Theo Nghị định số 264/2025/NĐ-CP, quỹ hoạt động theo nguyên tắc thị trường, chấp nhận rủi ro có kiểm soát, đảm bảo công khai, minh bạch, hiệu quả, ........................................................................................................................</w:t>
      </w:r>
    </w:p>
    <w:p>
      <w:pPr>
        <w:spacing w:after="160"/>
        <w:jc w:val="both"/>
      </w:pPr>
      <w:r>
        <w:rPr>
          <w:rFonts w:ascii="Times New Roman" w:hAnsi="Times New Roman" w:eastAsia="Times New Roman"/>
          <w:i/>
          <w:color w:val="000000"/>
        </w:rPr>
        <w:t>Đáp án: bảo mật thông tin (Căn cứ Điều 5, khoản 2)</w:t>
      </w:r>
    </w:p>
    <w:p>
      <w:pPr>
        <w:spacing w:after="160"/>
        <w:jc w:val="both"/>
      </w:pPr>
      <w:r>
        <w:rPr>
          <w:rFonts w:ascii="Times New Roman" w:hAnsi="Times New Roman" w:eastAsia="Times New Roman"/>
          <w:b/>
          <w:color w:val="000000"/>
        </w:rPr>
        <w:t>Câu 7: Theo Nghị định số 264/2025/NĐ-CP, Quỹ đầu tư mạo hiểm quốc gia được thành lập và hoạt động theo mô hình công ty trách nhiệm hữu hạn ........................................................................................................................</w:t>
      </w:r>
    </w:p>
    <w:p>
      <w:pPr>
        <w:spacing w:after="160"/>
        <w:jc w:val="both"/>
      </w:pPr>
      <w:r>
        <w:rPr>
          <w:rFonts w:ascii="Times New Roman" w:hAnsi="Times New Roman" w:eastAsia="Times New Roman"/>
          <w:i/>
          <w:color w:val="000000"/>
        </w:rPr>
        <w:t>Đáp án: hai thành viên trở lên hoặc công ty cổ phần (Căn cứ Điều 6, khoản 1)</w:t>
      </w:r>
    </w:p>
    <w:p>
      <w:pPr>
        <w:spacing w:after="160"/>
        <w:jc w:val="both"/>
      </w:pPr>
      <w:r>
        <w:rPr>
          <w:rFonts w:ascii="Times New Roman" w:hAnsi="Times New Roman" w:eastAsia="Times New Roman"/>
          <w:b/>
          <w:color w:val="000000"/>
        </w:rPr>
        <w:t>Câu 8: Theo Nghị định số 264/2025/NĐ-CP, cơ quan nào là cơ quan đại diện chủ sở hữu phần vốn nhà nước tại quỹ đầu tư mạo hiểm của địa phương? ........................................................................................................................</w:t>
      </w:r>
    </w:p>
    <w:p>
      <w:pPr>
        <w:spacing w:after="160"/>
        <w:jc w:val="both"/>
      </w:pPr>
      <w:r>
        <w:rPr>
          <w:rFonts w:ascii="Times New Roman" w:hAnsi="Times New Roman" w:eastAsia="Times New Roman"/>
          <w:i/>
          <w:color w:val="000000"/>
        </w:rPr>
        <w:t>Đáp án: Ủy ban nhân dân cấp tỉnh (Căn cứ Điều 7, khoản 1, điểm b)</w:t>
      </w:r>
    </w:p>
    <w:p>
      <w:pPr>
        <w:spacing w:after="160"/>
        <w:jc w:val="both"/>
      </w:pPr>
      <w:r>
        <w:rPr>
          <w:rFonts w:ascii="Times New Roman" w:hAnsi="Times New Roman" w:eastAsia="Times New Roman"/>
          <w:b/>
          <w:color w:val="000000"/>
        </w:rPr>
        <w:t>Câu 9: Theo Nghị định số 264/2025/NĐ-CP, Quỹ đầu tư mạo hiểm quốc gia có chức năng, nhiệm vụ góp vốn thành lập, mua cổ phần, mua phần vốn góp tại doanh nghiệp khởi nghiệp sáng tạo ở đâu? ........................................................................................................................</w:t>
      </w:r>
    </w:p>
    <w:p>
      <w:pPr>
        <w:spacing w:after="160"/>
        <w:jc w:val="both"/>
      </w:pPr>
      <w:r>
        <w:rPr>
          <w:rFonts w:ascii="Times New Roman" w:hAnsi="Times New Roman" w:eastAsia="Times New Roman"/>
          <w:i/>
          <w:color w:val="000000"/>
        </w:rPr>
        <w:t>Đáp án: trong nước, nước ngoài (Căn cứ Điều 8, khoản 2, điểm a)</w:t>
      </w:r>
    </w:p>
    <w:p>
      <w:pPr>
        <w:spacing w:after="160"/>
        <w:jc w:val="both"/>
      </w:pPr>
      <w:r>
        <w:rPr>
          <w:rFonts w:ascii="Times New Roman" w:hAnsi="Times New Roman" w:eastAsia="Times New Roman"/>
          <w:b/>
          <w:color w:val="000000"/>
        </w:rPr>
        <w:t>Câu 10: Theo Nghị định số 264/2025/NĐ-CP, một trong các mục tiêu của quỹ là hỗ trợ thúc đẩy phát triển hệ sinh thái khởi nghiệp sáng tạo quốc gia, địa phương, thị trường đầu tư mạo hiểm tại Việt Nam phục vụ phát triển kinh tế - xã hội của đất nước và ........................................................................................................................</w:t>
      </w:r>
    </w:p>
    <w:p>
      <w:pPr>
        <w:spacing w:after="160"/>
        <w:jc w:val="both"/>
      </w:pPr>
      <w:r>
        <w:rPr>
          <w:rFonts w:ascii="Times New Roman" w:hAnsi="Times New Roman" w:eastAsia="Times New Roman"/>
          <w:i/>
          <w:color w:val="000000"/>
        </w:rPr>
        <w:t>Đáp án: hội nhập quốc tế (Căn cứ Điều 8, khoản 1, điểm b)</w:t>
      </w:r>
    </w:p>
    <w:p>
      <w:pPr>
        <w:spacing w:after="160"/>
        <w:jc w:val="both"/>
      </w:pPr>
      <w:r>
        <w:rPr>
          <w:rFonts w:ascii="Times New Roman" w:hAnsi="Times New Roman" w:eastAsia="Times New Roman"/>
          <w:b/>
          <w:color w:val="000000"/>
        </w:rPr>
        <w:t>Câu 11: Theo Nghị định số 264/2025/NĐ-CP, mức vốn ban đầu được cấp từ ngân sách nhà nước cho Quỹ đầu tư mạo hiểm quốc gia tối thiểu là bao nhiêu? ........................................................................................................................</w:t>
      </w:r>
    </w:p>
    <w:p>
      <w:pPr>
        <w:spacing w:after="160"/>
        <w:jc w:val="both"/>
      </w:pPr>
      <w:r>
        <w:rPr>
          <w:rFonts w:ascii="Times New Roman" w:hAnsi="Times New Roman" w:eastAsia="Times New Roman"/>
          <w:i/>
          <w:color w:val="000000"/>
        </w:rPr>
        <w:t>Đáp án: 500 tỷ đồng (Căn cứ Điều 9, khoản 1, điểm a)</w:t>
      </w:r>
    </w:p>
    <w:p>
      <w:pPr>
        <w:spacing w:after="160"/>
        <w:jc w:val="both"/>
      </w:pPr>
      <w:r>
        <w:rPr>
          <w:rFonts w:ascii="Times New Roman" w:hAnsi="Times New Roman" w:eastAsia="Times New Roman"/>
          <w:b/>
          <w:color w:val="000000"/>
        </w:rPr>
        <w:t>Câu 12: Theo Nghị định số 264/2025/NĐ-CP, quy mô vốn điều lệ của Quỹ đầu tư mạo hiểm quốc gia được hình thành trong 5 năm đầu đạt tối thiểu ........................................................................................................................</w:t>
      </w:r>
    </w:p>
    <w:p>
      <w:pPr>
        <w:spacing w:after="160"/>
        <w:jc w:val="both"/>
      </w:pPr>
      <w:r>
        <w:rPr>
          <w:rFonts w:ascii="Times New Roman" w:hAnsi="Times New Roman" w:eastAsia="Times New Roman"/>
          <w:i/>
          <w:color w:val="000000"/>
        </w:rPr>
        <w:t>Đáp án: 2.000 tỷ đồng (Căn cứ Điều 9, khoản 2)</w:t>
      </w:r>
    </w:p>
    <w:p>
      <w:pPr>
        <w:spacing w:after="160"/>
        <w:jc w:val="both"/>
      </w:pPr>
      <w:r>
        <w:rPr>
          <w:rFonts w:ascii="Times New Roman" w:hAnsi="Times New Roman" w:eastAsia="Times New Roman"/>
          <w:b/>
          <w:color w:val="000000"/>
        </w:rPr>
        <w:t>Câu 13: Theo Nghị định số 264/2025/NĐ-CP, tỷ lệ phần vốn ban đầu được cấp từ ngân sách nhà nước cho quỹ đầu tư mạo hiểm của địa phương do cơ quan nào quyết định? ........................................................................................................................</w:t>
      </w:r>
    </w:p>
    <w:p>
      <w:pPr>
        <w:spacing w:after="160"/>
        <w:jc w:val="both"/>
      </w:pPr>
      <w:r>
        <w:rPr>
          <w:rFonts w:ascii="Times New Roman" w:hAnsi="Times New Roman" w:eastAsia="Times New Roman"/>
          <w:i/>
          <w:color w:val="000000"/>
        </w:rPr>
        <w:t>Đáp án: Ủy ban nhân dân cấp tỉnh (Căn cứ Điều 9, khoản 3, điểm a)</w:t>
      </w:r>
    </w:p>
    <w:p>
      <w:pPr>
        <w:spacing w:after="160"/>
        <w:jc w:val="both"/>
      </w:pPr>
      <w:r>
        <w:rPr>
          <w:rFonts w:ascii="Times New Roman" w:hAnsi="Times New Roman" w:eastAsia="Times New Roman"/>
          <w:b/>
          <w:color w:val="000000"/>
        </w:rPr>
        <w:t>Câu 14: Theo Nghị định số 264/2025/NĐ-CP, chu kỳ đầu tư sử dụng vốn điều lệ có thời gian không quá bao nhiêu năm kể từ thời điểm có cam kết đầu tư? ........................................................................................................................</w:t>
      </w:r>
    </w:p>
    <w:p>
      <w:pPr>
        <w:spacing w:after="160"/>
        <w:jc w:val="both"/>
      </w:pPr>
      <w:r>
        <w:rPr>
          <w:rFonts w:ascii="Times New Roman" w:hAnsi="Times New Roman" w:eastAsia="Times New Roman"/>
          <w:i/>
          <w:color w:val="000000"/>
        </w:rPr>
        <w:t>Đáp án: 10 năm (Căn cứ Điều 10, khoản 1, điểm c)</w:t>
      </w:r>
    </w:p>
    <w:p>
      <w:pPr>
        <w:spacing w:after="160"/>
        <w:jc w:val="both"/>
      </w:pPr>
      <w:r>
        <w:rPr>
          <w:rFonts w:ascii="Times New Roman" w:hAnsi="Times New Roman" w:eastAsia="Times New Roman"/>
          <w:b/>
          <w:color w:val="000000"/>
        </w:rPr>
        <w:t>Câu 15: Theo Nghị định số 264/2025/NĐ-CP, tổng mức tổn thất phát sinh từ hoạt động đầu tư có sử dụng vốn điều lệ trong tổng thể danh mục đầu tư và trong một chu kỳ đầu tư được xác định cụ thể trong chiến lược đầu tư hoặc kế hoạch đầu tư và không vượt quá ngưỡng rủi ro ........................................................................................................................</w:t>
      </w:r>
    </w:p>
    <w:p>
      <w:pPr>
        <w:spacing w:after="160"/>
        <w:jc w:val="both"/>
      </w:pPr>
      <w:r>
        <w:rPr>
          <w:rFonts w:ascii="Times New Roman" w:hAnsi="Times New Roman" w:eastAsia="Times New Roman"/>
          <w:i/>
          <w:color w:val="000000"/>
        </w:rPr>
        <w:t>Đáp án: 50% vốn điều lệ của quỹ (Căn cứ Điều 10, khoản 4, điểm a)</w:t>
      </w:r>
    </w:p>
    <w:p>
      <w:pPr>
        <w:spacing w:after="160"/>
        <w:jc w:val="both"/>
      </w:pPr>
      <w:r>
        <w:rPr>
          <w:rFonts w:ascii="Times New Roman" w:hAnsi="Times New Roman" w:eastAsia="Times New Roman"/>
          <w:b/>
          <w:color w:val="000000"/>
        </w:rPr>
        <w:t>Câu 16: Theo Nghị định số 264/2025/NĐ-CP, chi hỗ trợ phát triển hệ sinh thái khởi nghiệp sáng tạo cấp quốc gia và địa phương được thực hiện với mức tối đa là bao nhiêu? ........................................................................................................................</w:t>
      </w:r>
    </w:p>
    <w:p>
      <w:pPr>
        <w:spacing w:after="160"/>
        <w:jc w:val="both"/>
      </w:pPr>
      <w:r>
        <w:rPr>
          <w:rFonts w:ascii="Times New Roman" w:hAnsi="Times New Roman" w:eastAsia="Times New Roman"/>
          <w:i/>
          <w:color w:val="000000"/>
        </w:rPr>
        <w:t>Đáp án: 5% lợi nhuận sau thuế hằng năm của quỹ (Căn cứ Điều 10, khoản 8, điểm b)</w:t>
      </w:r>
    </w:p>
    <w:p>
      <w:pPr>
        <w:spacing w:after="160"/>
        <w:jc w:val="both"/>
      </w:pPr>
      <w:r>
        <w:rPr>
          <w:rFonts w:ascii="Times New Roman" w:hAnsi="Times New Roman" w:eastAsia="Times New Roman"/>
          <w:b/>
          <w:color w:val="000000"/>
        </w:rPr>
        <w:t>Câu 17: Theo Nghị định số 264/2025/NĐ-CP, quỹ không áp dụng yêu cầu bảo toàn vốn đối với từng dự án, nhiệm vụ, ........................................................................................................................</w:t>
      </w:r>
    </w:p>
    <w:p>
      <w:pPr>
        <w:spacing w:after="160"/>
        <w:jc w:val="both"/>
      </w:pPr>
      <w:r>
        <w:rPr>
          <w:rFonts w:ascii="Times New Roman" w:hAnsi="Times New Roman" w:eastAsia="Times New Roman"/>
          <w:i/>
          <w:color w:val="000000"/>
        </w:rPr>
        <w:t>Đáp án: hoạt động đầu tư cụ thể (Căn cứ Điều 10, khoản 5)</w:t>
      </w:r>
    </w:p>
    <w:p>
      <w:pPr>
        <w:spacing w:after="160"/>
        <w:jc w:val="both"/>
      </w:pPr>
      <w:r>
        <w:rPr>
          <w:rFonts w:ascii="Times New Roman" w:hAnsi="Times New Roman" w:eastAsia="Times New Roman"/>
          <w:b/>
          <w:color w:val="000000"/>
        </w:rPr>
        <w:t>Câu 18: Theo Nghị định số 264/2025/NĐ-CP, quỹ định kỳ bao lâu một lần thuê tổ chức tư vấn độc lập, có năng lực và kinh nghiệm chuyên môn để thực hiện đánh giá? ........................................................................................................................</w:t>
      </w:r>
    </w:p>
    <w:p>
      <w:pPr>
        <w:spacing w:after="160"/>
        <w:jc w:val="both"/>
      </w:pPr>
      <w:r>
        <w:rPr>
          <w:rFonts w:ascii="Times New Roman" w:hAnsi="Times New Roman" w:eastAsia="Times New Roman"/>
          <w:i/>
          <w:color w:val="000000"/>
        </w:rPr>
        <w:t>Đáp án: 02 năm một lần (Căn cứ Điều 12, khoản 2, điểm b)</w:t>
      </w:r>
    </w:p>
    <w:p>
      <w:pPr>
        <w:spacing w:after="160"/>
        <w:jc w:val="both"/>
      </w:pPr>
      <w:r>
        <w:rPr>
          <w:rFonts w:ascii="Times New Roman" w:hAnsi="Times New Roman" w:eastAsia="Times New Roman"/>
          <w:b/>
          <w:color w:val="000000"/>
        </w:rPr>
        <w:t>Câu 19: Theo Nghị định số 264/2025/NĐ-CP, báo cáo tài chính và báo cáo hoạt động của quỹ được kiểm toán độc lập hằng năm bởi một công ty kiểm toán uy tín, đủ điều kiện và bởi ........................................................................................................................</w:t>
      </w:r>
    </w:p>
    <w:p>
      <w:pPr>
        <w:spacing w:after="160"/>
        <w:jc w:val="both"/>
      </w:pPr>
      <w:r>
        <w:rPr>
          <w:rFonts w:ascii="Times New Roman" w:hAnsi="Times New Roman" w:eastAsia="Times New Roman"/>
          <w:i/>
          <w:color w:val="000000"/>
        </w:rPr>
        <w:t>Đáp án: kiểm toán nhà nước (Căn cứ Điều 12, khoản 2, điểm a)</w:t>
      </w:r>
    </w:p>
    <w:p>
      <w:pPr>
        <w:spacing w:after="160"/>
        <w:jc w:val="both"/>
      </w:pPr>
      <w:r>
        <w:rPr>
          <w:rFonts w:ascii="Times New Roman" w:hAnsi="Times New Roman" w:eastAsia="Times New Roman"/>
          <w:b/>
          <w:color w:val="000000"/>
        </w:rPr>
        <w:t>Câu 20: Theo Nghị định số 264/2025/NĐ-CP, người đại diện phần vốn nhà nước tại Quỹ đầu tư mạo hiểm quốc gia có trách nhiệm phối hợp với quỹ lập và gửi báo cáo định kỳ theo thời hạn nào? ........................................................................................................................</w:t>
      </w:r>
    </w:p>
    <w:p>
      <w:pPr>
        <w:spacing w:after="160"/>
        <w:jc w:val="both"/>
      </w:pPr>
      <w:r>
        <w:rPr>
          <w:rFonts w:ascii="Times New Roman" w:hAnsi="Times New Roman" w:eastAsia="Times New Roman"/>
          <w:i/>
          <w:color w:val="000000"/>
        </w:rPr>
        <w:t>Đáp án: 06 tháng, hằng năm (Căn cứ Điều 13, khoản 1)</w:t>
      </w:r>
    </w:p>
    <w:p>
      <w:pPr>
        <w:spacing w:after="160"/>
        <w:jc w:val="both"/>
      </w:pPr>
      <w:r>
        <w:rPr>
          <w:rFonts w:ascii="Times New Roman" w:hAnsi="Times New Roman" w:eastAsia="Times New Roman"/>
          <w:b/>
          <w:color w:val="000000"/>
        </w:rPr>
        <w:t>Câu 21: Theo Nghị định số 264/2025/NĐ-CP, người đại diện phần vốn nhà nước tại quỹ đầu tư mạo hiểm của địa phương có trách nhiệm phối hợp với quỹ lập và gửi báo cáo định kỳ ........................................................................................................................</w:t>
      </w:r>
    </w:p>
    <w:p>
      <w:pPr>
        <w:spacing w:after="160"/>
        <w:jc w:val="both"/>
      </w:pPr>
      <w:r>
        <w:rPr>
          <w:rFonts w:ascii="Times New Roman" w:hAnsi="Times New Roman" w:eastAsia="Times New Roman"/>
          <w:i/>
          <w:color w:val="000000"/>
        </w:rPr>
        <w:t>Đáp án: hàng quý, hằng năm (Căn cứ Điều 13, khoản 2)</w:t>
      </w:r>
    </w:p>
    <w:p>
      <w:pPr>
        <w:spacing w:after="160"/>
        <w:jc w:val="both"/>
      </w:pPr>
      <w:r>
        <w:rPr>
          <w:rFonts w:ascii="Times New Roman" w:hAnsi="Times New Roman" w:eastAsia="Times New Roman"/>
          <w:b/>
          <w:color w:val="000000"/>
        </w:rPr>
        <w:t>Câu 22: Theo Nghị định số 264/2025/NĐ-CP, tổ chức, cá nhân quản lý, điều hành quỹ được miễn trừ trách nhiệm dân sự và loại trừ trách nhiệm nào liên quan đến tổn thất phát sinh từ hoạt động đầu tư? ........................................................................................................................</w:t>
      </w:r>
    </w:p>
    <w:p>
      <w:pPr>
        <w:spacing w:after="160"/>
        <w:jc w:val="both"/>
      </w:pPr>
      <w:r>
        <w:rPr>
          <w:rFonts w:ascii="Times New Roman" w:hAnsi="Times New Roman" w:eastAsia="Times New Roman"/>
          <w:i/>
          <w:color w:val="000000"/>
        </w:rPr>
        <w:t>Đáp án: trách nhiệm hành chính (Căn cứ Điều 14, khoản 1)</w:t>
      </w:r>
    </w:p>
    <w:p>
      <w:pPr>
        <w:spacing w:after="160"/>
        <w:jc w:val="both"/>
      </w:pPr>
      <w:r>
        <w:rPr>
          <w:rFonts w:ascii="Times New Roman" w:hAnsi="Times New Roman" w:eastAsia="Times New Roman"/>
          <w:b/>
          <w:color w:val="000000"/>
        </w:rPr>
        <w:t>Câu 23: Theo Nghị định số 264/2025/NĐ-CP, tổn thất phát sinh do rủi ro khách quan, ........................................................................................................................</w:t>
      </w:r>
    </w:p>
    <w:p>
      <w:pPr>
        <w:spacing w:after="160"/>
        <w:jc w:val="both"/>
      </w:pPr>
      <w:r>
        <w:rPr>
          <w:rFonts w:ascii="Times New Roman" w:hAnsi="Times New Roman" w:eastAsia="Times New Roman"/>
          <w:i/>
          <w:color w:val="000000"/>
        </w:rPr>
        <w:t>Đáp án: không do lỗi cố ý của tổ chức, cá nhân (Căn cứ Điều 14, khoản 1, điểm a)</w:t>
      </w:r>
    </w:p>
    <w:p>
      <w:pPr>
        <w:spacing w:after="160"/>
        <w:jc w:val="both"/>
      </w:pPr>
      <w:r>
        <w:rPr>
          <w:rFonts w:ascii="Times New Roman" w:hAnsi="Times New Roman" w:eastAsia="Times New Roman"/>
          <w:b/>
          <w:color w:val="000000"/>
        </w:rPr>
        <w:t>Câu 24: Theo Nghị định số 264/2025/NĐ-CP, cơ quan nào có trách nhiệm tổng hợp báo cáo Chính phủ về tình hình hoạt động của các quỹ đầu tư mạo hiểm của địa phương? ........................................................................................................................</w:t>
      </w:r>
    </w:p>
    <w:p>
      <w:pPr>
        <w:spacing w:after="160"/>
        <w:jc w:val="both"/>
      </w:pPr>
      <w:r>
        <w:rPr>
          <w:rFonts w:ascii="Times New Roman" w:hAnsi="Times New Roman" w:eastAsia="Times New Roman"/>
          <w:i/>
          <w:color w:val="000000"/>
        </w:rPr>
        <w:t>Đáp án: Bộ Khoa học và Công nghệ (Căn cứ Điều 15, khoản 4)</w:t>
      </w:r>
    </w:p>
    <w:p>
      <w:pPr>
        <w:spacing w:after="160"/>
        <w:jc w:val="both"/>
      </w:pPr>
      <w:r>
        <w:rPr>
          <w:rFonts w:ascii="Times New Roman" w:hAnsi="Times New Roman" w:eastAsia="Times New Roman"/>
          <w:b/>
          <w:color w:val="000000"/>
        </w:rPr>
        <w:t>Câu 25: Theo Nghị định số 264/2025/NĐ-CP, Nghị định này có hiệu lực thi hành từ ngày ........................................................................................................................</w:t>
      </w:r>
    </w:p>
    <w:p>
      <w:pPr>
        <w:spacing w:after="160"/>
        <w:jc w:val="both"/>
      </w:pPr>
      <w:r>
        <w:rPr>
          <w:rFonts w:ascii="Times New Roman" w:hAnsi="Times New Roman" w:eastAsia="Times New Roman"/>
          <w:i/>
          <w:color w:val="000000"/>
        </w:rPr>
        <w:t>Đáp án: 14 tháng 10 năm 2025 (Căn cứ Điều 18, khoản 1)</w:t>
      </w:r>
    </w:p>
    <w:sectPr w:rsidR="00FC693F" w:rsidRPr="0006063C" w:rsidSect="00034616">
      <w:headerReference w:type="firs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