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D834" w14:textId="4307E81D" w:rsidR="00B2035E" w:rsidRPr="00B2035E" w:rsidRDefault="00B2035E" w:rsidP="00B2035E">
      <w:r w:rsidRPr="00B2035E">
        <w:t>Mono.</w:t>
      </w:r>
      <w:r w:rsidRPr="00B2035E">
        <w:t xml:space="preserve"> </w:t>
      </w:r>
      <w:proofErr w:type="spellStart"/>
      <w:proofErr w:type="gramStart"/>
      <w:r w:rsidRPr="00B2035E">
        <w:t>fromFuture</w:t>
      </w:r>
      <w:proofErr w:type="spellEnd"/>
      <w:r w:rsidRPr="00B2035E">
        <w:t>(</w:t>
      </w:r>
      <w:proofErr w:type="gramEnd"/>
      <w:r w:rsidRPr="00B2035E">
        <w:t xml:space="preserve">), its </w:t>
      </w:r>
      <w:proofErr w:type="gramStart"/>
      <w:r w:rsidRPr="00B2035E">
        <w:t>relation</w:t>
      </w:r>
      <w:proofErr w:type="gramEnd"/>
      <w:r w:rsidRPr="00B2035E">
        <w:t xml:space="preserve"> with </w:t>
      </w:r>
      <w:proofErr w:type="spellStart"/>
      <w:r w:rsidRPr="00B2035E">
        <w:t>CompletableFuture</w:t>
      </w:r>
      <w:proofErr w:type="spellEnd"/>
      <w:r w:rsidRPr="00B2035E">
        <w:t xml:space="preserve"> and </w:t>
      </w:r>
      <w:r>
        <w:t xml:space="preserve">the </w:t>
      </w:r>
      <w:r w:rsidRPr="00B2035E">
        <w:t xml:space="preserve">common </w:t>
      </w:r>
      <w:proofErr w:type="spellStart"/>
      <w:r w:rsidRPr="00B2035E">
        <w:t>ForkJoinPool</w:t>
      </w:r>
      <w:proofErr w:type="spellEnd"/>
      <w:r w:rsidRPr="00B2035E">
        <w:t xml:space="preserve"> </w:t>
      </w:r>
    </w:p>
    <w:p w14:paraId="64ECB6FC" w14:textId="1E27AE0A" w:rsidR="00B2035E" w:rsidRPr="00B2035E" w:rsidRDefault="00B2035E" w:rsidP="00B2035E">
      <w:proofErr w:type="spellStart"/>
      <w:r w:rsidRPr="00B2035E">
        <w:rPr>
          <w:b/>
          <w:bCs/>
        </w:rPr>
        <w:t>Mono.fromFuture</w:t>
      </w:r>
      <w:proofErr w:type="spellEnd"/>
      <w:r w:rsidRPr="00B2035E">
        <w:rPr>
          <w:b/>
          <w:bCs/>
        </w:rPr>
        <w:t>(</w:t>
      </w:r>
      <w:proofErr w:type="spellStart"/>
      <w:r w:rsidRPr="00B2035E">
        <w:rPr>
          <w:b/>
          <w:bCs/>
        </w:rPr>
        <w:t>CompletableFuture</w:t>
      </w:r>
      <w:proofErr w:type="spellEnd"/>
      <w:r w:rsidRPr="00B2035E">
        <w:rPr>
          <w:b/>
          <w:bCs/>
        </w:rPr>
        <w:t>&lt;? extends T&gt; future) in Reactor</w:t>
      </w:r>
    </w:p>
    <w:p w14:paraId="6834DEFA" w14:textId="77777777" w:rsidR="00B2035E" w:rsidRPr="00B2035E" w:rsidRDefault="00B2035E" w:rsidP="00B2035E">
      <w:proofErr w:type="spellStart"/>
      <w:r w:rsidRPr="00B2035E">
        <w:t>Mono.fromFuture</w:t>
      </w:r>
      <w:proofErr w:type="spellEnd"/>
      <w:r w:rsidRPr="00B2035E">
        <w:t xml:space="preserve">() is a static factory method in Reactor that bridges the gap between the asynchronous programming model of Java's </w:t>
      </w:r>
      <w:proofErr w:type="spellStart"/>
      <w:proofErr w:type="gramStart"/>
      <w:r w:rsidRPr="00B2035E">
        <w:t>java.util</w:t>
      </w:r>
      <w:proofErr w:type="gramEnd"/>
      <w:r w:rsidRPr="00B2035E">
        <w:t>.</w:t>
      </w:r>
      <w:proofErr w:type="gramStart"/>
      <w:r w:rsidRPr="00B2035E">
        <w:t>concurrent.CompletableFuture</w:t>
      </w:r>
      <w:proofErr w:type="spellEnd"/>
      <w:proofErr w:type="gramEnd"/>
      <w:r w:rsidRPr="00B2035E">
        <w:t xml:space="preserve"> and Reactor's reactive Mono.</w:t>
      </w:r>
    </w:p>
    <w:p w14:paraId="4F5AF935" w14:textId="77777777" w:rsidR="00B2035E" w:rsidRPr="00B2035E" w:rsidRDefault="00B2035E" w:rsidP="00B2035E">
      <w:r w:rsidRPr="00B2035E">
        <w:rPr>
          <w:b/>
          <w:bCs/>
        </w:rPr>
        <w:t>Functionality:</w:t>
      </w:r>
    </w:p>
    <w:p w14:paraId="70173EAB" w14:textId="77777777" w:rsidR="00B2035E" w:rsidRPr="00B2035E" w:rsidRDefault="00B2035E" w:rsidP="00B2035E">
      <w:pPr>
        <w:numPr>
          <w:ilvl w:val="0"/>
          <w:numId w:val="1"/>
        </w:numPr>
      </w:pPr>
      <w:r w:rsidRPr="00B2035E">
        <w:rPr>
          <w:b/>
          <w:bCs/>
        </w:rPr>
        <w:t xml:space="preserve">Takes a </w:t>
      </w:r>
      <w:proofErr w:type="spellStart"/>
      <w:r w:rsidRPr="00B2035E">
        <w:rPr>
          <w:b/>
          <w:bCs/>
        </w:rPr>
        <w:t>CompletableFuture</w:t>
      </w:r>
      <w:proofErr w:type="spellEnd"/>
      <w:r w:rsidRPr="00B2035E">
        <w:rPr>
          <w:b/>
          <w:bCs/>
        </w:rPr>
        <w:t>:</w:t>
      </w:r>
      <w:r w:rsidRPr="00B2035E">
        <w:t xml:space="preserve"> It accepts a </w:t>
      </w:r>
      <w:proofErr w:type="spellStart"/>
      <w:r w:rsidRPr="00B2035E">
        <w:t>CompletableFuture</w:t>
      </w:r>
      <w:proofErr w:type="spellEnd"/>
      <w:r w:rsidRPr="00B2035E">
        <w:t xml:space="preserve"> as input. A </w:t>
      </w:r>
      <w:proofErr w:type="spellStart"/>
      <w:r w:rsidRPr="00B2035E">
        <w:t>CompletableFuture</w:t>
      </w:r>
      <w:proofErr w:type="spellEnd"/>
      <w:r w:rsidRPr="00B2035E">
        <w:t xml:space="preserve"> represents the result of an asynchronous computation that may not yet be available. It can be explicitly completed with a value or completed exceptionally with an error.</w:t>
      </w:r>
    </w:p>
    <w:p w14:paraId="46CC0CD9" w14:textId="77777777" w:rsidR="00B2035E" w:rsidRPr="00B2035E" w:rsidRDefault="00B2035E" w:rsidP="00B2035E">
      <w:pPr>
        <w:numPr>
          <w:ilvl w:val="0"/>
          <w:numId w:val="1"/>
        </w:numPr>
      </w:pPr>
      <w:r w:rsidRPr="00B2035E">
        <w:rPr>
          <w:b/>
          <w:bCs/>
        </w:rPr>
        <w:t>Creates a Mono&lt;T&gt;:</w:t>
      </w:r>
      <w:r w:rsidRPr="00B2035E">
        <w:t xml:space="preserve"> It returns a Mono that will eventually emit at most one item (T) representing the result of the </w:t>
      </w:r>
      <w:proofErr w:type="spellStart"/>
      <w:r w:rsidRPr="00B2035E">
        <w:t>CompletableFuture</w:t>
      </w:r>
      <w:proofErr w:type="spellEnd"/>
      <w:r w:rsidRPr="00B2035E">
        <w:t>.</w:t>
      </w:r>
    </w:p>
    <w:p w14:paraId="1D15BBDF" w14:textId="77777777" w:rsidR="00B2035E" w:rsidRPr="00B2035E" w:rsidRDefault="00B2035E" w:rsidP="00B2035E">
      <w:pPr>
        <w:numPr>
          <w:ilvl w:val="0"/>
          <w:numId w:val="1"/>
        </w:numPr>
      </w:pPr>
      <w:r w:rsidRPr="00B2035E">
        <w:rPr>
          <w:b/>
          <w:bCs/>
        </w:rPr>
        <w:t>Lazy Subscription:</w:t>
      </w:r>
      <w:r w:rsidRPr="00B2035E">
        <w:t xml:space="preserve"> </w:t>
      </w:r>
      <w:proofErr w:type="gramStart"/>
      <w:r w:rsidRPr="00B2035E">
        <w:t>Similar to</w:t>
      </w:r>
      <w:proofErr w:type="gramEnd"/>
      <w:r w:rsidRPr="00B2035E">
        <w:t xml:space="preserve"> other Reactor Mono creators, the interaction with the </w:t>
      </w:r>
      <w:proofErr w:type="spellStart"/>
      <w:r w:rsidRPr="00B2035E">
        <w:t>CompletableFuture</w:t>
      </w:r>
      <w:proofErr w:type="spellEnd"/>
      <w:r w:rsidRPr="00B2035E">
        <w:t xml:space="preserve"> (specifically, getting its result or error) only begins when a Subscriber subscribes to the Mono.</w:t>
      </w:r>
    </w:p>
    <w:p w14:paraId="65D52816" w14:textId="77777777" w:rsidR="00B2035E" w:rsidRPr="00B2035E" w:rsidRDefault="00B2035E" w:rsidP="00B2035E">
      <w:pPr>
        <w:numPr>
          <w:ilvl w:val="0"/>
          <w:numId w:val="1"/>
        </w:numPr>
      </w:pPr>
      <w:r w:rsidRPr="00B2035E">
        <w:rPr>
          <w:b/>
          <w:bCs/>
        </w:rPr>
        <w:t>Value Emission:</w:t>
      </w:r>
    </w:p>
    <w:p w14:paraId="3D6FB82C" w14:textId="77777777" w:rsidR="00B2035E" w:rsidRPr="00B2035E" w:rsidRDefault="00B2035E" w:rsidP="00B2035E">
      <w:pPr>
        <w:numPr>
          <w:ilvl w:val="1"/>
          <w:numId w:val="1"/>
        </w:numPr>
      </w:pPr>
      <w:r w:rsidRPr="00B2035E">
        <w:t xml:space="preserve">If the </w:t>
      </w:r>
      <w:proofErr w:type="spellStart"/>
      <w:r w:rsidRPr="00B2035E">
        <w:t>CompletableFuture</w:t>
      </w:r>
      <w:proofErr w:type="spellEnd"/>
      <w:r w:rsidRPr="00B2035E">
        <w:t xml:space="preserve"> completes successfully with a value, the Mono will emit that value as an </w:t>
      </w:r>
      <w:proofErr w:type="spellStart"/>
      <w:proofErr w:type="gramStart"/>
      <w:r w:rsidRPr="00B2035E">
        <w:t>onNext</w:t>
      </w:r>
      <w:proofErr w:type="spellEnd"/>
      <w:r w:rsidRPr="00B2035E">
        <w:t>(</w:t>
      </w:r>
      <w:proofErr w:type="gramEnd"/>
      <w:r w:rsidRPr="00B2035E">
        <w:t xml:space="preserve">) signal followed by an </w:t>
      </w:r>
      <w:proofErr w:type="spellStart"/>
      <w:proofErr w:type="gramStart"/>
      <w:r w:rsidRPr="00B2035E">
        <w:t>onComplete</w:t>
      </w:r>
      <w:proofErr w:type="spellEnd"/>
      <w:r w:rsidRPr="00B2035E">
        <w:t>(</w:t>
      </w:r>
      <w:proofErr w:type="gramEnd"/>
      <w:r w:rsidRPr="00B2035E">
        <w:t>) signal.</w:t>
      </w:r>
    </w:p>
    <w:p w14:paraId="01F94435" w14:textId="77777777" w:rsidR="00B2035E" w:rsidRPr="00B2035E" w:rsidRDefault="00B2035E" w:rsidP="00B2035E">
      <w:pPr>
        <w:numPr>
          <w:ilvl w:val="1"/>
          <w:numId w:val="1"/>
        </w:numPr>
      </w:pPr>
      <w:r w:rsidRPr="00B2035E">
        <w:t xml:space="preserve">If the </w:t>
      </w:r>
      <w:proofErr w:type="spellStart"/>
      <w:r w:rsidRPr="00B2035E">
        <w:t>CompletableFuture</w:t>
      </w:r>
      <w:proofErr w:type="spellEnd"/>
      <w:r w:rsidRPr="00B2035E">
        <w:t xml:space="preserve"> completes without a value (i.e., a </w:t>
      </w:r>
      <w:proofErr w:type="spellStart"/>
      <w:r w:rsidRPr="00B2035E">
        <w:t>CompletableFuture</w:t>
      </w:r>
      <w:proofErr w:type="spellEnd"/>
      <w:r w:rsidRPr="00B2035E">
        <w:t xml:space="preserve">&lt;Void&gt;), the Mono will simply emit an </w:t>
      </w:r>
      <w:proofErr w:type="spellStart"/>
      <w:proofErr w:type="gramStart"/>
      <w:r w:rsidRPr="00B2035E">
        <w:t>onComplete</w:t>
      </w:r>
      <w:proofErr w:type="spellEnd"/>
      <w:r w:rsidRPr="00B2035E">
        <w:t>(</w:t>
      </w:r>
      <w:proofErr w:type="gramEnd"/>
      <w:r w:rsidRPr="00B2035E">
        <w:t>) signal.</w:t>
      </w:r>
    </w:p>
    <w:p w14:paraId="52BA5F06" w14:textId="77777777" w:rsidR="00B2035E" w:rsidRPr="00B2035E" w:rsidRDefault="00B2035E" w:rsidP="00B2035E">
      <w:pPr>
        <w:numPr>
          <w:ilvl w:val="0"/>
          <w:numId w:val="1"/>
        </w:numPr>
      </w:pPr>
      <w:r w:rsidRPr="00B2035E">
        <w:rPr>
          <w:b/>
          <w:bCs/>
        </w:rPr>
        <w:t>Error Propagation:</w:t>
      </w:r>
      <w:r w:rsidRPr="00B2035E">
        <w:t xml:space="preserve"> If the </w:t>
      </w:r>
      <w:proofErr w:type="spellStart"/>
      <w:r w:rsidRPr="00B2035E">
        <w:t>CompletableFuture</w:t>
      </w:r>
      <w:proofErr w:type="spellEnd"/>
      <w:r w:rsidRPr="00B2035E">
        <w:t xml:space="preserve"> completes exceptionally (due to an error), the Mono will emit an </w:t>
      </w:r>
      <w:proofErr w:type="spellStart"/>
      <w:proofErr w:type="gramStart"/>
      <w:r w:rsidRPr="00B2035E">
        <w:t>onError</w:t>
      </w:r>
      <w:proofErr w:type="spellEnd"/>
      <w:r w:rsidRPr="00B2035E">
        <w:t>(</w:t>
      </w:r>
      <w:proofErr w:type="gramEnd"/>
      <w:r w:rsidRPr="00B2035E">
        <w:t xml:space="preserve">Throwable) signal with the exception from the </w:t>
      </w:r>
      <w:proofErr w:type="spellStart"/>
      <w:r w:rsidRPr="00B2035E">
        <w:t>CompletableFuture</w:t>
      </w:r>
      <w:proofErr w:type="spellEnd"/>
      <w:r w:rsidRPr="00B2035E">
        <w:t>.</w:t>
      </w:r>
    </w:p>
    <w:p w14:paraId="52DC44BE" w14:textId="77777777" w:rsidR="00B2035E" w:rsidRPr="00B2035E" w:rsidRDefault="00B2035E" w:rsidP="00B2035E">
      <w:r w:rsidRPr="00B2035E">
        <w:rPr>
          <w:b/>
          <w:bCs/>
        </w:rPr>
        <w:t xml:space="preserve">Relationship with </w:t>
      </w:r>
      <w:proofErr w:type="spellStart"/>
      <w:r w:rsidRPr="00B2035E">
        <w:rPr>
          <w:b/>
          <w:bCs/>
        </w:rPr>
        <w:t>CompletableFuture</w:t>
      </w:r>
      <w:proofErr w:type="spellEnd"/>
      <w:r w:rsidRPr="00B2035E">
        <w:rPr>
          <w:b/>
          <w:bCs/>
        </w:rPr>
        <w:t>:</w:t>
      </w:r>
    </w:p>
    <w:p w14:paraId="67461C84" w14:textId="77777777" w:rsidR="00B2035E" w:rsidRPr="00B2035E" w:rsidRDefault="00B2035E" w:rsidP="00B2035E">
      <w:pPr>
        <w:numPr>
          <w:ilvl w:val="0"/>
          <w:numId w:val="2"/>
        </w:numPr>
      </w:pPr>
      <w:r w:rsidRPr="00B2035E">
        <w:rPr>
          <w:b/>
          <w:bCs/>
        </w:rPr>
        <w:t>Interoperability:</w:t>
      </w:r>
      <w:r w:rsidRPr="00B2035E">
        <w:t xml:space="preserve"> </w:t>
      </w:r>
      <w:proofErr w:type="spellStart"/>
      <w:r w:rsidRPr="00B2035E">
        <w:t>Mono.fromFuture</w:t>
      </w:r>
      <w:proofErr w:type="spellEnd"/>
      <w:r w:rsidRPr="00B2035E">
        <w:t xml:space="preserve">() is a crucial tool for </w:t>
      </w:r>
      <w:r w:rsidRPr="00B2035E">
        <w:rPr>
          <w:highlight w:val="yellow"/>
        </w:rPr>
        <w:t xml:space="preserve">integrating existing asynchronous operations that are based on </w:t>
      </w:r>
      <w:proofErr w:type="spellStart"/>
      <w:r w:rsidRPr="00B2035E">
        <w:rPr>
          <w:highlight w:val="yellow"/>
        </w:rPr>
        <w:t>CompletableFuture</w:t>
      </w:r>
      <w:proofErr w:type="spellEnd"/>
      <w:r w:rsidRPr="00B2035E">
        <w:rPr>
          <w:highlight w:val="yellow"/>
        </w:rPr>
        <w:t xml:space="preserve"> into a Reactor-based reactive pipeline</w:t>
      </w:r>
      <w:r w:rsidRPr="00B2035E">
        <w:t xml:space="preserve">. This allows you to leverage the benefits of Reactor's declarative style, operator chaining, and backpressure handling with asynchronous computations managed by </w:t>
      </w:r>
      <w:proofErr w:type="spellStart"/>
      <w:r w:rsidRPr="00B2035E">
        <w:t>CompletableFuture</w:t>
      </w:r>
      <w:proofErr w:type="spellEnd"/>
      <w:r w:rsidRPr="00B2035E">
        <w:t>.</w:t>
      </w:r>
    </w:p>
    <w:p w14:paraId="07C0D896" w14:textId="77777777" w:rsidR="00B2035E" w:rsidRPr="00B2035E" w:rsidRDefault="00B2035E" w:rsidP="00B2035E">
      <w:pPr>
        <w:numPr>
          <w:ilvl w:val="0"/>
          <w:numId w:val="2"/>
        </w:numPr>
      </w:pPr>
      <w:r w:rsidRPr="00B2035E">
        <w:rPr>
          <w:b/>
          <w:bCs/>
        </w:rPr>
        <w:t>Reactive Wrapper:</w:t>
      </w:r>
      <w:r w:rsidRPr="00B2035E">
        <w:t xml:space="preserve"> It essentially wraps a </w:t>
      </w:r>
      <w:proofErr w:type="spellStart"/>
      <w:r w:rsidRPr="00B2035E">
        <w:t>CompletableFuture</w:t>
      </w:r>
      <w:proofErr w:type="spellEnd"/>
      <w:r w:rsidRPr="00B2035E">
        <w:t xml:space="preserve"> within a reactive Mono, making its asynchronous result consumable within a Reactor flow.</w:t>
      </w:r>
    </w:p>
    <w:p w14:paraId="0C41A3CC" w14:textId="77777777" w:rsidR="00B2035E" w:rsidRPr="00B2035E" w:rsidRDefault="00B2035E" w:rsidP="00B2035E">
      <w:pPr>
        <w:numPr>
          <w:ilvl w:val="0"/>
          <w:numId w:val="2"/>
        </w:numPr>
      </w:pPr>
      <w:r w:rsidRPr="00B2035E">
        <w:rPr>
          <w:b/>
          <w:bCs/>
        </w:rPr>
        <w:lastRenderedPageBreak/>
        <w:t>No Direct Control:</w:t>
      </w:r>
      <w:r w:rsidRPr="00B2035E">
        <w:t xml:space="preserve"> Once the </w:t>
      </w:r>
      <w:proofErr w:type="spellStart"/>
      <w:r w:rsidRPr="00B2035E">
        <w:t>CompletableFuture</w:t>
      </w:r>
      <w:proofErr w:type="spellEnd"/>
      <w:r w:rsidRPr="00B2035E">
        <w:t xml:space="preserve"> is passed to </w:t>
      </w:r>
      <w:proofErr w:type="spellStart"/>
      <w:r w:rsidRPr="00B2035E">
        <w:t>Mono.fromFuture</w:t>
      </w:r>
      <w:proofErr w:type="spellEnd"/>
      <w:r w:rsidRPr="00B2035E">
        <w:t xml:space="preserve">(), </w:t>
      </w:r>
      <w:proofErr w:type="gramStart"/>
      <w:r w:rsidRPr="00B2035E">
        <w:t>Reactor</w:t>
      </w:r>
      <w:proofErr w:type="gramEnd"/>
      <w:r w:rsidRPr="00B2035E">
        <w:t xml:space="preserve"> observes its state. </w:t>
      </w:r>
      <w:proofErr w:type="gramStart"/>
      <w:r w:rsidRPr="00B2035E">
        <w:t>Reactor doesn't</w:t>
      </w:r>
      <w:proofErr w:type="gramEnd"/>
      <w:r w:rsidRPr="00B2035E">
        <w:t xml:space="preserve"> directly control the execution or completion of the </w:t>
      </w:r>
      <w:proofErr w:type="spellStart"/>
      <w:r w:rsidRPr="00B2035E">
        <w:t>CompletableFuture</w:t>
      </w:r>
      <w:proofErr w:type="spellEnd"/>
      <w:r w:rsidRPr="00B2035E">
        <w:t xml:space="preserve"> itself. </w:t>
      </w:r>
      <w:proofErr w:type="gramStart"/>
      <w:r w:rsidRPr="00B2035E">
        <w:t xml:space="preserve">The </w:t>
      </w:r>
      <w:proofErr w:type="spellStart"/>
      <w:r w:rsidRPr="00B2035E">
        <w:t>CompletableFuture</w:t>
      </w:r>
      <w:proofErr w:type="spellEnd"/>
      <w:proofErr w:type="gramEnd"/>
      <w:r w:rsidRPr="00B2035E">
        <w:t xml:space="preserve"> is typically managed by the code that created it.</w:t>
      </w:r>
    </w:p>
    <w:p w14:paraId="4D359084" w14:textId="77777777" w:rsidR="00B2035E" w:rsidRPr="00B2035E" w:rsidRDefault="00B2035E" w:rsidP="00B2035E">
      <w:r w:rsidRPr="00B2035E">
        <w:rPr>
          <w:b/>
          <w:bCs/>
        </w:rPr>
        <w:t xml:space="preserve">Common </w:t>
      </w:r>
      <w:proofErr w:type="spellStart"/>
      <w:r w:rsidRPr="00B2035E">
        <w:rPr>
          <w:b/>
          <w:bCs/>
        </w:rPr>
        <w:t>ForkJoinPool</w:t>
      </w:r>
      <w:proofErr w:type="spellEnd"/>
      <w:r w:rsidRPr="00B2035E">
        <w:rPr>
          <w:b/>
          <w:bCs/>
        </w:rPr>
        <w:t>:</w:t>
      </w:r>
    </w:p>
    <w:p w14:paraId="1AF5F5C4" w14:textId="77777777" w:rsidR="00B2035E" w:rsidRPr="00B2035E" w:rsidRDefault="00B2035E" w:rsidP="00B2035E">
      <w:r w:rsidRPr="00B2035E">
        <w:t xml:space="preserve">The </w:t>
      </w:r>
      <w:proofErr w:type="spellStart"/>
      <w:proofErr w:type="gramStart"/>
      <w:r w:rsidRPr="00B2035E">
        <w:t>java.util</w:t>
      </w:r>
      <w:proofErr w:type="gramEnd"/>
      <w:r w:rsidRPr="00B2035E">
        <w:t>.</w:t>
      </w:r>
      <w:proofErr w:type="gramStart"/>
      <w:r w:rsidRPr="00B2035E">
        <w:t>concurrent.ForkJoinPool</w:t>
      </w:r>
      <w:proofErr w:type="spellEnd"/>
      <w:proofErr w:type="gramEnd"/>
      <w:r w:rsidRPr="00B2035E">
        <w:t xml:space="preserve"> is an implementation of the </w:t>
      </w:r>
      <w:proofErr w:type="spellStart"/>
      <w:r w:rsidRPr="00B2035E">
        <w:t>ExecutorService</w:t>
      </w:r>
      <w:proofErr w:type="spellEnd"/>
      <w:r w:rsidRPr="00B2035E">
        <w:t xml:space="preserve"> interface that is particularly </w:t>
      </w:r>
      <w:r w:rsidRPr="00B2035E">
        <w:rPr>
          <w:highlight w:val="yellow"/>
        </w:rPr>
        <w:t>well-suited for parallel tasks that can be broken down into smaller, recursive subtasks</w:t>
      </w:r>
      <w:r w:rsidRPr="00B2035E">
        <w:t xml:space="preserve"> (fork-join parallelism). It uses a </w:t>
      </w:r>
      <w:r w:rsidRPr="00B2035E">
        <w:rPr>
          <w:highlight w:val="green"/>
        </w:rPr>
        <w:t>work-stealing algorithm</w:t>
      </w:r>
      <w:r w:rsidRPr="00B2035E">
        <w:t xml:space="preserve"> to efficiently distribute and execute these tasks across a pool of threads.</w:t>
      </w:r>
    </w:p>
    <w:p w14:paraId="68E22390" w14:textId="77777777" w:rsidR="00B2035E" w:rsidRPr="00B2035E" w:rsidRDefault="00B2035E" w:rsidP="00B2035E">
      <w:r w:rsidRPr="00B2035E">
        <w:rPr>
          <w:b/>
          <w:bCs/>
        </w:rPr>
        <w:t xml:space="preserve">How </w:t>
      </w:r>
      <w:proofErr w:type="spellStart"/>
      <w:r w:rsidRPr="00B2035E">
        <w:rPr>
          <w:b/>
          <w:bCs/>
        </w:rPr>
        <w:t>CompletableFuture</w:t>
      </w:r>
      <w:proofErr w:type="spellEnd"/>
      <w:r w:rsidRPr="00B2035E">
        <w:rPr>
          <w:b/>
          <w:bCs/>
        </w:rPr>
        <w:t xml:space="preserve"> Relates to </w:t>
      </w:r>
      <w:proofErr w:type="spellStart"/>
      <w:r w:rsidRPr="00B2035E">
        <w:rPr>
          <w:b/>
          <w:bCs/>
        </w:rPr>
        <w:t>ForkJoinPool</w:t>
      </w:r>
      <w:proofErr w:type="spellEnd"/>
      <w:r w:rsidRPr="00B2035E">
        <w:rPr>
          <w:b/>
          <w:bCs/>
        </w:rPr>
        <w:t xml:space="preserve"> (by Default):</w:t>
      </w:r>
    </w:p>
    <w:p w14:paraId="467B3077" w14:textId="77777777" w:rsidR="00B2035E" w:rsidRPr="00B2035E" w:rsidRDefault="00B2035E" w:rsidP="00B2035E">
      <w:r w:rsidRPr="00B2035E">
        <w:t xml:space="preserve">By default, many of the asynchronous operations provided by </w:t>
      </w:r>
      <w:proofErr w:type="spellStart"/>
      <w:r w:rsidRPr="00B2035E">
        <w:t>CompletableFuture</w:t>
      </w:r>
      <w:proofErr w:type="spellEnd"/>
      <w:r w:rsidRPr="00B2035E">
        <w:t xml:space="preserve"> (like </w:t>
      </w:r>
      <w:proofErr w:type="spellStart"/>
      <w:proofErr w:type="gramStart"/>
      <w:r w:rsidRPr="00B2035E">
        <w:t>thenApplyAsync</w:t>
      </w:r>
      <w:proofErr w:type="spellEnd"/>
      <w:r w:rsidRPr="00B2035E">
        <w:t>(</w:t>
      </w:r>
      <w:proofErr w:type="gramEnd"/>
      <w:r w:rsidRPr="00B2035E">
        <w:t xml:space="preserve">), </w:t>
      </w:r>
      <w:proofErr w:type="spellStart"/>
      <w:proofErr w:type="gramStart"/>
      <w:r w:rsidRPr="00B2035E">
        <w:t>thenComposeAsync</w:t>
      </w:r>
      <w:proofErr w:type="spellEnd"/>
      <w:r w:rsidRPr="00B2035E">
        <w:t>(</w:t>
      </w:r>
      <w:proofErr w:type="gramEnd"/>
      <w:r w:rsidRPr="00B2035E">
        <w:t xml:space="preserve">), etc.) that require execution on a separate thread will utilize the </w:t>
      </w:r>
      <w:r w:rsidRPr="00B2035E">
        <w:rPr>
          <w:b/>
          <w:bCs/>
        </w:rPr>
        <w:t xml:space="preserve">common </w:t>
      </w:r>
      <w:proofErr w:type="spellStart"/>
      <w:r w:rsidRPr="00B2035E">
        <w:rPr>
          <w:b/>
          <w:bCs/>
        </w:rPr>
        <w:t>ForkJoinPool</w:t>
      </w:r>
      <w:proofErr w:type="spellEnd"/>
      <w:r w:rsidRPr="00B2035E">
        <w:t>.</w:t>
      </w:r>
    </w:p>
    <w:p w14:paraId="7EFF274F" w14:textId="77777777" w:rsidR="00B2035E" w:rsidRPr="00B2035E" w:rsidRDefault="00B2035E" w:rsidP="00B2035E">
      <w:pPr>
        <w:numPr>
          <w:ilvl w:val="0"/>
          <w:numId w:val="3"/>
        </w:numPr>
      </w:pPr>
      <w:r w:rsidRPr="00B2035E">
        <w:rPr>
          <w:b/>
          <w:bCs/>
        </w:rPr>
        <w:t>Shared Resource:</w:t>
      </w:r>
      <w:r w:rsidRPr="00B2035E">
        <w:t xml:space="preserve"> The common </w:t>
      </w:r>
      <w:proofErr w:type="spellStart"/>
      <w:r w:rsidRPr="00B2035E">
        <w:t>ForkJoinPool</w:t>
      </w:r>
      <w:proofErr w:type="spellEnd"/>
      <w:r w:rsidRPr="00B2035E">
        <w:t xml:space="preserve"> is a static, JVM-wide thread pool that is shared by all </w:t>
      </w:r>
      <w:proofErr w:type="spellStart"/>
      <w:r w:rsidRPr="00B2035E">
        <w:t>CompletableFuture</w:t>
      </w:r>
      <w:proofErr w:type="spellEnd"/>
      <w:r w:rsidRPr="00B2035E">
        <w:t xml:space="preserve"> operations that don't explicitly specify an Executor.</w:t>
      </w:r>
    </w:p>
    <w:p w14:paraId="1D93F8FD" w14:textId="77777777" w:rsidR="00B2035E" w:rsidRPr="00B2035E" w:rsidRDefault="00B2035E" w:rsidP="00B2035E">
      <w:pPr>
        <w:numPr>
          <w:ilvl w:val="0"/>
          <w:numId w:val="3"/>
        </w:numPr>
      </w:pPr>
      <w:r w:rsidRPr="00B2035E">
        <w:rPr>
          <w:b/>
          <w:bCs/>
        </w:rPr>
        <w:t>Convenience and Efficiency:</w:t>
      </w:r>
      <w:r w:rsidRPr="00B2035E">
        <w:t xml:space="preserve"> This default behavior provides a convenient way to execute asynchronous tasks without the need for explicit thread management. The </w:t>
      </w:r>
      <w:proofErr w:type="spellStart"/>
      <w:r w:rsidRPr="00B2035E">
        <w:t>ForkJoinPool</w:t>
      </w:r>
      <w:proofErr w:type="spellEnd"/>
      <w:r w:rsidRPr="00B2035E">
        <w:t xml:space="preserve"> is designed to be efficient for </w:t>
      </w:r>
      <w:proofErr w:type="gramStart"/>
      <w:r w:rsidRPr="00B2035E">
        <w:t>compute</w:t>
      </w:r>
      <w:proofErr w:type="gramEnd"/>
      <w:r w:rsidRPr="00B2035E">
        <w:t>-intensive, fork-join style tasks.</w:t>
      </w:r>
    </w:p>
    <w:p w14:paraId="50C3BBFB" w14:textId="77777777" w:rsidR="00B2035E" w:rsidRPr="00B2035E" w:rsidRDefault="00B2035E" w:rsidP="00B2035E">
      <w:r w:rsidRPr="00B2035E">
        <w:rPr>
          <w:b/>
          <w:bCs/>
        </w:rPr>
        <w:t xml:space="preserve">Implications for </w:t>
      </w:r>
      <w:proofErr w:type="spellStart"/>
      <w:r w:rsidRPr="00B2035E">
        <w:rPr>
          <w:b/>
          <w:bCs/>
        </w:rPr>
        <w:t>Mono.fromFuture</w:t>
      </w:r>
      <w:proofErr w:type="spellEnd"/>
      <w:r w:rsidRPr="00B2035E">
        <w:rPr>
          <w:b/>
          <w:bCs/>
        </w:rPr>
        <w:t xml:space="preserve">() and </w:t>
      </w:r>
      <w:proofErr w:type="spellStart"/>
      <w:r w:rsidRPr="00B2035E">
        <w:rPr>
          <w:b/>
          <w:bCs/>
        </w:rPr>
        <w:t>ForkJoinPool</w:t>
      </w:r>
      <w:proofErr w:type="spellEnd"/>
      <w:r w:rsidRPr="00B2035E">
        <w:rPr>
          <w:b/>
          <w:bCs/>
        </w:rPr>
        <w:t>:</w:t>
      </w:r>
    </w:p>
    <w:p w14:paraId="000F5D43" w14:textId="77777777" w:rsidR="00B2035E" w:rsidRPr="00B2035E" w:rsidRDefault="00B2035E" w:rsidP="00B2035E">
      <w:r w:rsidRPr="00B2035E">
        <w:t xml:space="preserve">When you use </w:t>
      </w:r>
      <w:proofErr w:type="spellStart"/>
      <w:r w:rsidRPr="00B2035E">
        <w:t>Mono.fromFuture</w:t>
      </w:r>
      <w:proofErr w:type="spellEnd"/>
      <w:r w:rsidRPr="00B2035E">
        <w:t xml:space="preserve">() with a </w:t>
      </w:r>
      <w:proofErr w:type="spellStart"/>
      <w:r w:rsidRPr="00B2035E">
        <w:t>CompletableFuture</w:t>
      </w:r>
      <w:proofErr w:type="spellEnd"/>
      <w:r w:rsidRPr="00B2035E">
        <w:t xml:space="preserve"> that internally relies on the common </w:t>
      </w:r>
      <w:proofErr w:type="spellStart"/>
      <w:r w:rsidRPr="00B2035E">
        <w:t>ForkJoinPool</w:t>
      </w:r>
      <w:proofErr w:type="spellEnd"/>
      <w:r w:rsidRPr="00B2035E">
        <w:t xml:space="preserve"> for its asynchronous execution, the reactive Mono will indirectly be tied to this pool.</w:t>
      </w:r>
    </w:p>
    <w:p w14:paraId="687974FB" w14:textId="77777777" w:rsidR="00B2035E" w:rsidRPr="00B2035E" w:rsidRDefault="00B2035E" w:rsidP="00B2035E">
      <w:pPr>
        <w:numPr>
          <w:ilvl w:val="0"/>
          <w:numId w:val="4"/>
        </w:numPr>
      </w:pPr>
      <w:r w:rsidRPr="00B2035E">
        <w:rPr>
          <w:b/>
          <w:bCs/>
        </w:rPr>
        <w:t>No Direct Reactor Control over Threading:</w:t>
      </w:r>
      <w:r w:rsidRPr="00B2035E">
        <w:t xml:space="preserve"> </w:t>
      </w:r>
      <w:proofErr w:type="gramStart"/>
      <w:r w:rsidRPr="00B2035E">
        <w:t>Reactor</w:t>
      </w:r>
      <w:proofErr w:type="gramEnd"/>
      <w:r w:rsidRPr="00B2035E">
        <w:t xml:space="preserve"> itself has its own mechanisms for managing concurrency (e.g., Schedulers).</w:t>
      </w:r>
      <w:r w:rsidRPr="00B2035E">
        <w:rPr>
          <w:vertAlign w:val="superscript"/>
        </w:rPr>
        <w:t xml:space="preserve"> 1 </w:t>
      </w:r>
      <w:r w:rsidRPr="00B2035E">
        <w:t xml:space="preserve">When you use </w:t>
      </w:r>
      <w:proofErr w:type="spellStart"/>
      <w:r w:rsidRPr="00B2035E">
        <w:t>Mono.fromFuture</w:t>
      </w:r>
      <w:proofErr w:type="spellEnd"/>
      <w:r w:rsidRPr="00B2035E">
        <w:t xml:space="preserve">(), the threading of the underlying </w:t>
      </w:r>
      <w:proofErr w:type="spellStart"/>
      <w:r w:rsidRPr="00B2035E">
        <w:t>CompletableFuture</w:t>
      </w:r>
      <w:proofErr w:type="spellEnd"/>
      <w:r w:rsidRPr="00B2035E">
        <w:t xml:space="preserve"> is managed by the </w:t>
      </w:r>
      <w:proofErr w:type="spellStart"/>
      <w:r w:rsidRPr="00B2035E">
        <w:t>CompletableFuture</w:t>
      </w:r>
      <w:proofErr w:type="spellEnd"/>
      <w:r w:rsidRPr="00B2035E">
        <w:t xml:space="preserve"> and its associated Executor (which is often the common </w:t>
      </w:r>
      <w:proofErr w:type="spellStart"/>
      <w:r w:rsidRPr="00B2035E">
        <w:t>ForkJoinPool</w:t>
      </w:r>
      <w:proofErr w:type="spellEnd"/>
      <w:r w:rsidRPr="00B2035E">
        <w:t xml:space="preserve"> by default).   </w:t>
      </w:r>
    </w:p>
    <w:p w14:paraId="1689B062" w14:textId="77777777" w:rsidR="00B2035E" w:rsidRPr="00B2035E" w:rsidRDefault="00B2035E" w:rsidP="00B2035E">
      <w:pPr>
        <w:rPr>
          <w:rStyle w:val="Hyperlink"/>
        </w:rPr>
      </w:pPr>
      <w:r w:rsidRPr="00B2035E">
        <w:fldChar w:fldCharType="begin"/>
      </w:r>
      <w:r w:rsidRPr="00B2035E">
        <w:instrText>HYPERLINK "https://spring.io/blog/2023/03/29/context-propagation-with-project-reactor-2-the-bumpy-road-of-spring-cloud/" \t "_blank"</w:instrText>
      </w:r>
      <w:r w:rsidRPr="00B2035E">
        <w:fldChar w:fldCharType="separate"/>
      </w:r>
    </w:p>
    <w:p w14:paraId="3B404FA2" w14:textId="77777777" w:rsidR="00B2035E" w:rsidRPr="00B2035E" w:rsidRDefault="00B2035E" w:rsidP="00B2035E">
      <w:pPr>
        <w:rPr>
          <w:rStyle w:val="Hyperlink"/>
        </w:rPr>
      </w:pPr>
      <w:r w:rsidRPr="00B2035E">
        <w:rPr>
          <w:rStyle w:val="Hyperlink"/>
        </w:rPr>
        <w:t xml:space="preserve">1. Context Propagation with Project Reactor 2 - The bumpy road of Spring Cloud Sleuth </w:t>
      </w:r>
    </w:p>
    <w:p w14:paraId="2D3BBDE3" w14:textId="77777777" w:rsidR="00B2035E" w:rsidRPr="00B2035E" w:rsidRDefault="00B2035E" w:rsidP="00B2035E">
      <w:r w:rsidRPr="00B2035E">
        <w:fldChar w:fldCharType="end"/>
      </w:r>
    </w:p>
    <w:p w14:paraId="67F0849B" w14:textId="77777777" w:rsidR="00B2035E" w:rsidRPr="00B2035E" w:rsidRDefault="00B2035E" w:rsidP="00B2035E">
      <w:pPr>
        <w:rPr>
          <w:rStyle w:val="Hyperlink"/>
        </w:rPr>
      </w:pPr>
      <w:r w:rsidRPr="00B2035E">
        <w:fldChar w:fldCharType="begin"/>
      </w:r>
      <w:r w:rsidRPr="00B2035E">
        <w:instrText>HYPERLINK "https://spring.io/blog/2023/03/29/context-propagation-with-project-reactor-2-the-bumpy-road-of-spring-cloud/" \t "_blank"</w:instrText>
      </w:r>
      <w:r w:rsidRPr="00B2035E">
        <w:fldChar w:fldCharType="separate"/>
      </w:r>
    </w:p>
    <w:p w14:paraId="111C11AB" w14:textId="6BD5DF43" w:rsidR="00B2035E" w:rsidRPr="00B2035E" w:rsidRDefault="00B2035E" w:rsidP="00B2035E">
      <w:pPr>
        <w:rPr>
          <w:rStyle w:val="Hyperlink"/>
        </w:rPr>
      </w:pPr>
      <w:r w:rsidRPr="00B2035E">
        <w:rPr>
          <w:rStyle w:val="Hyperlink"/>
        </w:rPr>
        <w:lastRenderedPageBreak/>
        <w:drawing>
          <wp:inline distT="0" distB="0" distL="0" distR="0" wp14:anchorId="1965FFD2" wp14:editId="73284B18">
            <wp:extent cx="304800" cy="304800"/>
            <wp:effectExtent l="0" t="0" r="0" b="0"/>
            <wp:docPr id="1535832024" name="Picture 2" descr="Source 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urce 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7B0C" w14:textId="77777777" w:rsidR="00B2035E" w:rsidRPr="00B2035E" w:rsidRDefault="00B2035E" w:rsidP="00B2035E">
      <w:pPr>
        <w:rPr>
          <w:rStyle w:val="Hyperlink"/>
        </w:rPr>
      </w:pPr>
      <w:r w:rsidRPr="00B2035E">
        <w:rPr>
          <w:rStyle w:val="Hyperlink"/>
        </w:rPr>
        <w:t>spring.io</w:t>
      </w:r>
    </w:p>
    <w:p w14:paraId="7E2388D2" w14:textId="77777777" w:rsidR="00B2035E" w:rsidRPr="00B2035E" w:rsidRDefault="00B2035E" w:rsidP="00B2035E">
      <w:r w:rsidRPr="00B2035E">
        <w:fldChar w:fldCharType="end"/>
      </w:r>
    </w:p>
    <w:p w14:paraId="3444DE18" w14:textId="77777777" w:rsidR="00B2035E" w:rsidRPr="00B2035E" w:rsidRDefault="00B2035E" w:rsidP="00B2035E">
      <w:pPr>
        <w:numPr>
          <w:ilvl w:val="0"/>
          <w:numId w:val="4"/>
        </w:numPr>
      </w:pPr>
      <w:r w:rsidRPr="00B2035E">
        <w:rPr>
          <w:b/>
          <w:bCs/>
        </w:rPr>
        <w:t>Potential for Blocking Issues:</w:t>
      </w:r>
      <w:r w:rsidRPr="00B2035E">
        <w:t xml:space="preserve"> If the </w:t>
      </w:r>
      <w:proofErr w:type="spellStart"/>
      <w:r w:rsidRPr="00B2035E">
        <w:t>CompletableFuture</w:t>
      </w:r>
      <w:proofErr w:type="spellEnd"/>
      <w:r w:rsidRPr="00B2035E">
        <w:t xml:space="preserve"> performs long-blocking operations on a thread from the common </w:t>
      </w:r>
      <w:proofErr w:type="spellStart"/>
      <w:r w:rsidRPr="00B2035E">
        <w:t>ForkJoinPool</w:t>
      </w:r>
      <w:proofErr w:type="spellEnd"/>
      <w:r w:rsidRPr="00B2035E">
        <w:t xml:space="preserve">, it can potentially impact the performance of other tasks also using the same pool. For I/O-bound or long-blocking operations, it's generally recommended to use a dedicated </w:t>
      </w:r>
      <w:proofErr w:type="spellStart"/>
      <w:r w:rsidRPr="00B2035E">
        <w:t>ExecutorService</w:t>
      </w:r>
      <w:proofErr w:type="spellEnd"/>
      <w:r w:rsidRPr="00B2035E">
        <w:t xml:space="preserve"> optimized for that purpose and provide it explicitly to the </w:t>
      </w:r>
      <w:proofErr w:type="spellStart"/>
      <w:r w:rsidRPr="00B2035E">
        <w:t>CompletableFuture's</w:t>
      </w:r>
      <w:proofErr w:type="spellEnd"/>
      <w:r w:rsidRPr="00B2035E">
        <w:t xml:space="preserve"> asynchronous methods.</w:t>
      </w:r>
    </w:p>
    <w:p w14:paraId="510917A8" w14:textId="77777777" w:rsidR="00B2035E" w:rsidRPr="00B2035E" w:rsidRDefault="00B2035E" w:rsidP="00B2035E">
      <w:pPr>
        <w:numPr>
          <w:ilvl w:val="0"/>
          <w:numId w:val="4"/>
        </w:numPr>
      </w:pPr>
      <w:r w:rsidRPr="00B2035E">
        <w:rPr>
          <w:b/>
          <w:bCs/>
        </w:rPr>
        <w:t>Context Propagation:</w:t>
      </w:r>
      <w:r w:rsidRPr="00B2035E">
        <w:t xml:space="preserve"> Reactor's context propagation might not automatically flow into the execution context of the </w:t>
      </w:r>
      <w:proofErr w:type="spellStart"/>
      <w:r w:rsidRPr="00B2035E">
        <w:t>CompletableFuture</w:t>
      </w:r>
      <w:proofErr w:type="spellEnd"/>
      <w:r w:rsidRPr="00B2035E">
        <w:t xml:space="preserve"> if it's running on the common </w:t>
      </w:r>
      <w:proofErr w:type="spellStart"/>
      <w:r w:rsidRPr="00B2035E">
        <w:t>ForkJoinPool</w:t>
      </w:r>
      <w:proofErr w:type="spellEnd"/>
      <w:r w:rsidRPr="00B2035E">
        <w:t>. You might need to take explicit steps to propagate context if required.</w:t>
      </w:r>
    </w:p>
    <w:p w14:paraId="64DD792C" w14:textId="77777777" w:rsidR="00B2035E" w:rsidRPr="00B2035E" w:rsidRDefault="00B2035E" w:rsidP="00B2035E">
      <w:r w:rsidRPr="00B2035E">
        <w:rPr>
          <w:b/>
          <w:bCs/>
        </w:rPr>
        <w:t>Best Practices:</w:t>
      </w:r>
    </w:p>
    <w:p w14:paraId="1F7E7177" w14:textId="77777777" w:rsidR="00B2035E" w:rsidRPr="00B2035E" w:rsidRDefault="00B2035E" w:rsidP="00B2035E">
      <w:pPr>
        <w:numPr>
          <w:ilvl w:val="0"/>
          <w:numId w:val="5"/>
        </w:numPr>
      </w:pPr>
      <w:r w:rsidRPr="00B2035E">
        <w:rPr>
          <w:b/>
          <w:bCs/>
        </w:rPr>
        <w:t>Be Mindful of Blocking:</w:t>
      </w:r>
      <w:r w:rsidRPr="00B2035E">
        <w:t xml:space="preserve"> If the </w:t>
      </w:r>
      <w:proofErr w:type="spellStart"/>
      <w:r w:rsidRPr="00B2035E">
        <w:t>CompletableFuture</w:t>
      </w:r>
      <w:proofErr w:type="spellEnd"/>
      <w:r w:rsidRPr="00B2035E">
        <w:t xml:space="preserve"> passed to </w:t>
      </w:r>
      <w:proofErr w:type="spellStart"/>
      <w:r w:rsidRPr="00B2035E">
        <w:t>Mono.fromFuture</w:t>
      </w:r>
      <w:proofErr w:type="spellEnd"/>
      <w:r w:rsidRPr="00B2035E">
        <w:t xml:space="preserve">() performs blocking operations, consider executing those operations on a dedicated, appropriately sized thread pool to avoid starving the common </w:t>
      </w:r>
      <w:proofErr w:type="spellStart"/>
      <w:r w:rsidRPr="00B2035E">
        <w:t>ForkJoinPool</w:t>
      </w:r>
      <w:proofErr w:type="spellEnd"/>
      <w:r w:rsidRPr="00B2035E">
        <w:t xml:space="preserve"> or Reactor's event loops.</w:t>
      </w:r>
    </w:p>
    <w:p w14:paraId="50D3ABF6" w14:textId="77777777" w:rsidR="00B2035E" w:rsidRPr="00B2035E" w:rsidRDefault="00B2035E" w:rsidP="00B2035E">
      <w:pPr>
        <w:numPr>
          <w:ilvl w:val="0"/>
          <w:numId w:val="5"/>
        </w:numPr>
      </w:pPr>
      <w:r w:rsidRPr="00B2035E">
        <w:rPr>
          <w:b/>
          <w:bCs/>
        </w:rPr>
        <w:t>Explicit Executors:</w:t>
      </w:r>
      <w:r w:rsidRPr="00B2035E">
        <w:t xml:space="preserve"> For better control over threading and resource management, consider creating and managing your own </w:t>
      </w:r>
      <w:proofErr w:type="spellStart"/>
      <w:r w:rsidRPr="00B2035E">
        <w:t>ExecutorService</w:t>
      </w:r>
      <w:proofErr w:type="spellEnd"/>
      <w:r w:rsidRPr="00B2035E">
        <w:t xml:space="preserve"> instances and providing them to the asynchronous methods of </w:t>
      </w:r>
      <w:proofErr w:type="spellStart"/>
      <w:r w:rsidRPr="00B2035E">
        <w:t>CompletableFuture</w:t>
      </w:r>
      <w:proofErr w:type="spellEnd"/>
      <w:r w:rsidRPr="00B2035E">
        <w:t>.</w:t>
      </w:r>
    </w:p>
    <w:p w14:paraId="6378CC04" w14:textId="77777777" w:rsidR="00B2035E" w:rsidRPr="00B2035E" w:rsidRDefault="00B2035E" w:rsidP="00B2035E">
      <w:pPr>
        <w:numPr>
          <w:ilvl w:val="0"/>
          <w:numId w:val="5"/>
        </w:numPr>
      </w:pPr>
      <w:r w:rsidRPr="00B2035E">
        <w:rPr>
          <w:b/>
          <w:bCs/>
        </w:rPr>
        <w:t>Context Awareness:</w:t>
      </w:r>
      <w:r w:rsidRPr="00B2035E">
        <w:t xml:space="preserve"> If your reactive flow relies on Reactor's context, be aware that it might not automatically propagate to the </w:t>
      </w:r>
      <w:proofErr w:type="spellStart"/>
      <w:r w:rsidRPr="00B2035E">
        <w:t>CompletableFuture's</w:t>
      </w:r>
      <w:proofErr w:type="spellEnd"/>
      <w:r w:rsidRPr="00B2035E">
        <w:t xml:space="preserve"> execution context. You might need to use techniques like </w:t>
      </w:r>
      <w:proofErr w:type="spellStart"/>
      <w:r w:rsidRPr="00B2035E">
        <w:t>Context.current</w:t>
      </w:r>
      <w:proofErr w:type="spellEnd"/>
      <w:r w:rsidRPr="00B2035E">
        <w:t>() and pass it explicitly if needed.</w:t>
      </w:r>
    </w:p>
    <w:p w14:paraId="2C379284" w14:textId="77777777" w:rsidR="00B2035E" w:rsidRPr="00B2035E" w:rsidRDefault="00B2035E" w:rsidP="00B2035E">
      <w:r w:rsidRPr="00B2035E">
        <w:rPr>
          <w:b/>
          <w:bCs/>
        </w:rPr>
        <w:t>In Summary:</w:t>
      </w:r>
    </w:p>
    <w:p w14:paraId="6AFC9C5B" w14:textId="77777777" w:rsidR="00B2035E" w:rsidRPr="00B2035E" w:rsidRDefault="00B2035E" w:rsidP="00B2035E">
      <w:proofErr w:type="spellStart"/>
      <w:r w:rsidRPr="00B2035E">
        <w:t>Mono.fromFuture</w:t>
      </w:r>
      <w:proofErr w:type="spellEnd"/>
      <w:r w:rsidRPr="00B2035E">
        <w:t xml:space="preserve">() is a vital tool for integrating </w:t>
      </w:r>
      <w:proofErr w:type="spellStart"/>
      <w:r w:rsidRPr="00B2035E">
        <w:t>CompletableFuture</w:t>
      </w:r>
      <w:proofErr w:type="spellEnd"/>
      <w:r w:rsidRPr="00B2035E">
        <w:t xml:space="preserve">-based asynchronous operations into Reactor. It wraps the eventual result or error of a </w:t>
      </w:r>
      <w:proofErr w:type="spellStart"/>
      <w:r w:rsidRPr="00B2035E">
        <w:t>CompletableFuture</w:t>
      </w:r>
      <w:proofErr w:type="spellEnd"/>
      <w:r w:rsidRPr="00B2035E">
        <w:t xml:space="preserve"> into a reactive Mono. By default, </w:t>
      </w:r>
      <w:proofErr w:type="spellStart"/>
      <w:r w:rsidRPr="00B2035E">
        <w:t>CompletableFuture</w:t>
      </w:r>
      <w:proofErr w:type="spellEnd"/>
      <w:r w:rsidRPr="00B2035E">
        <w:t xml:space="preserve"> often utilizes the common </w:t>
      </w:r>
      <w:proofErr w:type="spellStart"/>
      <w:r w:rsidRPr="00B2035E">
        <w:t>ForkJoinPool</w:t>
      </w:r>
      <w:proofErr w:type="spellEnd"/>
      <w:r w:rsidRPr="00B2035E">
        <w:t xml:space="preserve"> for its asynchronous tasks. While convenient, be aware of the potential implications of shared thread pools and blocking operations when combining these technologies. Consider using dedicated </w:t>
      </w:r>
      <w:proofErr w:type="spellStart"/>
      <w:r w:rsidRPr="00B2035E">
        <w:t>ExecutorService</w:t>
      </w:r>
      <w:proofErr w:type="spellEnd"/>
      <w:r w:rsidRPr="00B2035E">
        <w:t xml:space="preserve"> instances for better control and performance, especially for I/O-bound or long-blocking tasks.</w:t>
      </w:r>
    </w:p>
    <w:p w14:paraId="36A653EC" w14:textId="77777777" w:rsidR="00B2035E" w:rsidRPr="00B2035E" w:rsidRDefault="00B2035E" w:rsidP="00B2035E"/>
    <w:sectPr w:rsidR="00B2035E" w:rsidRPr="00B2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A5A80"/>
    <w:multiLevelType w:val="multilevel"/>
    <w:tmpl w:val="3714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65B69"/>
    <w:multiLevelType w:val="multilevel"/>
    <w:tmpl w:val="09AE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F77A9"/>
    <w:multiLevelType w:val="multilevel"/>
    <w:tmpl w:val="D658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E61AC"/>
    <w:multiLevelType w:val="multilevel"/>
    <w:tmpl w:val="7EC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71384"/>
    <w:multiLevelType w:val="multilevel"/>
    <w:tmpl w:val="D462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830471">
    <w:abstractNumId w:val="1"/>
  </w:num>
  <w:num w:numId="2" w16cid:durableId="619922905">
    <w:abstractNumId w:val="0"/>
  </w:num>
  <w:num w:numId="3" w16cid:durableId="644316361">
    <w:abstractNumId w:val="2"/>
  </w:num>
  <w:num w:numId="4" w16cid:durableId="718556715">
    <w:abstractNumId w:val="4"/>
  </w:num>
  <w:num w:numId="5" w16cid:durableId="119311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E"/>
    <w:rsid w:val="00B2035E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BBAB"/>
  <w15:chartTrackingRefBased/>
  <w15:docId w15:val="{85E2901F-0DF4-40BA-8F3A-AAFC973E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3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6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0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64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8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9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27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8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0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06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0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18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78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40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ring.io/blog/2023/03/29/context-propagation-with-project-reactor-2-the-bumpy-road-of-spring-clo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Ganguly</dc:creator>
  <cp:keywords/>
  <dc:description/>
  <cp:lastModifiedBy>Tathagata Ganguly</cp:lastModifiedBy>
  <cp:revision>1</cp:revision>
  <dcterms:created xsi:type="dcterms:W3CDTF">2025-04-12T23:26:00Z</dcterms:created>
  <dcterms:modified xsi:type="dcterms:W3CDTF">2025-04-12T23:32:00Z</dcterms:modified>
</cp:coreProperties>
</file>