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14"/>
        <w:ind w:left="0" w:right="0"/>
      </w:pPr>
    </w:p>
    <w:p>
      <w:pPr>
        <w:autoSpaceDN w:val="0"/>
        <w:autoSpaceDE w:val="0"/>
        <w:widowControl/>
        <w:spacing w:line="344" w:lineRule="exact" w:before="0" w:after="0"/>
        <w:ind w:left="0" w:right="1462" w:firstLine="0"/>
        <w:jc w:val="right"/>
      </w:pPr>
      <w:r>
        <w:rPr>
          <w:w w:val="101.26706291647518"/>
          <w:rFonts w:ascii="CMR17" w:hAnsi="CMR17" w:eastAsia="CMR17"/>
          <w:b w:val="0"/>
          <w:i w:val="0"/>
          <w:color w:val="000000"/>
          <w:sz w:val="34"/>
        </w:rPr>
        <w:t>Assessing the quality of information extraction</w:t>
      </w:r>
    </w:p>
    <w:p>
      <w:pPr>
        <w:autoSpaceDN w:val="0"/>
        <w:autoSpaceDE w:val="0"/>
        <w:widowControl/>
        <w:spacing w:line="302" w:lineRule="exact" w:before="256" w:after="18"/>
        <w:ind w:left="0" w:right="1454" w:firstLine="0"/>
        <w:jc w:val="right"/>
      </w:pPr>
      <w:r>
        <w:rPr>
          <w:rFonts w:ascii="CMR12" w:hAnsi="CMR12" w:eastAsia="CMR12"/>
          <w:b w:val="0"/>
          <w:i w:val="0"/>
          <w:color w:val="000000"/>
          <w:sz w:val="24"/>
        </w:rPr>
        <w:t>Filip Seitl</w:t>
      </w:r>
      <w:r>
        <w:rPr>
          <w:rFonts w:ascii="CMSY8" w:hAnsi="CMSY8" w:eastAsia="CMSY8"/>
          <w:b w:val="0"/>
          <w:i/>
          <w:color w:val="000000"/>
          <w:sz w:val="16"/>
        </w:rPr>
        <w:t>∗</w:t>
      </w:r>
      <w:r>
        <w:rPr>
          <w:rFonts w:ascii="CMR12" w:hAnsi="CMR12" w:eastAsia="CMR12"/>
          <w:b w:val="0"/>
          <w:i w:val="0"/>
          <w:color w:val="000000"/>
          <w:sz w:val="24"/>
        </w:rPr>
        <w:t>, Tom´aˇs Kov´aˇr´ık</w:t>
      </w:r>
      <w:r>
        <w:rPr>
          <w:rFonts w:ascii="SFRM0800" w:hAnsi="SFRM0800" w:eastAsia="SFRM0800"/>
          <w:b w:val="0"/>
          <w:i w:val="0"/>
          <w:color w:val="000000"/>
          <w:sz w:val="16"/>
        </w:rPr>
        <w:t>∗</w:t>
      </w:r>
      <w:r>
        <w:rPr>
          <w:rFonts w:ascii="CMR12" w:hAnsi="CMR12" w:eastAsia="CMR12"/>
          <w:b w:val="0"/>
          <w:i w:val="0"/>
          <w:color w:val="000000"/>
          <w:sz w:val="24"/>
        </w:rPr>
        <w:t>, Soheyla Mirshahi, Jan Kryˇst˚ufek,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16"/>
        <w:gridCol w:w="2116"/>
        <w:gridCol w:w="2116"/>
        <w:gridCol w:w="2116"/>
        <w:gridCol w:w="2116"/>
      </w:tblGrid>
      <w:tr>
        <w:trPr>
          <w:trHeight w:hRule="exact" w:val="3246"/>
        </w:trPr>
        <w:tc>
          <w:tcPr>
            <w:tcW w:type="dxa" w:w="1482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3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919191"/>
                <w:sz w:val="40"/>
              </w:rPr>
              <w:t>arXiv:2404.04068v1  [cs.CL]  5 Apr 2024</w:t>
            </w:r>
          </w:p>
        </w:tc>
        <w:tc>
          <w:tcPr>
            <w:tcW w:type="dxa" w:w="84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6" w:after="0"/>
              <w:ind w:left="1052" w:right="0" w:firstLine="0"/>
              <w:jc w:val="lef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Rastislav Dujava, Mat´uˇs Ondreiˇcka, Herbert Ullrich, Petr Gronat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0" w:right="3318" w:firstLine="0"/>
              <w:jc w:val="righ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Creative Dock</w:t>
            </w:r>
          </w:p>
          <w:p>
            <w:pPr>
              <w:autoSpaceDN w:val="0"/>
              <w:autoSpaceDE w:val="0"/>
              <w:widowControl/>
              <w:spacing w:line="238" w:lineRule="exact" w:before="398" w:after="0"/>
              <w:ind w:left="0" w:right="3510" w:firstLine="0"/>
              <w:jc w:val="right"/>
            </w:pPr>
            <w:r>
              <w:rPr>
                <w:rFonts w:ascii="CMR12" w:hAnsi="CMR12" w:eastAsia="CMR12"/>
                <w:b w:val="0"/>
                <w:i w:val="0"/>
                <w:color w:val="000000"/>
                <w:sz w:val="24"/>
              </w:rPr>
              <w:t>April 2024</w:t>
            </w:r>
          </w:p>
          <w:p>
            <w:pPr>
              <w:autoSpaceDN w:val="0"/>
              <w:autoSpaceDE w:val="0"/>
              <w:widowControl/>
              <w:spacing w:line="180" w:lineRule="exact" w:before="722" w:after="0"/>
              <w:ind w:left="0" w:right="3642" w:firstLine="0"/>
              <w:jc w:val="right"/>
            </w:pPr>
            <w:r>
              <w:rPr>
                <w:rFonts w:ascii="CMBX9" w:hAnsi="CMBX9" w:eastAsia="CMBX9"/>
                <w:b/>
                <w:i w:val="0"/>
                <w:color w:val="000000"/>
                <w:sz w:val="18"/>
              </w:rPr>
              <w:t>Abstract</w:t>
            </w:r>
          </w:p>
          <w:p>
            <w:pPr>
              <w:autoSpaceDN w:val="0"/>
              <w:autoSpaceDE w:val="0"/>
              <w:widowControl/>
              <w:spacing w:line="220" w:lineRule="exact" w:before="92" w:after="0"/>
              <w:ind w:left="1474" w:right="1108" w:firstLine="276"/>
              <w:jc w:val="both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Advances in large language models have notably enhanced the effi-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ciency of information extraction from unstructured and semi-structured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data sources. As these technologies become integral to various applica-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tions, establishing an objective measure for the quality of information</w:t>
            </w:r>
          </w:p>
        </w:tc>
      </w:tr>
      <w:tr>
        <w:trPr>
          <w:trHeight w:hRule="exact" w:val="220"/>
        </w:trPr>
        <w:tc>
          <w:tcPr>
            <w:tcW w:type="dxa" w:w="2116"/>
            <w:vMerge/>
            <w:tcBorders/>
          </w:tcPr>
          <w:p/>
        </w:tc>
        <w:tc>
          <w:tcPr>
            <w:tcW w:type="dxa" w:w="4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6" w:after="0"/>
              <w:ind w:left="0" w:right="74" w:firstLine="0"/>
              <w:jc w:val="righ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extraction becomes imperative.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6" w:after="0"/>
              <w:ind w:left="94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However, the scarcity of labeled data</w:t>
            </w:r>
          </w:p>
        </w:tc>
      </w:tr>
      <w:tr>
        <w:trPr>
          <w:trHeight w:hRule="exact" w:val="1900"/>
        </w:trPr>
        <w:tc>
          <w:tcPr>
            <w:tcW w:type="dxa" w:w="2116"/>
            <w:vMerge/>
            <w:tcBorders/>
          </w:tcPr>
          <w:p/>
        </w:tc>
        <w:tc>
          <w:tcPr>
            <w:tcW w:type="dxa" w:w="84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1474" w:right="1108" w:firstLine="0"/>
              <w:jc w:val="both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presents significant challenges to this endeavor. In this paper, we intro-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duce an automatic framework to assess the quality of the information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extraction and its completeness. The framework focuses on information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extraction in the form of entity and its properties. We discuss how to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handle the input/output size limitations of the large language models and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analyze their performance when iteratively extracting the information.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Finally, we introduce metrics to evaluate the quality of the extraction and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provide an extensive discussion on how to interpret the metrics.</w:t>
            </w:r>
          </w:p>
        </w:tc>
      </w:tr>
      <w:tr>
        <w:trPr>
          <w:trHeight w:hRule="exact" w:val="360"/>
        </w:trPr>
        <w:tc>
          <w:tcPr>
            <w:tcW w:type="dxa" w:w="2116"/>
            <w:vMerge/>
            <w:tcBorders/>
          </w:tcPr>
          <w:p/>
        </w:tc>
        <w:tc>
          <w:tcPr>
            <w:tcW w:type="dxa" w:w="2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72" w:after="0"/>
              <w:ind w:left="0" w:right="100" w:firstLine="0"/>
              <w:jc w:val="right"/>
            </w:pPr>
            <w:r>
              <w:rPr>
                <w:rFonts w:ascii="CMTI9" w:hAnsi="CMTI9" w:eastAsia="CMTI9"/>
                <w:b w:val="0"/>
                <w:i/>
                <w:color w:val="000000"/>
                <w:sz w:val="18"/>
              </w:rPr>
              <w:t>Keywords:</w:t>
            </w:r>
          </w:p>
        </w:tc>
        <w:tc>
          <w:tcPr>
            <w:tcW w:type="dxa" w:w="6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72" w:after="0"/>
              <w:ind w:left="100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information extraction, large language models, quality eval-</w:t>
            </w:r>
          </w:p>
        </w:tc>
      </w:tr>
      <w:tr>
        <w:trPr>
          <w:trHeight w:hRule="exact" w:val="400"/>
        </w:trPr>
        <w:tc>
          <w:tcPr>
            <w:tcW w:type="dxa" w:w="2116"/>
            <w:vMerge/>
            <w:tcBorders/>
          </w:tcPr>
          <w:p/>
        </w:tc>
        <w:tc>
          <w:tcPr>
            <w:tcW w:type="dxa" w:w="84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2" w:after="0"/>
              <w:ind w:left="1474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uation, name entity recognition, needle in a haystack test, schema.org</w:t>
            </w:r>
          </w:p>
        </w:tc>
      </w:tr>
      <w:tr>
        <w:trPr>
          <w:trHeight w:hRule="exact" w:val="600"/>
        </w:trPr>
        <w:tc>
          <w:tcPr>
            <w:tcW w:type="dxa" w:w="2116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210" w:after="0"/>
              <w:ind w:left="0" w:right="144" w:firstLine="0"/>
              <w:jc w:val="right"/>
            </w:pPr>
            <w:r>
              <w:rPr>
                <w:w w:val="98.93931027116447"/>
                <w:rFonts w:ascii="CMBX12" w:hAnsi="CMBX12" w:eastAsia="CMBX12"/>
                <w:b/>
                <w:i w:val="0"/>
                <w:color w:val="000000"/>
                <w:sz w:val="29"/>
              </w:rPr>
              <w:t>1</w:t>
            </w:r>
          </w:p>
        </w:tc>
        <w:tc>
          <w:tcPr>
            <w:tcW w:type="dxa" w:w="71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210" w:after="0"/>
              <w:ind w:left="180" w:right="0" w:firstLine="0"/>
              <w:jc w:val="left"/>
            </w:pPr>
            <w:r>
              <w:rPr>
                <w:w w:val="98.93931027116447"/>
                <w:rFonts w:ascii="CMBX12" w:hAnsi="CMBX12" w:eastAsia="CMBX12"/>
                <w:b/>
                <w:i w:val="0"/>
                <w:color w:val="000000"/>
                <w:sz w:val="29"/>
              </w:rPr>
              <w:t>Introduction</w:t>
            </w:r>
          </w:p>
        </w:tc>
      </w:tr>
      <w:tr>
        <w:trPr>
          <w:trHeight w:hRule="exact" w:val="330"/>
        </w:trPr>
        <w:tc>
          <w:tcPr>
            <w:tcW w:type="dxa" w:w="2116"/>
            <w:vMerge/>
            <w:tcBorders/>
          </w:tcPr>
          <w:p/>
        </w:tc>
        <w:tc>
          <w:tcPr>
            <w:tcW w:type="dxa" w:w="84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12" w:after="0"/>
              <w:ind w:left="97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In the domain of natural language processing (NLP), information extraction</w:t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2458" w:right="1248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(IE) stands as a critical task, transforming unstructured or semi-structured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data into a structured format conducive to indexing, exploration, and further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analysis. The increasing amount of data across digital platforms underscores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urgency for sophisticated IE techniques that can parse through volumes of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information with precision. An extensive survey about IE is provided by, where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authors highlight the complexity of processing and analyzing text to derive </w:t>
      </w:r>
      <w:r>
        <w:rPr>
          <w:rFonts w:ascii="CMR10" w:hAnsi="CMR10" w:eastAsia="CMR10"/>
          <w:b w:val="0"/>
          <w:i w:val="0"/>
          <w:color w:val="000000"/>
          <w:sz w:val="20"/>
        </w:rPr>
        <w:t>meaningful information, given the heterogeneity and volume of such data.</w:t>
      </w:r>
    </w:p>
    <w:p>
      <w:pPr>
        <w:autoSpaceDN w:val="0"/>
        <w:autoSpaceDE w:val="0"/>
        <w:widowControl/>
        <w:spacing w:line="210" w:lineRule="exact" w:before="132" w:after="0"/>
        <w:ind w:left="0" w:right="1456" w:firstLine="0"/>
        <w:jc w:val="right"/>
      </w:pPr>
      <w:r>
        <w:rPr>
          <w:rFonts w:ascii="SFRM0600" w:hAnsi="SFRM0600" w:eastAsia="SFRM0600"/>
          <w:b w:val="0"/>
          <w:i w:val="0"/>
          <w:color w:val="000000"/>
          <w:sz w:val="12"/>
        </w:rPr>
        <w:t>∗</w:t>
      </w:r>
      <w:r>
        <w:rPr>
          <w:rFonts w:ascii="CMR8" w:hAnsi="CMR8" w:eastAsia="CMR8"/>
          <w:b w:val="0"/>
          <w:i w:val="0"/>
          <w:color w:val="000000"/>
          <w:sz w:val="16"/>
        </w:rPr>
        <w:t>Corresponding authors: filip.seitl@creativedock.com, tomas.kovarik@creativedock.com</w:t>
      </w:r>
    </w:p>
    <w:p>
      <w:pPr>
        <w:autoSpaceDN w:val="0"/>
        <w:autoSpaceDE w:val="0"/>
        <w:widowControl/>
        <w:spacing w:line="198" w:lineRule="exact" w:before="658" w:after="0"/>
        <w:ind w:left="0" w:right="4638" w:firstLine="0"/>
        <w:jc w:val="right"/>
      </w:pPr>
      <w:r>
        <w:rPr>
          <w:rFonts w:ascii="CMR10" w:hAnsi="CMR10" w:eastAsia="CMR10"/>
          <w:b w:val="0"/>
          <w:i w:val="0"/>
          <w:color w:val="000000"/>
          <w:sz w:val="20"/>
        </w:rPr>
        <w:t>1</w:t>
      </w:r>
    </w:p>
    <w:p>
      <w:pPr>
        <w:sectPr>
          <w:pgSz w:w="12240" w:h="15840"/>
          <w:pgMar w:top="1440" w:right="1440" w:bottom="870" w:left="2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54"/>
        <w:ind w:left="0" w:right="0"/>
      </w:pPr>
    </w:p>
    <w:p>
      <w:pPr>
        <w:autoSpaceDN w:val="0"/>
        <w:tabs>
          <w:tab w:pos="1534" w:val="left"/>
          <w:tab w:pos="2676" w:val="left"/>
        </w:tabs>
        <w:autoSpaceDE w:val="0"/>
        <w:widowControl/>
        <w:spacing w:line="236" w:lineRule="exact" w:before="0" w:after="0"/>
        <w:ind w:left="1236" w:right="1152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Large language models (LLMs) have revolutionized IE by introducing gener-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ative methods for structuring knowledge from text. LLMs excel across diverse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domains without extensive task-specific training. A survey by [8] details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progress of LLMs on IE tasks. Here, the authors address specific aspects of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information extraction, including entity recognition, relation extraction, event </w:t>
      </w:r>
      <w:r>
        <w:rPr>
          <w:rFonts w:ascii="CMR10" w:hAnsi="CMR10" w:eastAsia="CMR10"/>
          <w:b w:val="0"/>
          <w:i w:val="0"/>
          <w:color w:val="000000"/>
          <w:sz w:val="20"/>
        </w:rPr>
        <w:t>detection, and universal IE. They review the existing models and their effi-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ciency on a comprehensive collection of annotated benchmarks. Nonetheless, </w:t>
      </w:r>
      <w:r>
        <w:rPr>
          <w:rFonts w:ascii="CMR10" w:hAnsi="CMR10" w:eastAsia="CMR10"/>
          <w:b w:val="0"/>
          <w:i w:val="0"/>
          <w:color w:val="000000"/>
          <w:sz w:val="20"/>
        </w:rPr>
        <w:t>the challenge of quantitatively assessing the quality and completeness of ex-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tracted information persists, particularly in the absence of labeled datasets for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benchmarking.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Before conducting the experiments introduced in this paper,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we perform IE on a vast corpus of business documents utilizing LLMs. While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extraction process is beyond the scope of this paper, some detail about the </w:t>
      </w:r>
      <w:r>
        <w:rPr>
          <w:rFonts w:ascii="CMR10" w:hAnsi="CMR10" w:eastAsia="CMR10"/>
          <w:b w:val="0"/>
          <w:i w:val="0"/>
          <w:color w:val="000000"/>
          <w:sz w:val="20"/>
        </w:rPr>
        <w:t>extraction is given in Section 3.</w:t>
      </w:r>
    </w:p>
    <w:p>
      <w:pPr>
        <w:autoSpaceDN w:val="0"/>
        <w:autoSpaceDE w:val="0"/>
        <w:widowControl/>
        <w:spacing w:line="238" w:lineRule="exact" w:before="2" w:after="0"/>
        <w:ind w:left="1236" w:right="1250" w:firstLine="298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To measure the quality of extraction, we propose an evaluation framework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that relies on artificially generated complex information which is infused into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document to test the efficiency of LLMs in IE tasks. This paper introduces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an iterative extraction process and a novel score, MINEA (Multiple Infused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Needle Extraction Accuracy), to address the critical need for objective quality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assessment measures. By inserting artificial information (”needles”) into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data, the proposed method creates a synthetic ground truth for evaluation,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enabling the measurement of extraction quality in various specific domains even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without manually labeled data. The empirical analysis demonstrates the utility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of MINEA for evaluating LLM-based IE in scenarios where ground truth is </w:t>
      </w:r>
      <w:r>
        <w:rPr>
          <w:rFonts w:ascii="CMR10" w:hAnsi="CMR10" w:eastAsia="CMR10"/>
          <w:b w:val="0"/>
          <w:i w:val="0"/>
          <w:color w:val="000000"/>
          <w:sz w:val="20"/>
        </w:rPr>
        <w:t>unavailable.</w:t>
      </w:r>
    </w:p>
    <w:p>
      <w:pPr>
        <w:autoSpaceDN w:val="0"/>
        <w:autoSpaceDE w:val="0"/>
        <w:widowControl/>
        <w:spacing w:line="240" w:lineRule="exact" w:before="0" w:after="0"/>
        <w:ind w:left="1236" w:right="1250" w:firstLine="298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This paper begins a trilogy on our GRIX framework, focusing on evaluation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methods for our upcoming discussions on advanced extraction, indexing, and </w:t>
      </w:r>
      <w:r>
        <w:rPr>
          <w:rFonts w:ascii="CMR10" w:hAnsi="CMR10" w:eastAsia="CMR10"/>
          <w:b w:val="0"/>
          <w:i w:val="0"/>
          <w:color w:val="000000"/>
          <w:sz w:val="20"/>
        </w:rPr>
        <w:t>retrieval techniques.</w:t>
      </w:r>
    </w:p>
    <w:p>
      <w:pPr>
        <w:autoSpaceDN w:val="0"/>
        <w:autoSpaceDE w:val="0"/>
        <w:widowControl/>
        <w:spacing w:line="240" w:lineRule="exact" w:before="0" w:after="0"/>
        <w:ind w:left="1236" w:right="1250" w:firstLine="298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paper is organized as follows: Section 2 presents a related work that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inspired us when developing our IE quality assessment method; Section 3 sketch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 way in which structured information is obtained using LLMs; Section 4 deals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with shortcomings arising when treating long contexts by LLMs; finally Section 5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introduces the novel method to access the quality of IE and provide the reader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with practical tips; Sections 4 and 5 are supplemented by numerical studies.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data used in these studies are an internal set of documents related to a </w:t>
      </w:r>
      <w:r>
        <w:rPr>
          <w:rFonts w:ascii="CMR10" w:hAnsi="CMR10" w:eastAsia="CMR10"/>
          <w:b w:val="0"/>
          <w:i w:val="0"/>
          <w:color w:val="000000"/>
          <w:sz w:val="20"/>
        </w:rPr>
        <w:t>business case in the healthcare industry.</w:t>
      </w:r>
    </w:p>
    <w:p>
      <w:pPr>
        <w:autoSpaceDN w:val="0"/>
        <w:tabs>
          <w:tab w:pos="1720" w:val="left"/>
        </w:tabs>
        <w:autoSpaceDE w:val="0"/>
        <w:widowControl/>
        <w:spacing w:line="288" w:lineRule="exact" w:before="394" w:after="0"/>
        <w:ind w:left="1236" w:right="0" w:firstLine="0"/>
        <w:jc w:val="left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 xml:space="preserve">2 </w:t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Related work</w:t>
      </w:r>
    </w:p>
    <w:p>
      <w:pPr>
        <w:autoSpaceDN w:val="0"/>
        <w:autoSpaceDE w:val="0"/>
        <w:widowControl/>
        <w:spacing w:line="238" w:lineRule="exact" w:before="176" w:after="0"/>
        <w:ind w:left="1236" w:right="125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 common practice in many specialized IE tasks is that well-trained experts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review what was extracted, and provide ground truth [4]. Such an approach is </w:t>
      </w:r>
      <w:r>
        <w:rPr>
          <w:rFonts w:ascii="CMR10" w:hAnsi="CMR10" w:eastAsia="CMR10"/>
          <w:b w:val="0"/>
          <w:i w:val="0"/>
          <w:color w:val="000000"/>
          <w:sz w:val="20"/>
        </w:rPr>
        <w:t>relatively reliable, however, it is manual and very time-consuming.</w:t>
      </w:r>
    </w:p>
    <w:p>
      <w:pPr>
        <w:autoSpaceDN w:val="0"/>
        <w:autoSpaceDE w:val="0"/>
        <w:widowControl/>
        <w:spacing w:line="238" w:lineRule="exact" w:before="2" w:after="0"/>
        <w:ind w:left="1236" w:right="1250" w:firstLine="298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In [3] they suggest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summary score without reference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(SUSWIR), a score to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evaluate the quality of text summaries without the need for human annotations.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SUSWIR score can be used for IE tasks where the extracted information </w:t>
      </w:r>
      <w:r>
        <w:rPr>
          <w:rFonts w:ascii="CMR10" w:hAnsi="CMR10" w:eastAsia="CMR10"/>
          <w:b w:val="0"/>
          <w:i w:val="0"/>
          <w:color w:val="000000"/>
          <w:sz w:val="20"/>
        </w:rPr>
        <w:t>can be viewed as a compression of initial data. The score compares the original</w:t>
      </w:r>
    </w:p>
    <w:p>
      <w:pPr>
        <w:autoSpaceDN w:val="0"/>
        <w:autoSpaceDE w:val="0"/>
        <w:widowControl/>
        <w:spacing w:line="198" w:lineRule="exact" w:before="500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2</w:t>
      </w:r>
    </w:p>
    <w:p>
      <w:pPr>
        <w:sectPr>
          <w:pgSz w:w="12240" w:h="15840"/>
          <w:pgMar w:top="1272" w:right="1440" w:bottom="8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52"/>
        <w:ind w:left="0" w:right="0"/>
      </w:pPr>
    </w:p>
    <w:p>
      <w:pPr>
        <w:autoSpaceDN w:val="0"/>
        <w:autoSpaceDE w:val="0"/>
        <w:widowControl/>
        <w:spacing w:line="232" w:lineRule="exact" w:before="0" w:after="0"/>
        <w:ind w:left="1236" w:right="125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text with its summary. From its nature, it is very useful when comparing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outputs of extraction among themselves, i.e., the best extraction/summary has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highest score value. On the other hand, its ability to provide an objective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absolute evaluation of a single extraction is disadvantaged because the desirable </w:t>
      </w:r>
      <w:r>
        <w:rPr>
          <w:rFonts w:ascii="CMR10" w:hAnsi="CMR10" w:eastAsia="CMR10"/>
          <w:b w:val="0"/>
          <w:i w:val="0"/>
          <w:color w:val="000000"/>
          <w:sz w:val="20"/>
        </w:rPr>
        <w:t>output is not known.</w:t>
      </w:r>
    </w:p>
    <w:p>
      <w:pPr>
        <w:autoSpaceDN w:val="0"/>
        <w:autoSpaceDE w:val="0"/>
        <w:widowControl/>
        <w:spacing w:line="240" w:lineRule="exact" w:before="0" w:after="0"/>
        <w:ind w:left="1236" w:right="1248" w:firstLine="298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Recently, an effort to eliminate the requirement for human involvement relies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on LLMs. These prove themselves as highly cost-effective data creators, either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by labeling unlabeled data or generating data given the labels, see [6]. Therefore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they may substitute human experts providing the ground truth by doing their </w:t>
      </w:r>
      <w:r>
        <w:rPr>
          <w:rFonts w:ascii="CMR10" w:hAnsi="CMR10" w:eastAsia="CMR10"/>
          <w:b w:val="0"/>
          <w:i w:val="0"/>
          <w:color w:val="000000"/>
          <w:sz w:val="20"/>
        </w:rPr>
        <w:t>work in an automatic way.</w:t>
      </w:r>
    </w:p>
    <w:p>
      <w:pPr>
        <w:autoSpaceDN w:val="0"/>
        <w:autoSpaceDE w:val="0"/>
        <w:widowControl/>
        <w:spacing w:line="238" w:lineRule="exact" w:before="0" w:after="0"/>
        <w:ind w:left="1236" w:right="1250" w:firstLine="298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Needle In A Haystack (NIAH)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evaluation is a tool designed to evaluate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performance of LLMs in retrieval across different sizes of context. Short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targeted information, the ‘needle’, is inserted into a large, more complex text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body, the ‘haystack’. The goal is to test an LLM’s ability to find and make use </w:t>
      </w:r>
      <w:r>
        <w:rPr>
          <w:rFonts w:ascii="CMR10" w:hAnsi="CMR10" w:eastAsia="CMR10"/>
          <w:b w:val="0"/>
          <w:i w:val="0"/>
          <w:color w:val="000000"/>
          <w:sz w:val="20"/>
        </w:rPr>
        <w:t>of this piece of information.</w:t>
      </w:r>
    </w:p>
    <w:p>
      <w:pPr>
        <w:autoSpaceDN w:val="0"/>
        <w:tabs>
          <w:tab w:pos="1534" w:val="left"/>
          <w:tab w:pos="6648" w:val="left"/>
        </w:tabs>
        <w:autoSpaceDE w:val="0"/>
        <w:widowControl/>
        <w:spacing w:line="238" w:lineRule="exact" w:before="2" w:after="0"/>
        <w:ind w:left="1236" w:right="1152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Our method builds on LLMs acting as data creators, but instead of anno-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tating the complete data, it only automatizes the process of creating the needle.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I.e., given an original text, an LLM generates the needle.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needle then </w:t>
      </w:r>
      <w:r>
        <w:rPr>
          <w:rFonts w:ascii="CMR10" w:hAnsi="CMR10" w:eastAsia="CMR10"/>
          <w:b w:val="0"/>
          <w:i w:val="0"/>
          <w:color w:val="000000"/>
          <w:sz w:val="20"/>
        </w:rPr>
        <w:t>substitutes the ground truth.</w:t>
      </w:r>
    </w:p>
    <w:p>
      <w:pPr>
        <w:autoSpaceDN w:val="0"/>
        <w:tabs>
          <w:tab w:pos="1720" w:val="left"/>
        </w:tabs>
        <w:autoSpaceDE w:val="0"/>
        <w:widowControl/>
        <w:spacing w:line="288" w:lineRule="exact" w:before="394" w:after="0"/>
        <w:ind w:left="1236" w:right="0" w:firstLine="0"/>
        <w:jc w:val="left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 xml:space="preserve">3 </w:t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Capturing the structure</w:t>
      </w:r>
    </w:p>
    <w:p>
      <w:pPr>
        <w:autoSpaceDN w:val="0"/>
        <w:autoSpaceDE w:val="0"/>
        <w:widowControl/>
        <w:spacing w:line="240" w:lineRule="exact" w:before="174" w:after="0"/>
        <w:ind w:left="1236" w:right="1152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In this section, we explain how structured information can be obtained from a </w:t>
      </w:r>
      <w:r>
        <w:rPr>
          <w:rFonts w:ascii="CMR10" w:hAnsi="CMR10" w:eastAsia="CMR10"/>
          <w:b w:val="0"/>
          <w:i w:val="0"/>
          <w:color w:val="000000"/>
          <w:sz w:val="20"/>
        </w:rPr>
        <w:t>text document by an LLM.</w:t>
      </w:r>
    </w:p>
    <w:p>
      <w:pPr>
        <w:autoSpaceDN w:val="0"/>
        <w:tabs>
          <w:tab w:pos="1848" w:val="left"/>
        </w:tabs>
        <w:autoSpaceDE w:val="0"/>
        <w:widowControl/>
        <w:spacing w:line="240" w:lineRule="exact" w:before="328" w:after="0"/>
        <w:ind w:left="1236" w:right="0" w:firstLine="0"/>
        <w:jc w:val="left"/>
      </w:pPr>
      <w:r>
        <w:rPr>
          <w:rFonts w:ascii="CMBX12" w:hAnsi="CMBX12" w:eastAsia="CMBX12"/>
          <w:b/>
          <w:i w:val="0"/>
          <w:color w:val="000000"/>
          <w:sz w:val="24"/>
        </w:rPr>
        <w:t xml:space="preserve">3.1 </w:t>
      </w:r>
      <w:r>
        <w:rPr>
          <w:rFonts w:ascii="CMBX12" w:hAnsi="CMBX12" w:eastAsia="CMBX12"/>
          <w:b/>
          <w:i w:val="0"/>
          <w:color w:val="000000"/>
          <w:sz w:val="24"/>
        </w:rPr>
        <w:t>Schema</w:t>
      </w:r>
    </w:p>
    <w:p>
      <w:pPr>
        <w:autoSpaceDN w:val="0"/>
        <w:autoSpaceDE w:val="0"/>
        <w:widowControl/>
        <w:spacing w:line="240" w:lineRule="exact" w:before="116" w:after="0"/>
        <w:ind w:left="1236" w:right="125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To impose a structure on the data, we adopt the idea of schema markup [2] which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is used to communicate the content of a web page to the search tool. The schema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markup is in the form of structured data and can be viewed as a compression of </w:t>
      </w:r>
      <w:r>
        <w:rPr>
          <w:rFonts w:ascii="CMR10" w:hAnsi="CMR10" w:eastAsia="CMR10"/>
          <w:b w:val="0"/>
          <w:i w:val="0"/>
          <w:color w:val="000000"/>
          <w:sz w:val="20"/>
        </w:rPr>
        <w:t>the essential information. The structure is defined by Schema.org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vocabulary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which is a set of entity types, each associated with a set of properties and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hierarchically arranged. Figure 1 shows an example of structured information.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It describes three entities of types ‘Insight’, ‘Person’ and ‘Organization’. Each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type has its own set of properties, e.g., an entity of type ‘Person’ is described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by ‘type’, ‘name’, ‘birthDate’, ‘worksFor’, and ‘jobTitle’. In other words, each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entity is a set of key-value pairs, e.g., ‘name’ is the key and ‘AI Enthusiast’ is </w:t>
      </w:r>
      <w:r>
        <w:rPr>
          <w:rFonts w:ascii="CMR10" w:hAnsi="CMR10" w:eastAsia="CMR10"/>
          <w:b w:val="0"/>
          <w:i w:val="0"/>
          <w:color w:val="000000"/>
          <w:sz w:val="20"/>
        </w:rPr>
        <w:t>the value.</w:t>
      </w:r>
    </w:p>
    <w:p>
      <w:pPr>
        <w:autoSpaceDN w:val="0"/>
        <w:autoSpaceDE w:val="0"/>
        <w:widowControl/>
        <w:spacing w:line="238" w:lineRule="exact" w:before="2" w:after="20"/>
        <w:ind w:left="1236" w:right="1152" w:firstLine="298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Similarly, we extract and compress the relevant information contained in the </w:t>
      </w:r>
      <w:r>
        <w:rPr>
          <w:rFonts w:ascii="CMR10" w:hAnsi="CMR10" w:eastAsia="CMR10"/>
          <w:b w:val="0"/>
          <w:i w:val="0"/>
          <w:color w:val="000000"/>
          <w:sz w:val="20"/>
        </w:rPr>
        <w:t>data using an LLM. Schema.org presents a clear basis for the categorization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32.0" w:type="dxa"/>
      </w:tblPr>
      <w:tblGrid>
        <w:gridCol w:w="4680"/>
        <w:gridCol w:w="4680"/>
      </w:tblGrid>
      <w:tr>
        <w:trPr>
          <w:trHeight w:hRule="exact" w:val="222"/>
        </w:trPr>
        <w:tc>
          <w:tcPr>
            <w:tcW w:type="dxa" w:w="35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various entities contained in the data.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100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In the rest of the paper, by schema</w:t>
            </w:r>
          </w:p>
        </w:tc>
      </w:tr>
      <w:tr>
        <w:trPr>
          <w:trHeight w:hRule="exact" w:val="588"/>
        </w:trPr>
        <w:tc>
          <w:tcPr>
            <w:tcW w:type="dxa" w:w="7488"/>
            <w:gridSpan w:val="2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8" w:lineRule="exact" w:before="0" w:after="0"/>
              <w:ind w:left="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we mean a predetermined set of types, such as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{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‘Person’, ‘Project’, ‘Prod-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uct’, ‘Legislation’, ‘Event’, ‘OpportunityArea’, ‘Insight’, ‘Substance’, ‘Thing’,</w:t>
            </w:r>
          </w:p>
        </w:tc>
      </w:tr>
    </w:tbl>
    <w:p>
      <w:pPr>
        <w:autoSpaceDN w:val="0"/>
        <w:autoSpaceDE w:val="0"/>
        <w:widowControl/>
        <w:spacing w:line="192" w:lineRule="exact" w:before="36" w:after="0"/>
        <w:ind w:left="1458" w:right="3312" w:firstLine="0"/>
        <w:jc w:val="left"/>
      </w:pPr>
      <w:r>
        <w:rPr>
          <w:rFonts w:ascii="CMR6" w:hAnsi="CMR6" w:eastAsia="CMR6"/>
          <w:b w:val="0"/>
          <w:i w:val="0"/>
          <w:color w:val="000000"/>
          <w:sz w:val="12"/>
        </w:rPr>
        <w:t>1</w:t>
      </w:r>
      <w:r>
        <w:rPr>
          <w:rFonts w:ascii="CMR8" w:hAnsi="CMR8" w:eastAsia="CMR8"/>
          <w:b w:val="0"/>
          <w:i w:val="0"/>
          <w:color w:val="000000"/>
          <w:sz w:val="16"/>
        </w:rPr>
        <w:t>https://github.com/gkamradt/LLMTest</w:t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 </w:t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NeedleInAHaystack </w:t>
      </w:r>
      <w:r>
        <w:br/>
      </w:r>
      <w:r>
        <w:rPr>
          <w:rFonts w:ascii="CMR6" w:hAnsi="CMR6" w:eastAsia="CMR6"/>
          <w:b w:val="0"/>
          <w:i w:val="0"/>
          <w:color w:val="000000"/>
          <w:sz w:val="12"/>
        </w:rPr>
        <w:t>2</w:t>
      </w:r>
      <w:r>
        <w:rPr>
          <w:rFonts w:ascii="CMR8" w:hAnsi="CMR8" w:eastAsia="CMR8"/>
          <w:b w:val="0"/>
          <w:i w:val="0"/>
          <w:color w:val="000000"/>
          <w:sz w:val="16"/>
        </w:rPr>
        <w:t>https://schema.org</w:t>
      </w:r>
    </w:p>
    <w:p>
      <w:pPr>
        <w:autoSpaceDN w:val="0"/>
        <w:autoSpaceDE w:val="0"/>
        <w:widowControl/>
        <w:spacing w:line="198" w:lineRule="exact" w:before="476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3</w:t>
      </w:r>
    </w:p>
    <w:p>
      <w:pPr>
        <w:sectPr>
          <w:pgSz w:w="12240" w:h="15840"/>
          <w:pgMar w:top="1274" w:right="1440" w:bottom="8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2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364990" cy="26733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4990" cy="2673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2292" w:val="left"/>
        </w:tabs>
        <w:autoSpaceDE w:val="0"/>
        <w:widowControl/>
        <w:spacing w:line="240" w:lineRule="exact" w:before="248" w:after="0"/>
        <w:ind w:left="1236" w:right="1152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Figure 1: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Toy example: structured information encapsulating three entities </w:t>
      </w:r>
      <w:r>
        <w:rPr>
          <w:rFonts w:ascii="CMR10" w:hAnsi="CMR10" w:eastAsia="CMR10"/>
          <w:b w:val="0"/>
          <w:i w:val="0"/>
          <w:color w:val="000000"/>
          <w:sz w:val="20"/>
        </w:rPr>
        <w:t>using schema.org.</w:t>
      </w:r>
    </w:p>
    <w:p>
      <w:pPr>
        <w:autoSpaceDN w:val="0"/>
        <w:autoSpaceDE w:val="0"/>
        <w:widowControl/>
        <w:spacing w:line="250" w:lineRule="exact" w:before="528" w:after="0"/>
        <w:ind w:left="1236" w:right="1248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‘BioChemEntity’, ‘MedicalCondition’</w:t>
      </w:r>
      <w:r>
        <w:rPr>
          <w:rFonts w:ascii="CMSY10" w:hAnsi="CMSY10" w:eastAsia="CMSY10"/>
          <w:b w:val="0"/>
          <w:i/>
          <w:color w:val="000000"/>
          <w:sz w:val="20"/>
        </w:rPr>
        <w:t>}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The schema is set at the beginning and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information to be extracted depends on it. Therefore the schema has to be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tailored to a particular scope of the (proprietary) knowledge and application. If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 more complex or uncommon entity needs to be captured, it is natural and very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easy to extend the set of core types by more detailed descriptive and custom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vocabulary. E.g., ‘Insight’ and ‘OpportunityArea’ are not native schema.org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types, but we will use them in our study. The usage of suitably tailored schema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is beneficial for specialized applications since it narrows the information to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relevant core and hence potentially improves the overall performance. On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other hand, the usage of schemata is not restrictive as the scope can be always </w:t>
      </w:r>
      <w:r>
        <w:rPr>
          <w:rFonts w:ascii="CMR10" w:hAnsi="CMR10" w:eastAsia="CMR10"/>
          <w:b w:val="0"/>
          <w:i w:val="0"/>
          <w:color w:val="000000"/>
          <w:sz w:val="20"/>
        </w:rPr>
        <w:t>extended by using a broader set of types.</w:t>
      </w:r>
    </w:p>
    <w:p>
      <w:pPr>
        <w:autoSpaceDN w:val="0"/>
        <w:tabs>
          <w:tab w:pos="1848" w:val="left"/>
        </w:tabs>
        <w:autoSpaceDE w:val="0"/>
        <w:widowControl/>
        <w:spacing w:line="240" w:lineRule="exact" w:before="328" w:after="0"/>
        <w:ind w:left="1236" w:right="0" w:firstLine="0"/>
        <w:jc w:val="left"/>
      </w:pPr>
      <w:r>
        <w:rPr>
          <w:rFonts w:ascii="CMBX12" w:hAnsi="CMBX12" w:eastAsia="CMBX12"/>
          <w:b/>
          <w:i w:val="0"/>
          <w:color w:val="000000"/>
          <w:sz w:val="24"/>
        </w:rPr>
        <w:t xml:space="preserve">3.2 </w:t>
      </w:r>
      <w:r>
        <w:rPr>
          <w:rFonts w:ascii="CMBX12" w:hAnsi="CMBX12" w:eastAsia="CMBX12"/>
          <w:b/>
          <w:i w:val="0"/>
          <w:color w:val="000000"/>
          <w:sz w:val="24"/>
        </w:rPr>
        <w:t>The role of LLMs</w:t>
      </w:r>
    </w:p>
    <w:p>
      <w:pPr>
        <w:autoSpaceDN w:val="0"/>
        <w:autoSpaceDE w:val="0"/>
        <w:widowControl/>
        <w:spacing w:line="240" w:lineRule="exact" w:before="116" w:after="40"/>
        <w:ind w:left="1236" w:right="125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LLMs are rather effective with the creation of structured data with predefined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types and attributes (properties), cf. [8]. Together with dedicated prompts, we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get a structured file describing entities found in the documents and matching </w:t>
      </w:r>
      <w:r>
        <w:rPr>
          <w:rFonts w:ascii="CMR10" w:hAnsi="CMR10" w:eastAsia="CMR10"/>
          <w:b w:val="0"/>
          <w:i w:val="0"/>
          <w:color w:val="000000"/>
          <w:sz w:val="20"/>
        </w:rPr>
        <w:t>schema types. Besides the extraction task, LLMs can be used to suggest suitable</w:t>
      </w:r>
    </w:p>
    <w:p>
      <w:pPr>
        <w:sectPr>
          <w:pgSz w:w="12240" w:h="15840"/>
          <w:pgMar w:top="1248" w:right="1440" w:bottom="8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8" w:lineRule="exact" w:before="0" w:after="0"/>
        <w:ind w:left="1236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schema.org types for a particular document. </w:t>
      </w:r>
      <w:r>
        <w:rPr>
          <w:rFonts w:ascii="CMR10" w:hAnsi="CMR10" w:eastAsia="CMR10"/>
          <w:b w:val="0"/>
          <w:i w:val="0"/>
          <w:color w:val="000000"/>
          <w:sz w:val="20"/>
        </w:rPr>
        <w:t>prompt is shown in Appendix B1.</w:t>
      </w:r>
    </w:p>
    <w:p>
      <w:pPr>
        <w:autoSpaceDN w:val="0"/>
        <w:autoSpaceDE w:val="0"/>
        <w:widowControl/>
        <w:spacing w:line="198" w:lineRule="exact" w:before="1322" w:after="0"/>
        <w:ind w:left="0" w:right="578" w:firstLine="0"/>
        <w:jc w:val="right"/>
      </w:pPr>
      <w:r>
        <w:rPr>
          <w:rFonts w:ascii="CMR10" w:hAnsi="CMR10" w:eastAsia="CMR10"/>
          <w:b w:val="0"/>
          <w:i w:val="0"/>
          <w:color w:val="000000"/>
          <w:sz w:val="20"/>
        </w:rPr>
        <w:t>4</w:t>
      </w:r>
    </w:p>
    <w:p>
      <w:pPr>
        <w:sectPr>
          <w:type w:val="continuous"/>
          <w:pgSz w:w="12240" w:h="15840"/>
          <w:pgMar w:top="1248" w:right="1440" w:bottom="868" w:left="1440" w:header="720" w:footer="720" w:gutter="0"/>
          <w:cols w:num="2" w:equalWidth="0">
            <w:col w:w="5300" w:space="0"/>
            <w:col w:w="4060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82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An example together with the</w:t>
      </w:r>
    </w:p>
    <w:p>
      <w:pPr>
        <w:sectPr>
          <w:type w:val="nextColumn"/>
          <w:pgSz w:w="12240" w:h="15840"/>
          <w:pgMar w:top="1248" w:right="1440" w:bottom="868" w:left="1440" w:header="720" w:footer="720" w:gutter="0"/>
          <w:cols w:num="2" w:equalWidth="0">
            <w:col w:w="5300" w:space="0"/>
            <w:col w:w="40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20"/>
        <w:ind w:left="0" w:right="0"/>
      </w:pPr>
    </w:p>
    <w:p>
      <w:pPr>
        <w:autoSpaceDN w:val="0"/>
        <w:tabs>
          <w:tab w:pos="1720" w:val="left"/>
        </w:tabs>
        <w:autoSpaceDE w:val="0"/>
        <w:widowControl/>
        <w:spacing w:line="288" w:lineRule="exact" w:before="0" w:after="0"/>
        <w:ind w:left="1236" w:right="0" w:firstLine="0"/>
        <w:jc w:val="left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 xml:space="preserve">4 </w:t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Length aspects</w:t>
      </w:r>
    </w:p>
    <w:p>
      <w:pPr>
        <w:autoSpaceDN w:val="0"/>
        <w:autoSpaceDE w:val="0"/>
        <w:widowControl/>
        <w:spacing w:line="240" w:lineRule="exact" w:before="174" w:after="0"/>
        <w:ind w:left="1236" w:right="125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When focusing on the quality of IE using LLMs we need to take into account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several limitations posed by LLMs to the length of the data to extract from.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Each LLM has a maximal content limit it can process, both on the input and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output. The limit on the output is typically much more strict. When trying </w:t>
      </w:r>
      <w:r>
        <w:rPr>
          <w:rFonts w:ascii="CMR10" w:hAnsi="CMR10" w:eastAsia="CMR10"/>
          <w:b w:val="0"/>
          <w:i w:val="0"/>
          <w:color w:val="000000"/>
          <w:sz w:val="20"/>
        </w:rPr>
        <w:t>to use the maximal possible input another issue may appear –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Lost in the </w:t>
      </w:r>
      <w:r>
        <w:rPr>
          <w:rFonts w:ascii="CMTI10" w:hAnsi="CMTI10" w:eastAsia="CMTI10"/>
          <w:b w:val="0"/>
          <w:i/>
          <w:color w:val="000000"/>
          <w:sz w:val="20"/>
        </w:rPr>
        <w:t>middle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phenomenon [7] says that the ability of LLMs to retrieve information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from a long context declines and that the attention focuses on the beginning </w:t>
      </w:r>
      <w:r>
        <w:rPr>
          <w:rFonts w:ascii="CMR10" w:hAnsi="CMR10" w:eastAsia="CMR10"/>
          <w:b w:val="0"/>
          <w:i w:val="0"/>
          <w:color w:val="000000"/>
          <w:sz w:val="20"/>
        </w:rPr>
        <w:t>and the end of the context while it tends to attenuate information in the middle.</w:t>
      </w:r>
    </w:p>
    <w:p>
      <w:pPr>
        <w:autoSpaceDN w:val="0"/>
        <w:autoSpaceDE w:val="0"/>
        <w:widowControl/>
        <w:spacing w:line="240" w:lineRule="exact" w:before="0" w:after="0"/>
        <w:ind w:left="1236" w:right="1250" w:firstLine="298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To demonstrate this shortcoming numerically we use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gpt-4-1106-preview </w:t>
      </w:r>
      <w:r>
        <w:rPr>
          <w:rFonts w:ascii="CMR10" w:hAnsi="CMR10" w:eastAsia="CMR10"/>
          <w:b w:val="0"/>
          <w:i w:val="0"/>
          <w:color w:val="000000"/>
          <w:sz w:val="20"/>
        </w:rPr>
        <w:t>model</w:t>
      </w:r>
      <w:r>
        <w:rPr>
          <w:rFonts w:ascii="CMR7" w:hAnsi="CMR7" w:eastAsia="CMR7"/>
          <w:b w:val="0"/>
          <w:i w:val="0"/>
          <w:color w:val="000000"/>
          <w:sz w:val="14"/>
        </w:rPr>
        <w:t>3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The model is limited by 4095 tokens on the output and by 128000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tokens on the input (context window limit). Further, note that OpenAI model </w:t>
      </w:r>
      <w:r>
        <w:rPr>
          <w:rFonts w:ascii="CMR10" w:hAnsi="CMR10" w:eastAsia="CMR10"/>
          <w:b w:val="0"/>
          <w:i w:val="0"/>
          <w:color w:val="000000"/>
          <w:sz w:val="20"/>
        </w:rPr>
        <w:t>versions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&gt;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4 allow outputting the response directly in a structured format.</w:t>
      </w:r>
    </w:p>
    <w:p>
      <w:pPr>
        <w:autoSpaceDN w:val="0"/>
        <w:autoSpaceDE w:val="0"/>
        <w:widowControl/>
        <w:spacing w:line="238" w:lineRule="exact" w:before="0" w:after="0"/>
        <w:ind w:left="1236" w:right="1250" w:firstLine="298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The following sections present two major LLM limitations we have to con-</w:t>
      </w:r>
      <w:r>
        <w:rPr>
          <w:rFonts w:ascii="CMR10" w:hAnsi="CMR10" w:eastAsia="CMR10"/>
          <w:b w:val="0"/>
          <w:i w:val="0"/>
          <w:color w:val="000000"/>
          <w:sz w:val="20"/>
        </w:rPr>
        <w:t>sider before performing IE, namely length restrictions in Section 4.1 and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Lost </w:t>
      </w:r>
      <w:r>
        <w:rPr>
          <w:rFonts w:ascii="CMTI10" w:hAnsi="CMTI10" w:eastAsia="CMTI10"/>
          <w:b w:val="0"/>
          <w:i/>
          <w:color w:val="000000"/>
          <w:sz w:val="20"/>
        </w:rPr>
        <w:t>in the middle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problem in Section 4.2.</w:t>
      </w:r>
    </w:p>
    <w:p>
      <w:pPr>
        <w:autoSpaceDN w:val="0"/>
        <w:tabs>
          <w:tab w:pos="1848" w:val="left"/>
        </w:tabs>
        <w:autoSpaceDE w:val="0"/>
        <w:widowControl/>
        <w:spacing w:line="240" w:lineRule="exact" w:before="326" w:after="0"/>
        <w:ind w:left="1236" w:right="0" w:firstLine="0"/>
        <w:jc w:val="left"/>
      </w:pPr>
      <w:r>
        <w:rPr>
          <w:rFonts w:ascii="CMBX12" w:hAnsi="CMBX12" w:eastAsia="CMBX12"/>
          <w:b/>
          <w:i w:val="0"/>
          <w:color w:val="000000"/>
          <w:sz w:val="24"/>
        </w:rPr>
        <w:t xml:space="preserve">4.1 </w:t>
      </w:r>
      <w:r>
        <w:rPr>
          <w:rFonts w:ascii="CMBX12" w:hAnsi="CMBX12" w:eastAsia="CMBX12"/>
          <w:b/>
          <w:i w:val="0"/>
          <w:color w:val="000000"/>
          <w:sz w:val="24"/>
        </w:rPr>
        <w:t>Length restrictions</w:t>
      </w:r>
    </w:p>
    <w:p>
      <w:pPr>
        <w:autoSpaceDN w:val="0"/>
        <w:autoSpaceDE w:val="0"/>
        <w:widowControl/>
        <w:spacing w:line="238" w:lineRule="exact" w:before="120" w:after="0"/>
        <w:ind w:left="1236" w:right="1152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Long data are difficult to process because of the restrictions posed by the max-</w:t>
      </w:r>
      <w:r>
        <w:rPr>
          <w:rFonts w:ascii="CMR10" w:hAnsi="CMR10" w:eastAsia="CMR10"/>
          <w:b w:val="0"/>
          <w:i w:val="0"/>
          <w:color w:val="000000"/>
          <w:sz w:val="20"/>
        </w:rPr>
        <w:t>imum amount of:</w:t>
      </w:r>
    </w:p>
    <w:p>
      <w:pPr>
        <w:autoSpaceDN w:val="0"/>
        <w:autoSpaceDE w:val="0"/>
        <w:widowControl/>
        <w:spacing w:line="238" w:lineRule="exact" w:before="150" w:after="0"/>
        <w:ind w:left="1734" w:right="1250" w:hanging="41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(O) output tokens: The restriction on output tokens means that there is some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maximum length of data to effectively extract the majority of entities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from it. If the length of the text exceeds this maximum, there would be </w:t>
      </w:r>
      <w:r>
        <w:rPr>
          <w:rFonts w:ascii="CMR10" w:hAnsi="CMR10" w:eastAsia="CMR10"/>
          <w:b w:val="0"/>
          <w:i w:val="0"/>
          <w:color w:val="000000"/>
          <w:sz w:val="20"/>
        </w:rPr>
        <w:t>no tokens for extra entities.</w:t>
      </w:r>
    </w:p>
    <w:p>
      <w:pPr>
        <w:autoSpaceDN w:val="0"/>
        <w:tabs>
          <w:tab w:pos="1734" w:val="left"/>
        </w:tabs>
        <w:autoSpaceDE w:val="0"/>
        <w:widowControl/>
        <w:spacing w:line="240" w:lineRule="exact" w:before="152" w:after="0"/>
        <w:ind w:left="1406" w:right="1152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(I) input tokens: Maximal size of context window (input) prohibits the ex-</w:t>
      </w:r>
      <w:r>
        <w:rPr>
          <w:rFonts w:ascii="CMR10" w:hAnsi="CMR10" w:eastAsia="CMR10"/>
          <w:b w:val="0"/>
          <w:i w:val="0"/>
          <w:color w:val="000000"/>
          <w:sz w:val="20"/>
        </w:rPr>
        <w:t>traction of data exceeding the specific token limit.</w:t>
      </w:r>
    </w:p>
    <w:p>
      <w:pPr>
        <w:autoSpaceDN w:val="0"/>
        <w:tabs>
          <w:tab w:pos="7344" w:val="left"/>
        </w:tabs>
        <w:autoSpaceDE w:val="0"/>
        <w:widowControl/>
        <w:spacing w:line="238" w:lineRule="exact" w:before="148" w:after="0"/>
        <w:ind w:left="1236" w:right="1152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Another difficulty regarding the output is the tendency of LLMs to generate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rather brief responses which do not use the allowed maximum number of tokens.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This unwillingness of models can be circumvented by prompting.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Even so,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limited number of output tokens is typically too low and prevents effective </w:t>
      </w:r>
      <w:r>
        <w:rPr>
          <w:rFonts w:ascii="CMR10" w:hAnsi="CMR10" w:eastAsia="CMR10"/>
          <w:b w:val="0"/>
          <w:i w:val="0"/>
          <w:color w:val="000000"/>
          <w:sz w:val="20"/>
        </w:rPr>
        <w:t>extraction from long texts.</w:t>
      </w:r>
    </w:p>
    <w:p>
      <w:pPr>
        <w:autoSpaceDN w:val="0"/>
        <w:autoSpaceDE w:val="0"/>
        <w:widowControl/>
        <w:spacing w:line="240" w:lineRule="exact" w:before="0" w:after="0"/>
        <w:ind w:left="1236" w:right="1250" w:firstLine="298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With a more sophisticated approach, the restriction (O) becomes irrelevant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and only the restriction (I) will apply. The issue imposed by (O) is overcome by </w:t>
      </w:r>
      <w:r>
        <w:rPr>
          <w:rFonts w:ascii="CMR10" w:hAnsi="CMR10" w:eastAsia="CMR10"/>
          <w:b w:val="0"/>
          <w:i w:val="0"/>
          <w:color w:val="000000"/>
          <w:sz w:val="20"/>
        </w:rPr>
        <w:t>splitting the source document into smaller pieces which are extracted indepen-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dently. A significant drawback is that the extracted information can be easily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duplicated – extracted independently from multiple text pieces. Iterating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calls to the LLM with instruction to continue with already started extraction,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i.e., continuing with the extraction in a single thread, helps to extract more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information and to avoid duplication. Since we insist on continuation more and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more information is added and the extraction is more thorough, at least to some </w:t>
      </w:r>
      <w:r>
        <w:rPr>
          <w:rFonts w:ascii="CMR10" w:hAnsi="CMR10" w:eastAsia="CMR10"/>
          <w:b w:val="0"/>
          <w:i w:val="0"/>
          <w:color w:val="000000"/>
          <w:sz w:val="20"/>
        </w:rPr>
        <w:t>point – this will be addressed in detail in Section 5.1. Further, a lower number of</w:t>
      </w:r>
    </w:p>
    <w:p>
      <w:pPr>
        <w:autoSpaceDN w:val="0"/>
        <w:autoSpaceDE w:val="0"/>
        <w:widowControl/>
        <w:spacing w:line="184" w:lineRule="exact" w:before="150" w:after="0"/>
        <w:ind w:left="1458" w:right="0" w:firstLine="0"/>
        <w:jc w:val="left"/>
      </w:pPr>
      <w:r>
        <w:rPr>
          <w:rFonts w:ascii="CMR6" w:hAnsi="CMR6" w:eastAsia="CMR6"/>
          <w:b w:val="0"/>
          <w:i w:val="0"/>
          <w:color w:val="000000"/>
          <w:sz w:val="12"/>
        </w:rPr>
        <w:t>3</w:t>
      </w:r>
      <w:r>
        <w:rPr>
          <w:rFonts w:ascii="CMR8" w:hAnsi="CMR8" w:eastAsia="CMR8"/>
          <w:b w:val="0"/>
          <w:i w:val="0"/>
          <w:color w:val="000000"/>
          <w:sz w:val="16"/>
        </w:rPr>
        <w:t>https://platform.openai.com/docs/models/overview</w:t>
      </w:r>
    </w:p>
    <w:p>
      <w:pPr>
        <w:autoSpaceDN w:val="0"/>
        <w:autoSpaceDE w:val="0"/>
        <w:widowControl/>
        <w:spacing w:line="198" w:lineRule="exact" w:before="410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5</w:t>
      </w:r>
    </w:p>
    <w:p>
      <w:pPr>
        <w:sectPr>
          <w:pgSz w:w="12240" w:h="15840"/>
          <w:pgMar w:top="1240" w:right="1440" w:bottom="8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52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1236" w:right="1152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duplicates is found due to the extraction history, i.e., all information extracted </w:t>
      </w:r>
      <w:r>
        <w:rPr>
          <w:rFonts w:ascii="CMR10" w:hAnsi="CMR10" w:eastAsia="CMR10"/>
          <w:b w:val="0"/>
          <w:i w:val="0"/>
          <w:color w:val="000000"/>
          <w:sz w:val="20"/>
        </w:rPr>
        <w:t>until present, which is kept within the thread.</w:t>
      </w:r>
    </w:p>
    <w:p>
      <w:pPr>
        <w:autoSpaceDN w:val="0"/>
        <w:autoSpaceDE w:val="0"/>
        <w:widowControl/>
        <w:spacing w:line="240" w:lineRule="exact" w:before="0" w:after="0"/>
        <w:ind w:left="1236" w:right="1250" w:firstLine="298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combination of both improvements – text splitting and iterated calls, has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proven itself to perform the best. We split the document into distinct text pieces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which we extract sequentially. Extraction from each text piece is carried out by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several iterated LLM calls while taking into account the extraction history from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previously extracted text pieces. Once the sum of the lengths of the text pieces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and the extraction history exceeds the context window limit, i.e., restriction (I)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applies, a new independent extraction starts. A single structured output, per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document or once (I) is applied, is created by appending all entities identified </w:t>
      </w:r>
      <w:r>
        <w:rPr>
          <w:rFonts w:ascii="CMR10" w:hAnsi="CMR10" w:eastAsia="CMR10"/>
          <w:b w:val="0"/>
          <w:i w:val="0"/>
          <w:color w:val="000000"/>
          <w:sz w:val="20"/>
        </w:rPr>
        <w:t>from each text piece.</w:t>
      </w:r>
    </w:p>
    <w:p>
      <w:pPr>
        <w:autoSpaceDN w:val="0"/>
        <w:tabs>
          <w:tab w:pos="1848" w:val="left"/>
        </w:tabs>
        <w:autoSpaceDE w:val="0"/>
        <w:widowControl/>
        <w:spacing w:line="240" w:lineRule="exact" w:before="328" w:after="0"/>
        <w:ind w:left="1236" w:right="0" w:firstLine="0"/>
        <w:jc w:val="left"/>
      </w:pPr>
      <w:r>
        <w:rPr>
          <w:rFonts w:ascii="CMBX12" w:hAnsi="CMBX12" w:eastAsia="CMBX12"/>
          <w:b/>
          <w:i w:val="0"/>
          <w:color w:val="000000"/>
          <w:sz w:val="24"/>
        </w:rPr>
        <w:t xml:space="preserve">4.2 </w:t>
      </w:r>
      <w:r>
        <w:rPr>
          <w:rFonts w:ascii="CMBX12" w:hAnsi="CMBX12" w:eastAsia="CMBX12"/>
          <w:b/>
          <w:i w:val="0"/>
          <w:color w:val="000000"/>
          <w:sz w:val="24"/>
        </w:rPr>
        <w:t>Lost in the middle</w:t>
      </w:r>
    </w:p>
    <w:p>
      <w:pPr>
        <w:autoSpaceDN w:val="0"/>
        <w:autoSpaceDE w:val="0"/>
        <w:widowControl/>
        <w:spacing w:line="238" w:lineRule="exact" w:before="120" w:after="228"/>
        <w:ind w:left="1236" w:right="125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In the case of long documents, whose extraction consumes almost the whole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context window, LLMs are giving more inconsistent results and we can observe a </w:t>
      </w:r>
      <w:r>
        <w:rPr>
          <w:rFonts w:ascii="CMR10" w:hAnsi="CMR10" w:eastAsia="CMR10"/>
          <w:b w:val="0"/>
          <w:i w:val="0"/>
          <w:color w:val="000000"/>
          <w:sz w:val="20"/>
        </w:rPr>
        <w:t>presence of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Lost in the middle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phenomenon, see [7]. We extract information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from several long documents from our business case which are each split into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15 pieces and its processing consumes almost the whole context window. We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add the sixteenth piece identical to one of the fifteen that are already extracted </w:t>
      </w:r>
      <w:r>
        <w:rPr>
          <w:rFonts w:ascii="CMR10" w:hAnsi="CMR10" w:eastAsia="CMR10"/>
          <w:b w:val="0"/>
          <w:i w:val="0"/>
          <w:color w:val="000000"/>
          <w:sz w:val="20"/>
        </w:rPr>
        <w:t>and measure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redundancy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score, for details see Appendix A. Each column of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Table 1 then states the redundancy of the newly extracted information with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information that was already extracted from the same piece of the text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before. The table presents mean values per four distinct documents. We can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notice that for the parts ’in the middle’ the proportion of redundantly extracted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entities (entities with the same ’name’ attribute) is higher than for those at the </w:t>
      </w:r>
      <w:r>
        <w:rPr>
          <w:rFonts w:ascii="CMR10" w:hAnsi="CMR10" w:eastAsia="CMR10"/>
          <w:b w:val="0"/>
          <w:i w:val="0"/>
          <w:color w:val="000000"/>
          <w:sz w:val="20"/>
        </w:rPr>
        <w:t>beginning and the end.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50.0" w:type="dxa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>
        <w:trPr>
          <w:trHeight w:hRule="exact" w:val="218"/>
        </w:trPr>
        <w:tc>
          <w:tcPr>
            <w:tcW w:type="dxa" w:w="2150"/>
            <w:gridSpan w:val="3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68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part</w:t>
            </w:r>
          </w:p>
        </w:tc>
        <w:tc>
          <w:tcPr>
            <w:tcW w:type="dxa" w:w="68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68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68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68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68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68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3</w:t>
            </w:r>
          </w:p>
        </w:tc>
        <w:tc>
          <w:tcPr>
            <w:tcW w:type="dxa" w:w="68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68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4</w:t>
            </w:r>
          </w:p>
        </w:tc>
        <w:tc>
          <w:tcPr>
            <w:tcW w:type="dxa" w:w="68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68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5</w:t>
            </w:r>
          </w:p>
        </w:tc>
        <w:tc>
          <w:tcPr>
            <w:tcW w:type="dxa" w:w="69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68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6</w:t>
            </w:r>
          </w:p>
        </w:tc>
      </w:tr>
      <w:tr>
        <w:trPr>
          <w:trHeight w:hRule="exact" w:val="230"/>
        </w:trPr>
        <w:tc>
          <w:tcPr>
            <w:tcW w:type="dxa" w:w="2150"/>
            <w:gridSpan w:val="3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4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redundancy (key = ’name’)</w:t>
            </w:r>
          </w:p>
        </w:tc>
        <w:tc>
          <w:tcPr>
            <w:tcW w:type="dxa" w:w="68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4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68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4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68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4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0.2266</w:t>
            </w:r>
          </w:p>
        </w:tc>
        <w:tc>
          <w:tcPr>
            <w:tcW w:type="dxa" w:w="68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4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0.1150</w:t>
            </w:r>
          </w:p>
        </w:tc>
        <w:tc>
          <w:tcPr>
            <w:tcW w:type="dxa" w:w="68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4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0.1482</w:t>
            </w:r>
          </w:p>
        </w:tc>
        <w:tc>
          <w:tcPr>
            <w:tcW w:type="dxa" w:w="69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4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0.3816</w:t>
            </w:r>
          </w:p>
        </w:tc>
      </w:tr>
      <w:tr>
        <w:trPr>
          <w:trHeight w:hRule="exact" w:val="210"/>
        </w:trPr>
        <w:tc>
          <w:tcPr>
            <w:tcW w:type="dxa" w:w="67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66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7</w:t>
            </w:r>
          </w:p>
        </w:tc>
        <w:tc>
          <w:tcPr>
            <w:tcW w:type="dxa" w:w="72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66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8</w:t>
            </w:r>
          </w:p>
        </w:tc>
        <w:tc>
          <w:tcPr>
            <w:tcW w:type="dxa" w:w="76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66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9</w:t>
            </w:r>
          </w:p>
        </w:tc>
        <w:tc>
          <w:tcPr>
            <w:tcW w:type="dxa" w:w="68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66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10</w:t>
            </w:r>
          </w:p>
        </w:tc>
        <w:tc>
          <w:tcPr>
            <w:tcW w:type="dxa" w:w="68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66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11</w:t>
            </w:r>
          </w:p>
        </w:tc>
        <w:tc>
          <w:tcPr>
            <w:tcW w:type="dxa" w:w="68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66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12</w:t>
            </w:r>
          </w:p>
        </w:tc>
        <w:tc>
          <w:tcPr>
            <w:tcW w:type="dxa" w:w="68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66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13</w:t>
            </w:r>
          </w:p>
        </w:tc>
        <w:tc>
          <w:tcPr>
            <w:tcW w:type="dxa" w:w="68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66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14</w:t>
            </w:r>
          </w:p>
        </w:tc>
        <w:tc>
          <w:tcPr>
            <w:tcW w:type="dxa" w:w="69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66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15</w:t>
            </w:r>
          </w:p>
        </w:tc>
      </w:tr>
      <w:tr>
        <w:trPr>
          <w:trHeight w:hRule="exact" w:val="236"/>
        </w:trPr>
        <w:tc>
          <w:tcPr>
            <w:tcW w:type="dxa" w:w="67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0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0.3334</w:t>
            </w:r>
          </w:p>
        </w:tc>
        <w:tc>
          <w:tcPr>
            <w:tcW w:type="dxa" w:w="72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0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0.4643</w:t>
            </w:r>
          </w:p>
        </w:tc>
        <w:tc>
          <w:tcPr>
            <w:tcW w:type="dxa" w:w="76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0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0.7398</w:t>
            </w:r>
          </w:p>
        </w:tc>
        <w:tc>
          <w:tcPr>
            <w:tcW w:type="dxa" w:w="68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0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0.5152</w:t>
            </w:r>
          </w:p>
        </w:tc>
        <w:tc>
          <w:tcPr>
            <w:tcW w:type="dxa" w:w="68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0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0.6672</w:t>
            </w:r>
          </w:p>
        </w:tc>
        <w:tc>
          <w:tcPr>
            <w:tcW w:type="dxa" w:w="68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0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0.4659</w:t>
            </w:r>
          </w:p>
        </w:tc>
        <w:tc>
          <w:tcPr>
            <w:tcW w:type="dxa" w:w="68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0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0.3820</w:t>
            </w:r>
          </w:p>
        </w:tc>
        <w:tc>
          <w:tcPr>
            <w:tcW w:type="dxa" w:w="68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0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0.4473</w:t>
            </w:r>
          </w:p>
        </w:tc>
        <w:tc>
          <w:tcPr>
            <w:tcW w:type="dxa" w:w="69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0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0.4086</w:t>
            </w:r>
          </w:p>
        </w:tc>
      </w:tr>
    </w:tbl>
    <w:p>
      <w:pPr>
        <w:autoSpaceDN w:val="0"/>
        <w:autoSpaceDE w:val="0"/>
        <w:widowControl/>
        <w:spacing w:line="240" w:lineRule="exact" w:before="166" w:after="0"/>
        <w:ind w:left="1236" w:right="125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Table 1: Are we lost in the middle? After finishing the extraction of a whole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document (consisting of fifteen pieces), we re-extract the information from each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of its pieces. Columns 1-15 then compare the re-extracted information with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information that was extracted from the same piece of the text before.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pieces in the middle of the document contain more duplicated entities then those </w:t>
      </w:r>
      <w:r>
        <w:rPr>
          <w:rFonts w:ascii="CMR10" w:hAnsi="CMR10" w:eastAsia="CMR10"/>
          <w:b w:val="0"/>
          <w:i w:val="0"/>
          <w:color w:val="000000"/>
          <w:sz w:val="20"/>
        </w:rPr>
        <w:t>at the beginning and the end.</w:t>
      </w:r>
    </w:p>
    <w:p>
      <w:pPr>
        <w:autoSpaceDN w:val="0"/>
        <w:tabs>
          <w:tab w:pos="1720" w:val="left"/>
        </w:tabs>
        <w:autoSpaceDE w:val="0"/>
        <w:widowControl/>
        <w:spacing w:line="286" w:lineRule="exact" w:before="634" w:after="0"/>
        <w:ind w:left="1236" w:right="0" w:firstLine="0"/>
        <w:jc w:val="left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 xml:space="preserve">5 </w:t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Quality of extraction</w:t>
      </w:r>
    </w:p>
    <w:p>
      <w:pPr>
        <w:autoSpaceDN w:val="0"/>
        <w:autoSpaceDE w:val="0"/>
        <w:widowControl/>
        <w:spacing w:line="240" w:lineRule="exact" w:before="174" w:after="0"/>
        <w:ind w:left="1236" w:right="125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Once the information is extracted from an initial text document into a struc-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tured form defined by the chosen schema, e.g., Figure 1, the quality of such </w:t>
      </w:r>
      <w:r>
        <w:rPr>
          <w:rFonts w:ascii="CMR10" w:hAnsi="CMR10" w:eastAsia="CMR10"/>
          <w:b w:val="0"/>
          <w:i w:val="0"/>
          <w:color w:val="000000"/>
          <w:sz w:val="20"/>
        </w:rPr>
        <w:t>extraction is important to evaluate. In practice, it is very rare to be equipped</w:t>
      </w:r>
    </w:p>
    <w:p>
      <w:pPr>
        <w:autoSpaceDN w:val="0"/>
        <w:autoSpaceDE w:val="0"/>
        <w:widowControl/>
        <w:spacing w:line="198" w:lineRule="exact" w:before="428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6</w:t>
      </w:r>
    </w:p>
    <w:p>
      <w:pPr>
        <w:sectPr>
          <w:pgSz w:w="12240" w:h="15840"/>
          <w:pgMar w:top="1274" w:right="1440" w:bottom="8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54"/>
        <w:ind w:left="0" w:right="0"/>
      </w:pPr>
    </w:p>
    <w:p>
      <w:pPr>
        <w:autoSpaceDN w:val="0"/>
        <w:autoSpaceDE w:val="0"/>
        <w:widowControl/>
        <w:spacing w:line="236" w:lineRule="exact" w:before="0" w:after="0"/>
        <w:ind w:left="1236" w:right="125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with ground truth and its human generation requires vast expertise in the scope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of the document and a ridiculous amount of time. Therefore we adopt methods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from [3]. They examine semantic similarity, relevance, redundancy, and bias </w:t>
      </w:r>
      <w:r>
        <w:rPr>
          <w:rFonts w:ascii="CMR10" w:hAnsi="CMR10" w:eastAsia="CMR10"/>
          <w:b w:val="0"/>
          <w:i w:val="0"/>
          <w:color w:val="000000"/>
          <w:sz w:val="20"/>
        </w:rPr>
        <w:t>and compound these into a single score called SUSWIR, for details see Ap-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pendix A. The score and its subparts are very useful when comparing distinct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extractions among themselves, e.g., we can use it to find an optimal number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of iterated LLM calls. Unfortunately, the score does not represent an absolute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way of evaluation. It does not provide a complete insight into the task – some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information = entities can be missing, misclassified or their properties not filled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 correctly. To come up with a robust and general solution we generalize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NIAH test, which is commonly used to measure the ability of LLMs to process </w:t>
      </w:r>
      <w:r>
        <w:rPr>
          <w:rFonts w:ascii="CMR10" w:hAnsi="CMR10" w:eastAsia="CMR10"/>
          <w:b w:val="0"/>
          <w:i w:val="0"/>
          <w:color w:val="000000"/>
          <w:sz w:val="20"/>
        </w:rPr>
        <w:t>long documents, cf. [5].</w:t>
      </w:r>
    </w:p>
    <w:p>
      <w:pPr>
        <w:autoSpaceDN w:val="0"/>
        <w:tabs>
          <w:tab w:pos="1848" w:val="left"/>
        </w:tabs>
        <w:autoSpaceDE w:val="0"/>
        <w:widowControl/>
        <w:spacing w:line="240" w:lineRule="exact" w:before="328" w:after="0"/>
        <w:ind w:left="1236" w:right="0" w:firstLine="0"/>
        <w:jc w:val="left"/>
      </w:pPr>
      <w:r>
        <w:rPr>
          <w:rFonts w:ascii="CMBX12" w:hAnsi="CMBX12" w:eastAsia="CMBX12"/>
          <w:b/>
          <w:i w:val="0"/>
          <w:color w:val="000000"/>
          <w:sz w:val="24"/>
        </w:rPr>
        <w:t xml:space="preserve">5.1 </w:t>
      </w:r>
      <w:r>
        <w:rPr>
          <w:rFonts w:ascii="CMBX12" w:hAnsi="CMBX12" w:eastAsia="CMBX12"/>
          <w:b/>
          <w:i w:val="0"/>
          <w:color w:val="000000"/>
          <w:sz w:val="24"/>
        </w:rPr>
        <w:t>Iterated LLM calls</w:t>
      </w:r>
    </w:p>
    <w:p>
      <w:pPr>
        <w:autoSpaceDN w:val="0"/>
        <w:tabs>
          <w:tab w:pos="3320" w:val="left"/>
        </w:tabs>
        <w:autoSpaceDE w:val="0"/>
        <w:widowControl/>
        <w:spacing w:line="240" w:lineRule="exact" w:before="116" w:after="0"/>
        <w:ind w:left="1236" w:right="1152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Since the first LLM extraction is typically not complete, iterating the extraction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process helps with the completeness of extraction. To improve the quality of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extraction, we ask LLM to process the document again and search for other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entities which were not extracted yet. A question arises: What is the optimal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number of iterations?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It is desirable to stop when additional LLM call will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return no or only a few new entities. The answer however depends heavily on </w:t>
      </w:r>
      <w:r>
        <w:rPr>
          <w:rFonts w:ascii="CMR10" w:hAnsi="CMR10" w:eastAsia="CMR10"/>
          <w:b w:val="0"/>
          <w:i w:val="0"/>
          <w:color w:val="000000"/>
          <w:sz w:val="20"/>
        </w:rPr>
        <w:t>the text being extracted and on the chosen schema.</w:t>
      </w:r>
    </w:p>
    <w:p>
      <w:pPr>
        <w:autoSpaceDN w:val="0"/>
        <w:autoSpaceDE w:val="0"/>
        <w:widowControl/>
        <w:spacing w:line="240" w:lineRule="exact" w:before="0" w:after="0"/>
        <w:ind w:left="1236" w:right="1250" w:firstLine="298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Below, we present a small comparative study regarding the contribution of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iterated extraction to its quality. We interpret the extracted structured data,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e.g., Figure 3, as a summary of the original text document. To measure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quality of the summary we adopt the scores from [3] (a convex combination of </w:t>
      </w:r>
      <w:r>
        <w:rPr>
          <w:rFonts w:ascii="CMR10" w:hAnsi="CMR10" w:eastAsia="CMR10"/>
          <w:b w:val="0"/>
          <w:i w:val="0"/>
          <w:color w:val="000000"/>
          <w:sz w:val="20"/>
        </w:rPr>
        <w:t>these scores creates the overall SUSWIR metric), namely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semantic similarity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</w:t>
      </w:r>
      <w:r>
        <w:rPr>
          <w:rFonts w:ascii="CMTI10" w:hAnsi="CMTI10" w:eastAsia="CMTI10"/>
          <w:b w:val="0"/>
          <w:i/>
          <w:color w:val="000000"/>
          <w:sz w:val="20"/>
        </w:rPr>
        <w:t>relevance</w:t>
      </w:r>
      <w:r>
        <w:rPr>
          <w:rFonts w:ascii="CMR10" w:hAnsi="CMR10" w:eastAsia="CMR10"/>
          <w:b w:val="0"/>
          <w:i w:val="0"/>
          <w:color w:val="000000"/>
          <w:sz w:val="20"/>
        </w:rPr>
        <w:t>, and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redundancy avoidance</w:t>
      </w:r>
      <w:r>
        <w:rPr>
          <w:rFonts w:ascii="CMR10" w:hAnsi="CMR10" w:eastAsia="CMR10"/>
          <w:b w:val="0"/>
          <w:i w:val="0"/>
          <w:color w:val="000000"/>
          <w:sz w:val="20"/>
        </w:rPr>
        <w:t>. We use a modified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bias avoidance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score </w:t>
      </w:r>
      <w:r>
        <w:rPr>
          <w:rFonts w:ascii="CMR10" w:hAnsi="CMR10" w:eastAsia="CMR10"/>
          <w:b w:val="0"/>
          <w:i w:val="0"/>
          <w:color w:val="000000"/>
          <w:sz w:val="20"/>
        </w:rPr>
        <w:t>from [3] and add two new scores,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relevance spread</w:t>
      </w:r>
      <w:r>
        <w:rPr>
          <w:rFonts w:ascii="CMR10" w:hAnsi="CMR10" w:eastAsia="CMR10"/>
          <w:b w:val="0"/>
          <w:i w:val="0"/>
          <w:color w:val="000000"/>
          <w:sz w:val="20"/>
        </w:rPr>
        <w:t>, and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incompleteness score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1236" w:right="1250" w:firstLine="298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Table 2 compares the initial text document with extracted information cre-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ated iteratively by succeeding LLM calls. Each iteration enriches the extracted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information, but the benefit decreases. From the third iteration, i.e., after four </w:t>
      </w:r>
      <w:r>
        <w:rPr>
          <w:rFonts w:ascii="CMR10" w:hAnsi="CMR10" w:eastAsia="CMR10"/>
          <w:b w:val="0"/>
          <w:i w:val="0"/>
          <w:color w:val="000000"/>
          <w:sz w:val="20"/>
        </w:rPr>
        <w:t>LLM calls, the majority of scores in Table 2 are either getting worse or stag-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nating (the arrows following the score name indicate the direction in which the </w:t>
      </w:r>
      <w:r>
        <w:rPr>
          <w:rFonts w:ascii="CMR10" w:hAnsi="CMR10" w:eastAsia="CMR10"/>
          <w:b w:val="0"/>
          <w:i w:val="0"/>
          <w:color w:val="000000"/>
          <w:sz w:val="20"/>
        </w:rPr>
        <w:t>score improves).</w:t>
      </w:r>
    </w:p>
    <w:p>
      <w:pPr>
        <w:autoSpaceDN w:val="0"/>
        <w:autoSpaceDE w:val="0"/>
        <w:widowControl/>
        <w:spacing w:line="238" w:lineRule="exact" w:before="0" w:after="0"/>
        <w:ind w:left="1236" w:right="1250" w:firstLine="298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main conclusion of Table 2 is that iterating the LLM calls has limits.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From some point, the extracted information is more complete and thorough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neither in a semantic nor factually relevant sense. Further, the risk that the </w:t>
      </w:r>
      <w:r>
        <w:rPr>
          <w:rFonts w:ascii="CMR10" w:hAnsi="CMR10" w:eastAsia="CMR10"/>
          <w:b w:val="0"/>
          <w:i w:val="0"/>
          <w:color w:val="000000"/>
          <w:sz w:val="20"/>
        </w:rPr>
        <w:t>LLM will suffer from hallucinations increases as we observe a growth of bias.</w:t>
      </w:r>
    </w:p>
    <w:p>
      <w:pPr>
        <w:autoSpaceDN w:val="0"/>
        <w:tabs>
          <w:tab w:pos="1848" w:val="left"/>
        </w:tabs>
        <w:autoSpaceDE w:val="0"/>
        <w:widowControl/>
        <w:spacing w:line="240" w:lineRule="exact" w:before="328" w:after="0"/>
        <w:ind w:left="1236" w:right="0" w:firstLine="0"/>
        <w:jc w:val="left"/>
      </w:pPr>
      <w:r>
        <w:rPr>
          <w:rFonts w:ascii="CMBX12" w:hAnsi="CMBX12" w:eastAsia="CMBX12"/>
          <w:b/>
          <w:i w:val="0"/>
          <w:color w:val="000000"/>
          <w:sz w:val="24"/>
        </w:rPr>
        <w:t xml:space="preserve">5.2 </w:t>
      </w:r>
      <w:r>
        <w:rPr>
          <w:rFonts w:ascii="CMBX12" w:hAnsi="CMBX12" w:eastAsia="CMBX12"/>
          <w:b/>
          <w:i w:val="0"/>
          <w:color w:val="000000"/>
          <w:sz w:val="24"/>
        </w:rPr>
        <w:t>Test the quality</w:t>
      </w:r>
    </w:p>
    <w:p>
      <w:pPr>
        <w:autoSpaceDN w:val="0"/>
        <w:autoSpaceDE w:val="0"/>
        <w:widowControl/>
        <w:spacing w:line="240" w:lineRule="exact" w:before="118" w:after="0"/>
        <w:ind w:left="1236" w:right="125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This section introduces a robust and versatile score to objectively measure the </w:t>
      </w:r>
      <w:r>
        <w:rPr>
          <w:rFonts w:ascii="CMR10" w:hAnsi="CMR10" w:eastAsia="CMR10"/>
          <w:b w:val="0"/>
          <w:i w:val="0"/>
          <w:color w:val="000000"/>
          <w:sz w:val="20"/>
        </w:rPr>
        <w:t>quality of IE. Assuming the structure is imposed by some schema, see Sec-</w:t>
      </w:r>
      <w:r>
        <w:rPr>
          <w:rFonts w:ascii="CMR10" w:hAnsi="CMR10" w:eastAsia="CMR10"/>
          <w:b w:val="0"/>
          <w:i w:val="0"/>
          <w:color w:val="000000"/>
          <w:sz w:val="20"/>
        </w:rPr>
        <w:t>tion 3.1, we would like to measure the IE quality as a portion of successfully</w:t>
      </w:r>
    </w:p>
    <w:p>
      <w:pPr>
        <w:autoSpaceDN w:val="0"/>
        <w:autoSpaceDE w:val="0"/>
        <w:widowControl/>
        <w:spacing w:line="198" w:lineRule="exact" w:before="700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7</w:t>
      </w:r>
    </w:p>
    <w:p>
      <w:pPr>
        <w:sectPr>
          <w:pgSz w:w="12240" w:h="15840"/>
          <w:pgMar w:top="1272" w:right="1440" w:bottom="8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2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18.0" w:type="dxa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trHeight w:hRule="exact" w:val="200"/>
        </w:trPr>
        <w:tc>
          <w:tcPr>
            <w:tcW w:type="dxa" w:w="2282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56" w:after="0"/>
              <w:ind w:left="124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# iterations</w:t>
            </w:r>
          </w:p>
        </w:tc>
        <w:tc>
          <w:tcPr>
            <w:tcW w:type="dxa" w:w="68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56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74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56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68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56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76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56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3</w:t>
            </w:r>
          </w:p>
        </w:tc>
        <w:tc>
          <w:tcPr>
            <w:tcW w:type="dxa" w:w="68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56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4</w:t>
            </w:r>
          </w:p>
        </w:tc>
        <w:tc>
          <w:tcPr>
            <w:tcW w:type="dxa" w:w="688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56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5</w:t>
            </w:r>
          </w:p>
        </w:tc>
      </w:tr>
      <w:tr>
        <w:trPr>
          <w:trHeight w:hRule="exact" w:val="180"/>
        </w:trPr>
        <w:tc>
          <w:tcPr>
            <w:tcW w:type="dxa" w:w="22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88" w:after="0"/>
              <w:ind w:left="124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semantic similarity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↑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relevance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↑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relevance spread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↓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redundancy avoidance (0.2)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↑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redundancy avoidance (0.1)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↑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redundancy avoidance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30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0.5416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30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0.6316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30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0.6899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30" w:after="0"/>
              <w:ind w:left="0" w:right="0" w:firstLine="0"/>
              <w:jc w:val="center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0.7572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30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0.7540</w:t>
            </w:r>
          </w:p>
        </w:tc>
        <w:tc>
          <w:tcPr>
            <w:tcW w:type="dxa" w:w="6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30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0.7685</w:t>
            </w:r>
          </w:p>
        </w:tc>
      </w:tr>
      <w:tr>
        <w:trPr>
          <w:trHeight w:hRule="exact" w:val="140"/>
        </w:trPr>
        <w:tc>
          <w:tcPr>
            <w:tcW w:type="dxa" w:w="133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0.3409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0.4396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0.4449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0.4746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0.4522</w:t>
            </w:r>
          </w:p>
        </w:tc>
        <w:tc>
          <w:tcPr>
            <w:tcW w:type="dxa" w:w="6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0.4445</w:t>
            </w:r>
          </w:p>
        </w:tc>
      </w:tr>
      <w:tr>
        <w:trPr>
          <w:trHeight w:hRule="exact" w:val="160"/>
        </w:trPr>
        <w:tc>
          <w:tcPr>
            <w:tcW w:type="dxa" w:w="133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0.3364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0.2493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0.2350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" w:after="0"/>
              <w:ind w:left="0" w:right="0" w:firstLine="0"/>
              <w:jc w:val="center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0.1445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0.1428</w:t>
            </w:r>
          </w:p>
        </w:tc>
        <w:tc>
          <w:tcPr>
            <w:tcW w:type="dxa" w:w="6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0.1368</w:t>
            </w:r>
          </w:p>
        </w:tc>
      </w:tr>
      <w:tr>
        <w:trPr>
          <w:trHeight w:hRule="exact" w:val="160"/>
        </w:trPr>
        <w:tc>
          <w:tcPr>
            <w:tcW w:type="dxa" w:w="133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0.7727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0.8670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0.8810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" w:after="0"/>
              <w:ind w:left="0" w:right="0" w:firstLine="0"/>
              <w:jc w:val="center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0.9257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0.9251</w:t>
            </w:r>
          </w:p>
        </w:tc>
        <w:tc>
          <w:tcPr>
            <w:tcW w:type="dxa" w:w="6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0.9307</w:t>
            </w:r>
          </w:p>
        </w:tc>
      </w:tr>
      <w:tr>
        <w:trPr>
          <w:trHeight w:hRule="exact" w:val="160"/>
        </w:trPr>
        <w:tc>
          <w:tcPr>
            <w:tcW w:type="dxa" w:w="133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0.4697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0.5936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0.6854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" w:after="0"/>
              <w:ind w:left="0" w:right="0" w:firstLine="0"/>
              <w:jc w:val="center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0.8002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0.7972</w:t>
            </w:r>
          </w:p>
        </w:tc>
        <w:tc>
          <w:tcPr>
            <w:tcW w:type="dxa" w:w="6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0.8119</w:t>
            </w:r>
          </w:p>
        </w:tc>
      </w:tr>
      <w:tr>
        <w:trPr>
          <w:trHeight w:hRule="exact" w:val="160"/>
        </w:trPr>
        <w:tc>
          <w:tcPr>
            <w:tcW w:type="dxa" w:w="133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2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0.8182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2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0.9163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2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0.9422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2" w:after="0"/>
              <w:ind w:left="0" w:right="0" w:firstLine="0"/>
              <w:jc w:val="center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0.9650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2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0.9699</w:t>
            </w:r>
          </w:p>
        </w:tc>
        <w:tc>
          <w:tcPr>
            <w:tcW w:type="dxa" w:w="6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2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0.9726</w:t>
            </w:r>
          </w:p>
        </w:tc>
      </w:tr>
      <w:tr>
        <w:trPr>
          <w:trHeight w:hRule="exact" w:val="320"/>
        </w:trPr>
        <w:tc>
          <w:tcPr>
            <w:tcW w:type="dxa" w:w="2282"/>
            <w:vMerge w:val="restart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82" w:after="0"/>
              <w:ind w:left="124" w:right="576" w:firstLine="16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(0.5, key=’name’)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↑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bias avoidance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↑</w:t>
            </w:r>
            <w:r>
              <w:br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incompleteness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↓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80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0.5614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80" w:after="0"/>
              <w:ind w:left="0" w:right="0" w:firstLine="0"/>
              <w:jc w:val="center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0.5515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80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0.4925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80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0.4559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80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0.4447</w:t>
            </w:r>
          </w:p>
        </w:tc>
        <w:tc>
          <w:tcPr>
            <w:tcW w:type="dxa" w:w="6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80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0.4247</w:t>
            </w:r>
          </w:p>
        </w:tc>
      </w:tr>
      <w:tr>
        <w:trPr>
          <w:trHeight w:hRule="exact" w:val="242"/>
        </w:trPr>
        <w:tc>
          <w:tcPr>
            <w:tcW w:type="dxa" w:w="1337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68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6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</w:t>
            </w:r>
          </w:p>
        </w:tc>
        <w:tc>
          <w:tcPr>
            <w:tcW w:type="dxa" w:w="74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6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0.5862</w:t>
            </w:r>
          </w:p>
        </w:tc>
        <w:tc>
          <w:tcPr>
            <w:tcW w:type="dxa" w:w="68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6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0.6735</w:t>
            </w:r>
          </w:p>
        </w:tc>
        <w:tc>
          <w:tcPr>
            <w:tcW w:type="dxa" w:w="76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6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0.4217</w:t>
            </w:r>
          </w:p>
        </w:tc>
        <w:tc>
          <w:tcPr>
            <w:tcW w:type="dxa" w:w="68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6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0.5413</w:t>
            </w:r>
          </w:p>
        </w:tc>
        <w:tc>
          <w:tcPr>
            <w:tcW w:type="dxa" w:w="688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6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0.4615</w:t>
            </w:r>
          </w:p>
        </w:tc>
      </w:tr>
    </w:tbl>
    <w:p>
      <w:pPr>
        <w:autoSpaceDN w:val="0"/>
        <w:tabs>
          <w:tab w:pos="4962" w:val="left"/>
        </w:tabs>
        <w:autoSpaceDE w:val="0"/>
        <w:widowControl/>
        <w:spacing w:line="286" w:lineRule="exact" w:before="120" w:after="0"/>
        <w:ind w:left="1236" w:right="1152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Table 2: Quality of extraction depends on a number of calls to LLM. The first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iterated call is the most beneficial one.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From some point (bold) the scores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stagnate or even deteriorate. All scores have values between 0 and 1, the arrows </w:t>
      </w:r>
      <w:r>
        <w:rPr>
          <w:rFonts w:ascii="CMR10" w:hAnsi="CMR10" w:eastAsia="CMR10"/>
          <w:b w:val="0"/>
          <w:i w:val="0"/>
          <w:color w:val="000000"/>
          <w:sz w:val="20"/>
        </w:rPr>
        <w:t>indicate whether lower (</w:t>
      </w:r>
      <w:r>
        <w:rPr>
          <w:rFonts w:ascii="CMSY10" w:hAnsi="CMSY10" w:eastAsia="CMSY10"/>
          <w:b w:val="0"/>
          <w:i/>
          <w:color w:val="000000"/>
          <w:sz w:val="20"/>
        </w:rPr>
        <w:t>↓</w:t>
      </w:r>
      <w:r>
        <w:rPr>
          <w:rFonts w:ascii="CMR10" w:hAnsi="CMR10" w:eastAsia="CMR10"/>
          <w:b w:val="0"/>
          <w:i w:val="0"/>
          <w:color w:val="000000"/>
          <w:sz w:val="20"/>
        </w:rPr>
        <w:t>) or higher (</w:t>
      </w:r>
      <w:r>
        <w:rPr>
          <w:rFonts w:ascii="CMSY10" w:hAnsi="CMSY10" w:eastAsia="CMSY10"/>
          <w:b w:val="0"/>
          <w:i/>
          <w:color w:val="000000"/>
          <w:sz w:val="20"/>
        </w:rPr>
        <w:t>↑</w:t>
      </w:r>
      <w:r>
        <w:rPr>
          <w:rFonts w:ascii="CMR10" w:hAnsi="CMR10" w:eastAsia="CMR10"/>
          <w:b w:val="0"/>
          <w:i w:val="0"/>
          <w:color w:val="000000"/>
          <w:sz w:val="20"/>
        </w:rPr>
        <w:t>) values are desired.</w:t>
      </w:r>
    </w:p>
    <w:p>
      <w:pPr>
        <w:autoSpaceDN w:val="0"/>
        <w:autoSpaceDE w:val="0"/>
        <w:widowControl/>
        <w:spacing w:line="240" w:lineRule="exact" w:before="264" w:after="0"/>
        <w:ind w:left="1236" w:right="125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extracted entities, i.e., the accuracy of name entity recognition (NER) task tak-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ing into account even the context captured by entity properties. Unfortunately,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such an experiment is unfeasible without labeled data. As a consequence, it is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unfeasible in many specialized tasks because of the absence of suitable labeled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data unseen by LLM models. This can be the case witf very recent datasets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as well as proprietary datasets. To overcome this issue we use inspiration from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NIAH test to build up an automatic and general procedure to access the quality </w:t>
      </w:r>
      <w:r>
        <w:rPr>
          <w:rFonts w:ascii="CMR10" w:hAnsi="CMR10" w:eastAsia="CMR10"/>
          <w:b w:val="0"/>
          <w:i w:val="0"/>
          <w:color w:val="000000"/>
          <w:sz w:val="20"/>
        </w:rPr>
        <w:t>of IE.</w:t>
      </w:r>
    </w:p>
    <w:p>
      <w:pPr>
        <w:autoSpaceDN w:val="0"/>
        <w:tabs>
          <w:tab w:pos="1936" w:val="left"/>
        </w:tabs>
        <w:autoSpaceDE w:val="0"/>
        <w:widowControl/>
        <w:spacing w:line="198" w:lineRule="exact" w:before="318" w:after="0"/>
        <w:ind w:left="1236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5.2.1 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Needles</w:t>
      </w:r>
    </w:p>
    <w:p>
      <w:pPr>
        <w:autoSpaceDN w:val="0"/>
        <w:tabs>
          <w:tab w:pos="2618" w:val="left"/>
        </w:tabs>
        <w:autoSpaceDE w:val="0"/>
        <w:widowControl/>
        <w:spacing w:line="240" w:lineRule="exact" w:before="128" w:after="0"/>
        <w:ind w:left="1236" w:right="1152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‘needle’ in our context represents the entity. It is created according to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chosen schema, i.e., a list of types we want to extract from the document. We use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an LLM to generate a short paragraph introducing a new original (not appearing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 the document) entity, but still relevant to the scope of the document, for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an example see Figure 2, and for more details see Appendix B2. This artificial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paragraph, the needle, is then placed into the document body at random (taking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into the account natural units within the text as sentences, paragraphs, etc.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Moreover, the needle is accompanied with several properties, </w:t>
      </w:r>
      <w:r>
        <w:rPr>
          <w:rFonts w:ascii="CMR10" w:hAnsi="CMR10" w:eastAsia="CMR10"/>
          <w:b w:val="0"/>
          <w:i w:val="0"/>
          <w:color w:val="000000"/>
          <w:sz w:val="20"/>
        </w:rPr>
        <w:t>if applicable).</w:t>
      </w:r>
    </w:p>
    <w:p>
      <w:pPr>
        <w:autoSpaceDN w:val="0"/>
        <w:autoSpaceDE w:val="0"/>
        <w:widowControl/>
        <w:spacing w:line="238" w:lineRule="exact" w:before="2" w:after="0"/>
        <w:ind w:left="1236" w:right="1152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namely we assign to the needle a name, short description and keywords, see </w:t>
      </w:r>
      <w:r>
        <w:rPr>
          <w:rFonts w:ascii="CMR10" w:hAnsi="CMR10" w:eastAsia="CMR10"/>
          <w:b w:val="0"/>
          <w:i w:val="0"/>
          <w:color w:val="000000"/>
          <w:sz w:val="20"/>
        </w:rPr>
        <w:t>Figure 2. This additional properties are assigned to the needle by the LLM.</w:t>
      </w:r>
    </w:p>
    <w:p>
      <w:pPr>
        <w:autoSpaceDN w:val="0"/>
        <w:tabs>
          <w:tab w:pos="1936" w:val="left"/>
        </w:tabs>
        <w:autoSpaceDE w:val="0"/>
        <w:widowControl/>
        <w:spacing w:line="200" w:lineRule="exact" w:before="318" w:after="0"/>
        <w:ind w:left="1236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5.2.2 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Multiple needle retrieval accuracy</w:t>
      </w:r>
    </w:p>
    <w:p>
      <w:pPr>
        <w:autoSpaceDN w:val="0"/>
        <w:tabs>
          <w:tab w:pos="2838" w:val="left"/>
        </w:tabs>
        <w:autoSpaceDE w:val="0"/>
        <w:widowControl/>
        <w:spacing w:line="240" w:lineRule="exact" w:before="128" w:after="0"/>
        <w:ind w:left="1236" w:right="1152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To measure the quality of extraction we propose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multiple infused needle ex-</w:t>
      </w:r>
      <w:r>
        <w:rPr>
          <w:rFonts w:ascii="CMTI10" w:hAnsi="CMTI10" w:eastAsia="CMTI10"/>
          <w:b w:val="0"/>
          <w:i/>
          <w:color w:val="000000"/>
          <w:sz w:val="20"/>
        </w:rPr>
        <w:t>traction accuracy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(MINEA) score. Its computation combines the approach of </w:t>
      </w:r>
      <w:r>
        <w:rPr>
          <w:rFonts w:ascii="CMR10" w:hAnsi="CMR10" w:eastAsia="CMR10"/>
          <w:b w:val="0"/>
          <w:i w:val="0"/>
          <w:color w:val="000000"/>
          <w:sz w:val="20"/>
        </w:rPr>
        <w:t>NIAH evaluation and NER task. We scatter several needles over the text doc-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ument body and measure how many of them were successfully extracted. Since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we know what exactly was inserted, we know what should be extracted. Then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we can objectively measure the quality of extraction on these new entities and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moreover, we can compare extracted information from the document with and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Table 3 shows extraction accuracy – MINEA score – total </w:t>
      </w:r>
      <w:r>
        <w:rPr>
          <w:rFonts w:ascii="CMR10" w:hAnsi="CMR10" w:eastAsia="CMR10"/>
          <w:b w:val="0"/>
          <w:i w:val="0"/>
          <w:color w:val="000000"/>
          <w:sz w:val="20"/>
        </w:rPr>
        <w:t>without needles.</w:t>
      </w:r>
    </w:p>
    <w:p>
      <w:pPr>
        <w:autoSpaceDN w:val="0"/>
        <w:autoSpaceDE w:val="0"/>
        <w:widowControl/>
        <w:spacing w:line="198" w:lineRule="exact" w:before="40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and per schema type – measured on a vast corpus of business documents with</w:t>
      </w:r>
    </w:p>
    <w:p>
      <w:pPr>
        <w:autoSpaceDN w:val="0"/>
        <w:autoSpaceDE w:val="0"/>
        <w:widowControl/>
        <w:spacing w:line="198" w:lineRule="exact" w:before="400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8</w:t>
      </w:r>
    </w:p>
    <w:p>
      <w:pPr>
        <w:sectPr>
          <w:pgSz w:w="12240" w:h="15840"/>
          <w:pgMar w:top="1248" w:right="1440" w:bottom="8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2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364990" cy="28422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4990" cy="28422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2244" w:val="left"/>
        </w:tabs>
        <w:autoSpaceDE w:val="0"/>
        <w:widowControl/>
        <w:spacing w:line="240" w:lineRule="exact" w:before="248" w:after="0"/>
        <w:ind w:left="1236" w:right="1152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Figure 2: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Toy example: two needles, highlighted by blue color, accompanied </w:t>
      </w:r>
      <w:r>
        <w:rPr>
          <w:rFonts w:ascii="CMR10" w:hAnsi="CMR10" w:eastAsia="CMR10"/>
          <w:b w:val="0"/>
          <w:i w:val="0"/>
          <w:color w:val="000000"/>
          <w:sz w:val="20"/>
        </w:rPr>
        <w:t>by additional information described by ‘name’, ‘description’, and ‘keywords’.</w:t>
      </w:r>
    </w:p>
    <w:p>
      <w:pPr>
        <w:autoSpaceDN w:val="0"/>
        <w:autoSpaceDE w:val="0"/>
        <w:widowControl/>
        <w:spacing w:line="238" w:lineRule="exact" w:before="398" w:after="0"/>
        <w:ind w:left="1236" w:right="1248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predefined schema consisting of types ‘BioChemEntity’, ‘Event’, ‘Insight’, ‘Leg-</w:t>
      </w:r>
      <w:r>
        <w:rPr>
          <w:rFonts w:ascii="CMR10" w:hAnsi="CMR10" w:eastAsia="CMR10"/>
          <w:b w:val="0"/>
          <w:i w:val="0"/>
          <w:color w:val="000000"/>
          <w:sz w:val="20"/>
        </w:rPr>
        <w:t>islation’, ‘MedicalCondition’, ‘OpportunityArea’, ‘Person’, ‘Product’, ‘Project’,</w:t>
      </w:r>
      <w:r>
        <w:rPr>
          <w:rFonts w:ascii="CMR10" w:hAnsi="CMR10" w:eastAsia="CMR10"/>
          <w:b w:val="0"/>
          <w:i w:val="0"/>
          <w:color w:val="000000"/>
          <w:sz w:val="20"/>
        </w:rPr>
        <w:t>‘Substance’ and ‘Thing’.</w:t>
      </w:r>
    </w:p>
    <w:p>
      <w:pPr>
        <w:autoSpaceDN w:val="0"/>
        <w:tabs>
          <w:tab w:pos="1936" w:val="left"/>
        </w:tabs>
        <w:autoSpaceDE w:val="0"/>
        <w:widowControl/>
        <w:spacing w:line="200" w:lineRule="exact" w:before="318" w:after="0"/>
        <w:ind w:left="1236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5.2.3 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Identification of needles</w:t>
      </w:r>
    </w:p>
    <w:p>
      <w:pPr>
        <w:autoSpaceDN w:val="0"/>
        <w:autoSpaceDE w:val="0"/>
        <w:widowControl/>
        <w:spacing w:line="238" w:lineRule="exact" w:before="130" w:after="0"/>
        <w:ind w:left="1236" w:right="125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Matching the generated needles with extracted entities imposes a challenge and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mostly depends on the formulation of needles. If the needles are too complex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or too vague the straightforward identification changes into a serious problem.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For this reason, we equip the needles with additional properties which are then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used to compare the needles with extracted entities and to decide whether the </w:t>
      </w:r>
      <w:r>
        <w:rPr>
          <w:rFonts w:ascii="CMR10" w:hAnsi="CMR10" w:eastAsia="CMR10"/>
          <w:b w:val="0"/>
          <w:i w:val="0"/>
          <w:color w:val="000000"/>
          <w:sz w:val="20"/>
        </w:rPr>
        <w:t>needles were extracted or not.</w:t>
      </w:r>
    </w:p>
    <w:p>
      <w:pPr>
        <w:autoSpaceDN w:val="0"/>
        <w:tabs>
          <w:tab w:pos="1534" w:val="left"/>
        </w:tabs>
        <w:autoSpaceDE w:val="0"/>
        <w:widowControl/>
        <w:spacing w:line="240" w:lineRule="exact" w:before="0" w:after="0"/>
        <w:ind w:left="1236" w:right="1152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We present several alternative ways how to measure whether the extraction </w:t>
      </w:r>
      <w:r>
        <w:rPr>
          <w:rFonts w:ascii="CMR10" w:hAnsi="CMR10" w:eastAsia="CMR10"/>
          <w:b w:val="0"/>
          <w:i w:val="0"/>
          <w:color w:val="000000"/>
          <w:sz w:val="20"/>
        </w:rPr>
        <w:t>of a needle is successful:</w:t>
      </w:r>
    </w:p>
    <w:p>
      <w:pPr>
        <w:autoSpaceDN w:val="0"/>
        <w:autoSpaceDE w:val="0"/>
        <w:widowControl/>
        <w:spacing w:line="200" w:lineRule="exact" w:before="198" w:after="0"/>
        <w:ind w:left="1506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 entity with a name perfectly matching the needle name is found;</w:t>
      </w:r>
    </w:p>
    <w:p>
      <w:pPr>
        <w:autoSpaceDN w:val="0"/>
        <w:autoSpaceDE w:val="0"/>
        <w:widowControl/>
        <w:spacing w:line="200" w:lineRule="exact" w:before="198" w:after="0"/>
        <w:ind w:left="1416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ns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needle name is found among the extracted information;</w:t>
      </w:r>
    </w:p>
    <w:p>
      <w:pPr>
        <w:autoSpaceDN w:val="0"/>
        <w:autoSpaceDE w:val="0"/>
        <w:widowControl/>
        <w:spacing w:line="238" w:lineRule="exact" w:before="158" w:after="0"/>
        <w:ind w:left="1734" w:right="1250" w:hanging="222"/>
        <w:jc w:val="both"/>
      </w:pPr>
      <w:r>
        <w:rPr>
          <w:rFonts w:ascii="CMBX10" w:hAnsi="CMBX10" w:eastAsia="CMBX10"/>
          <w:b/>
          <w:i w:val="0"/>
          <w:color w:val="000000"/>
          <w:sz w:val="20"/>
        </w:rPr>
        <w:t>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 entity with some number of keywords perfectly matching the needle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keywords is found, the number is determined by the threshold parameter </w:t>
      </w:r>
      <w:r>
        <w:rPr>
          <w:rFonts w:ascii="CMR10" w:hAnsi="CMR10" w:eastAsia="CMR10"/>
          <w:b w:val="0"/>
          <w:i w:val="0"/>
          <w:color w:val="000000"/>
          <w:sz w:val="20"/>
        </w:rPr>
        <w:t>determining the percentage amount of keywords to be matched;</w:t>
      </w:r>
    </w:p>
    <w:p>
      <w:pPr>
        <w:autoSpaceDN w:val="0"/>
        <w:autoSpaceDE w:val="0"/>
        <w:widowControl/>
        <w:spacing w:line="200" w:lineRule="exact" w:before="200" w:after="0"/>
        <w:ind w:left="1316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llm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 entity matching the needle according to LLM is found.</w:t>
      </w:r>
    </w:p>
    <w:p>
      <w:pPr>
        <w:autoSpaceDN w:val="0"/>
        <w:autoSpaceDE w:val="0"/>
        <w:widowControl/>
        <w:spacing w:line="198" w:lineRule="exact" w:before="458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9</w:t>
      </w:r>
    </w:p>
    <w:p>
      <w:pPr>
        <w:sectPr>
          <w:pgSz w:w="12240" w:h="15840"/>
          <w:pgMar w:top="1248" w:right="1440" w:bottom="8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2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00.0" w:type="dxa"/>
      </w:tblPr>
      <w:tblGrid>
        <w:gridCol w:w="2340"/>
        <w:gridCol w:w="2340"/>
        <w:gridCol w:w="2340"/>
        <w:gridCol w:w="2340"/>
      </w:tblGrid>
      <w:tr>
        <w:trPr>
          <w:trHeight w:hRule="exact" w:val="286"/>
        </w:trPr>
        <w:tc>
          <w:tcPr>
            <w:tcW w:type="dxa" w:w="56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66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class</w:t>
            </w:r>
          </w:p>
        </w:tc>
        <w:tc>
          <w:tcPr>
            <w:tcW w:type="dxa" w:w="146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66" w:after="0"/>
              <w:ind w:left="124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entity type</w:t>
            </w:r>
          </w:p>
        </w:tc>
        <w:tc>
          <w:tcPr>
            <w:tcW w:type="dxa" w:w="160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66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extraction accuracy</w:t>
            </w:r>
          </w:p>
        </w:tc>
        <w:tc>
          <w:tcPr>
            <w:tcW w:type="dxa" w:w="2324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66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# entities used for evaluation</w:t>
            </w:r>
          </w:p>
        </w:tc>
      </w:tr>
      <w:tr>
        <w:trPr>
          <w:trHeight w:hRule="exact" w:val="214"/>
        </w:trPr>
        <w:tc>
          <w:tcPr>
            <w:tcW w:type="dxa" w:w="560"/>
            <w:vMerge w:val="restart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28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146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68" w:after="0"/>
              <w:ind w:left="124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Person</w:t>
            </w:r>
          </w:p>
        </w:tc>
        <w:tc>
          <w:tcPr>
            <w:tcW w:type="dxa" w:w="160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68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0.884</w:t>
            </w:r>
          </w:p>
        </w:tc>
        <w:tc>
          <w:tcPr>
            <w:tcW w:type="dxa" w:w="232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68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69</w:t>
            </w:r>
          </w:p>
        </w:tc>
      </w:tr>
      <w:tr>
        <w:trPr>
          <w:trHeight w:hRule="exact" w:val="160"/>
        </w:trPr>
        <w:tc>
          <w:tcPr>
            <w:tcW w:type="dxa" w:w="2340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8" w:after="0"/>
              <w:ind w:left="124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Project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8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0.702</w:t>
            </w:r>
          </w:p>
        </w:tc>
        <w:tc>
          <w:tcPr>
            <w:tcW w:type="dxa" w:w="23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8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47</w:t>
            </w:r>
          </w:p>
        </w:tc>
      </w:tr>
      <w:tr>
        <w:trPr>
          <w:trHeight w:hRule="exact" w:val="232"/>
        </w:trPr>
        <w:tc>
          <w:tcPr>
            <w:tcW w:type="dxa" w:w="2340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6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6" w:after="0"/>
              <w:ind w:left="124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Product</w:t>
            </w:r>
          </w:p>
        </w:tc>
        <w:tc>
          <w:tcPr>
            <w:tcW w:type="dxa" w:w="160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6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0.750</w:t>
            </w:r>
          </w:p>
        </w:tc>
        <w:tc>
          <w:tcPr>
            <w:tcW w:type="dxa" w:w="232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6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52</w:t>
            </w:r>
          </w:p>
        </w:tc>
      </w:tr>
      <w:tr>
        <w:trPr>
          <w:trHeight w:hRule="exact" w:val="208"/>
        </w:trPr>
        <w:tc>
          <w:tcPr>
            <w:tcW w:type="dxa" w:w="560"/>
            <w:vMerge w:val="restart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26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146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66" w:after="0"/>
              <w:ind w:left="124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Substance</w:t>
            </w:r>
          </w:p>
        </w:tc>
        <w:tc>
          <w:tcPr>
            <w:tcW w:type="dxa" w:w="160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66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0.822</w:t>
            </w:r>
          </w:p>
        </w:tc>
        <w:tc>
          <w:tcPr>
            <w:tcW w:type="dxa" w:w="232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66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45</w:t>
            </w:r>
          </w:p>
        </w:tc>
      </w:tr>
      <w:tr>
        <w:trPr>
          <w:trHeight w:hRule="exact" w:val="160"/>
        </w:trPr>
        <w:tc>
          <w:tcPr>
            <w:tcW w:type="dxa" w:w="2340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" w:after="0"/>
              <w:ind w:left="124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Thing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0.739</w:t>
            </w:r>
          </w:p>
        </w:tc>
        <w:tc>
          <w:tcPr>
            <w:tcW w:type="dxa" w:w="23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46</w:t>
            </w:r>
          </w:p>
        </w:tc>
      </w:tr>
      <w:tr>
        <w:trPr>
          <w:trHeight w:hRule="exact" w:val="160"/>
        </w:trPr>
        <w:tc>
          <w:tcPr>
            <w:tcW w:type="dxa" w:w="2340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" w:after="0"/>
              <w:ind w:left="124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BioChemEntity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0.674</w:t>
            </w:r>
          </w:p>
        </w:tc>
        <w:tc>
          <w:tcPr>
            <w:tcW w:type="dxa" w:w="23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43</w:t>
            </w:r>
          </w:p>
        </w:tc>
      </w:tr>
      <w:tr>
        <w:trPr>
          <w:trHeight w:hRule="exact" w:val="238"/>
        </w:trPr>
        <w:tc>
          <w:tcPr>
            <w:tcW w:type="dxa" w:w="2340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6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2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MedicalCondition</w:t>
            </w:r>
          </w:p>
        </w:tc>
        <w:tc>
          <w:tcPr>
            <w:tcW w:type="dxa" w:w="160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2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0.636</w:t>
            </w:r>
          </w:p>
        </w:tc>
        <w:tc>
          <w:tcPr>
            <w:tcW w:type="dxa" w:w="232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2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44</w:t>
            </w:r>
          </w:p>
        </w:tc>
      </w:tr>
      <w:tr>
        <w:trPr>
          <w:trHeight w:hRule="exact" w:val="202"/>
        </w:trPr>
        <w:tc>
          <w:tcPr>
            <w:tcW w:type="dxa" w:w="560"/>
            <w:vMerge w:val="restart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66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3</w:t>
            </w:r>
          </w:p>
        </w:tc>
        <w:tc>
          <w:tcPr>
            <w:tcW w:type="dxa" w:w="146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58" w:after="0"/>
              <w:ind w:left="124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Legislation</w:t>
            </w:r>
          </w:p>
        </w:tc>
        <w:tc>
          <w:tcPr>
            <w:tcW w:type="dxa" w:w="160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58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0.942</w:t>
            </w:r>
          </w:p>
        </w:tc>
        <w:tc>
          <w:tcPr>
            <w:tcW w:type="dxa" w:w="232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58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52</w:t>
            </w:r>
          </w:p>
        </w:tc>
      </w:tr>
      <w:tr>
        <w:trPr>
          <w:trHeight w:hRule="exact" w:val="244"/>
        </w:trPr>
        <w:tc>
          <w:tcPr>
            <w:tcW w:type="dxa" w:w="2340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6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8" w:after="0"/>
              <w:ind w:left="124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Event</w:t>
            </w:r>
          </w:p>
        </w:tc>
        <w:tc>
          <w:tcPr>
            <w:tcW w:type="dxa" w:w="160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8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0.915</w:t>
            </w:r>
          </w:p>
        </w:tc>
        <w:tc>
          <w:tcPr>
            <w:tcW w:type="dxa" w:w="232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8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47</w:t>
            </w:r>
          </w:p>
        </w:tc>
      </w:tr>
      <w:tr>
        <w:trPr>
          <w:trHeight w:hRule="exact" w:val="216"/>
        </w:trPr>
        <w:tc>
          <w:tcPr>
            <w:tcW w:type="dxa" w:w="560"/>
            <w:vMerge w:val="restart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66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4</w:t>
            </w:r>
          </w:p>
        </w:tc>
        <w:tc>
          <w:tcPr>
            <w:tcW w:type="dxa" w:w="146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66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OpportunityArea</w:t>
            </w:r>
          </w:p>
        </w:tc>
        <w:tc>
          <w:tcPr>
            <w:tcW w:type="dxa" w:w="160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66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0.671</w:t>
            </w:r>
          </w:p>
        </w:tc>
        <w:tc>
          <w:tcPr>
            <w:tcW w:type="dxa" w:w="232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66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73</w:t>
            </w:r>
          </w:p>
        </w:tc>
      </w:tr>
      <w:tr>
        <w:trPr>
          <w:trHeight w:hRule="exact" w:val="230"/>
        </w:trPr>
        <w:tc>
          <w:tcPr>
            <w:tcW w:type="dxa" w:w="2340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6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" w:after="0"/>
              <w:ind w:left="124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Insight</w:t>
            </w:r>
          </w:p>
        </w:tc>
        <w:tc>
          <w:tcPr>
            <w:tcW w:type="dxa" w:w="160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0.747</w:t>
            </w:r>
          </w:p>
        </w:tc>
        <w:tc>
          <w:tcPr>
            <w:tcW w:type="dxa" w:w="232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91</w:t>
            </w:r>
          </w:p>
        </w:tc>
      </w:tr>
      <w:tr>
        <w:trPr>
          <w:trHeight w:hRule="exact" w:val="210"/>
        </w:trPr>
        <w:tc>
          <w:tcPr>
            <w:tcW w:type="dxa" w:w="560"/>
            <w:vMerge w:val="restart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68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5</w:t>
            </w:r>
          </w:p>
        </w:tc>
        <w:tc>
          <w:tcPr>
            <w:tcW w:type="dxa" w:w="146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68" w:after="0"/>
              <w:ind w:left="124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Organization</w:t>
            </w:r>
          </w:p>
        </w:tc>
        <w:tc>
          <w:tcPr>
            <w:tcW w:type="dxa" w:w="160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68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0.907</w:t>
            </w:r>
          </w:p>
        </w:tc>
        <w:tc>
          <w:tcPr>
            <w:tcW w:type="dxa" w:w="232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68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43</w:t>
            </w:r>
          </w:p>
        </w:tc>
      </w:tr>
      <w:tr>
        <w:trPr>
          <w:trHeight w:hRule="exact" w:val="236"/>
        </w:trPr>
        <w:tc>
          <w:tcPr>
            <w:tcW w:type="dxa" w:w="2340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46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" w:after="0"/>
              <w:ind w:left="124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Place</w:t>
            </w:r>
          </w:p>
        </w:tc>
        <w:tc>
          <w:tcPr>
            <w:tcW w:type="dxa" w:w="160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0.767</w:t>
            </w:r>
          </w:p>
        </w:tc>
        <w:tc>
          <w:tcPr>
            <w:tcW w:type="dxa" w:w="232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43</w:t>
            </w:r>
          </w:p>
        </w:tc>
      </w:tr>
      <w:tr>
        <w:trPr>
          <w:trHeight w:hRule="exact" w:val="288"/>
        </w:trPr>
        <w:tc>
          <w:tcPr>
            <w:tcW w:type="dxa" w:w="56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6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68" w:after="0"/>
              <w:ind w:left="124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overall</w:t>
            </w:r>
          </w:p>
        </w:tc>
        <w:tc>
          <w:tcPr>
            <w:tcW w:type="dxa" w:w="160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68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0.780</w:t>
            </w:r>
          </w:p>
        </w:tc>
        <w:tc>
          <w:tcPr>
            <w:tcW w:type="dxa" w:w="2324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68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695</w:t>
            </w:r>
          </w:p>
        </w:tc>
      </w:tr>
    </w:tbl>
    <w:p>
      <w:pPr>
        <w:autoSpaceDN w:val="0"/>
        <w:autoSpaceDE w:val="0"/>
        <w:widowControl/>
        <w:spacing w:line="238" w:lineRule="exact" w:before="170" w:after="0"/>
        <w:ind w:left="1236" w:right="125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Table 3: Quality of extraction – MINEA score – total and per schema type. En-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tity types are grouped into five classes - 1. three most frequent schema.org types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 the documents; 2. med-bio-chem entities, somewhat interchangeable types;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3. best distinguishable types; 4. custom (non schema.org) types; 5. schema.org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types related to documents, but not stated in the chosen schema. Note: an </w:t>
      </w:r>
      <w:r>
        <w:rPr>
          <w:rFonts w:ascii="CMR10" w:hAnsi="CMR10" w:eastAsia="CMR10"/>
          <w:b w:val="0"/>
          <w:i w:val="0"/>
          <w:color w:val="000000"/>
          <w:sz w:val="20"/>
        </w:rPr>
        <w:t>entity is assumed to be extracted if it is contained within the extracted infor-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mation - often its type can be misclassified (Project-Product-OpportunityArea,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Substance-Thing-BioChemEntity) or sometimes it can be mentioned indirectly </w:t>
      </w:r>
      <w:r>
        <w:rPr>
          <w:rFonts w:ascii="CMR10" w:hAnsi="CMR10" w:eastAsia="CMR10"/>
          <w:b w:val="0"/>
          <w:i w:val="0"/>
          <w:color w:val="000000"/>
          <w:sz w:val="20"/>
        </w:rPr>
        <w:t>(Organization is related to a Person by property ’works for’).</w:t>
      </w:r>
    </w:p>
    <w:p>
      <w:pPr>
        <w:autoSpaceDN w:val="0"/>
        <w:autoSpaceDE w:val="0"/>
        <w:widowControl/>
        <w:spacing w:line="240" w:lineRule="auto" w:before="20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364990" cy="251332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4990" cy="2513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2168" w:val="left"/>
        </w:tabs>
        <w:autoSpaceDE w:val="0"/>
        <w:widowControl/>
        <w:spacing w:line="238" w:lineRule="exact" w:before="252" w:after="0"/>
        <w:ind w:left="1236" w:right="1152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Figure 3: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Toy example: extracted information from the data infused by needles </w:t>
      </w:r>
      <w:r>
        <w:rPr>
          <w:rFonts w:ascii="CMR10" w:hAnsi="CMR10" w:eastAsia="CMR10"/>
          <w:b w:val="0"/>
          <w:i w:val="0"/>
          <w:color w:val="000000"/>
          <w:sz w:val="20"/>
        </w:rPr>
        <w:t>from Figure 2.</w:t>
      </w:r>
    </w:p>
    <w:p>
      <w:pPr>
        <w:autoSpaceDN w:val="0"/>
        <w:autoSpaceDE w:val="0"/>
        <w:widowControl/>
        <w:spacing w:line="198" w:lineRule="exact" w:before="910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10</w:t>
      </w:r>
    </w:p>
    <w:p>
      <w:pPr>
        <w:sectPr>
          <w:pgSz w:w="12240" w:h="15840"/>
          <w:pgMar w:top="1248" w:right="1440" w:bottom="8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28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00.0" w:type="dxa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>
        <w:trPr>
          <w:trHeight w:hRule="exact" w:val="203"/>
        </w:trPr>
        <w:tc>
          <w:tcPr>
            <w:tcW w:type="dxa" w:w="1420"/>
            <w:vMerge w:val="restart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54" w:after="0"/>
              <w:ind w:left="0" w:right="314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entity type</w:t>
            </w:r>
          </w:p>
        </w:tc>
        <w:tc>
          <w:tcPr>
            <w:tcW w:type="dxa" w:w="49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54" w:after="0"/>
              <w:ind w:left="102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condition for needle identification</w:t>
            </w:r>
          </w:p>
        </w:tc>
      </w:tr>
      <w:tr>
        <w:trPr>
          <w:trHeight w:hRule="exact" w:val="224"/>
        </w:trPr>
        <w:tc>
          <w:tcPr>
            <w:tcW w:type="dxa" w:w="1040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90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" w:after="0"/>
              <w:ind w:left="0" w:right="120" w:firstLine="0"/>
              <w:jc w:val="right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n</w:t>
            </w:r>
          </w:p>
        </w:tc>
        <w:tc>
          <w:tcPr>
            <w:tcW w:type="dxa" w:w="3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" w:after="0"/>
              <w:ind w:left="0" w:right="0" w:firstLine="0"/>
              <w:jc w:val="center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ns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" w:after="0"/>
              <w:ind w:left="0" w:right="0" w:firstLine="0"/>
              <w:jc w:val="center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k0.5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" w:after="0"/>
              <w:ind w:left="0" w:right="0" w:firstLine="0"/>
              <w:jc w:val="center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k0.6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" w:after="0"/>
              <w:ind w:left="0" w:right="0" w:firstLine="0"/>
              <w:jc w:val="center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k0.7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" w:after="0"/>
              <w:ind w:left="132" w:right="0" w:firstLine="0"/>
              <w:jc w:val="left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llm</w:t>
            </w:r>
          </w:p>
        </w:tc>
      </w:tr>
      <w:tr>
        <w:trPr>
          <w:trHeight w:hRule="exact" w:val="215"/>
        </w:trPr>
        <w:tc>
          <w:tcPr>
            <w:tcW w:type="dxa" w:w="1420"/>
            <w:vMerge w:val="restart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74" w:after="0"/>
              <w:ind w:left="0" w:right="254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Event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74" w:after="0"/>
              <w:ind w:left="0" w:right="0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74" w:after="0"/>
              <w:ind w:left="0" w:right="150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74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74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74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74" w:after="0"/>
              <w:ind w:left="218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1</w:t>
            </w:r>
          </w:p>
        </w:tc>
      </w:tr>
      <w:tr>
        <w:trPr>
          <w:trHeight w:hRule="exact" w:val="232"/>
        </w:trPr>
        <w:tc>
          <w:tcPr>
            <w:tcW w:type="dxa" w:w="1040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6" w:after="0"/>
              <w:ind w:left="0" w:right="94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Product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6" w:after="0"/>
              <w:ind w:left="0" w:right="0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5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6" w:after="0"/>
              <w:ind w:left="0" w:right="150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6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6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6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6" w:after="0"/>
              <w:ind w:left="218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1</w:t>
            </w:r>
          </w:p>
        </w:tc>
      </w:tr>
      <w:tr>
        <w:trPr>
          <w:trHeight w:hRule="exact" w:val="68"/>
        </w:trPr>
        <w:tc>
          <w:tcPr>
            <w:tcW w:type="dxa" w:w="1420"/>
            <w:vMerge w:val="restart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8" w:after="0"/>
              <w:ind w:left="0" w:right="84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Table 4:</w:t>
            </w:r>
          </w:p>
        </w:tc>
        <w:tc>
          <w:tcPr>
            <w:tcW w:type="dxa" w:w="1040"/>
            <w:vMerge/>
            <w:tcBorders/>
          </w:tcPr>
          <w:p/>
        </w:tc>
        <w:tc>
          <w:tcPr>
            <w:tcW w:type="dxa" w:w="1040"/>
            <w:vMerge/>
            <w:tcBorders/>
          </w:tcPr>
          <w:p/>
        </w:tc>
        <w:tc>
          <w:tcPr>
            <w:tcW w:type="dxa" w:w="2080"/>
            <w:gridSpan w:val="2"/>
            <w:vMerge/>
            <w:tcBorders/>
          </w:tcPr>
          <w:p/>
        </w:tc>
        <w:tc>
          <w:tcPr>
            <w:tcW w:type="dxa" w:w="1040"/>
            <w:vMerge/>
            <w:tcBorders/>
          </w:tcPr>
          <w:p/>
        </w:tc>
        <w:tc>
          <w:tcPr>
            <w:tcW w:type="dxa" w:w="1040"/>
            <w:vMerge/>
            <w:tcBorders/>
          </w:tcPr>
          <w:p/>
        </w:tc>
        <w:tc>
          <w:tcPr>
            <w:tcW w:type="dxa" w:w="1040"/>
            <w:vMerge/>
            <w:tcBorders/>
          </w:tcPr>
          <w:p/>
        </w:tc>
        <w:tc>
          <w:tcPr>
            <w:tcW w:type="dxa" w:w="1040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1040"/>
            <w:vMerge/>
            <w:tcBorders>
              <w:top w:sz="3.184000015258789" w:val="single" w:color="#000000"/>
            </w:tcBorders>
          </w:tcPr>
          <w:p/>
        </w:tc>
        <w:tc>
          <w:tcPr>
            <w:tcW w:type="dxa" w:w="67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44" w:after="0"/>
              <w:ind w:left="9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Toy example: fulfillment of the conditions. The text enriched by two</w:t>
            </w:r>
          </w:p>
        </w:tc>
      </w:tr>
    </w:tbl>
    <w:p>
      <w:pPr>
        <w:autoSpaceDN w:val="0"/>
        <w:autoSpaceDE w:val="0"/>
        <w:widowControl/>
        <w:spacing w:line="200" w:lineRule="exact" w:before="16" w:after="0"/>
        <w:ind w:left="1236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needles from Figure 2 was extracted into the form shown in Figure 3.</w:t>
      </w:r>
    </w:p>
    <w:p>
      <w:pPr>
        <w:autoSpaceDN w:val="0"/>
        <w:tabs>
          <w:tab w:pos="1534" w:val="left"/>
          <w:tab w:pos="4304" w:val="left"/>
        </w:tabs>
        <w:autoSpaceDE w:val="0"/>
        <w:widowControl/>
        <w:spacing w:line="260" w:lineRule="exact" w:before="376" w:after="0"/>
        <w:ind w:left="1236" w:right="1152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Note that other conditions can be constructed, e.g., based on the short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description instead of keywords.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Table 4 shows whether the conditions are </w:t>
      </w:r>
      <w:r>
        <w:rPr>
          <w:rFonts w:ascii="CMR10" w:hAnsi="CMR10" w:eastAsia="CMR10"/>
          <w:b w:val="0"/>
          <w:i w:val="0"/>
          <w:color w:val="000000"/>
          <w:sz w:val="20"/>
        </w:rPr>
        <w:t>fulfilled in the example illustrated by Figures 2 and 3. Namely, the condition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n </w:t>
      </w:r>
      <w:r>
        <w:rPr>
          <w:rFonts w:ascii="CMR10" w:hAnsi="CMR10" w:eastAsia="CMR10"/>
          <w:b w:val="0"/>
          <w:i w:val="0"/>
          <w:color w:val="000000"/>
          <w:sz w:val="20"/>
        </w:rPr>
        <w:t>is not satisfied (‘AI Clan Meeting’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̸</w:t>
      </w:r>
      <w:r>
        <w:rPr>
          <w:rFonts w:ascii="CMR10" w:hAnsi="CMR10" w:eastAsia="CMR10"/>
          <w:b w:val="0"/>
          <w:i w:val="0"/>
          <w:color w:val="000000"/>
          <w:sz w:val="20"/>
        </w:rPr>
        <w:t>= ‘AI Meeting’, ‘Graph Index’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̸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= ‘GRIX’). </w:t>
      </w:r>
      <w:r>
        <w:rPr>
          <w:rFonts w:ascii="CMR10" w:hAnsi="CMR10" w:eastAsia="CMR10"/>
          <w:b w:val="0"/>
          <w:i w:val="0"/>
          <w:color w:val="000000"/>
          <w:sz w:val="20"/>
        </w:rPr>
        <w:t>Condition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ns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satisfied only for needle representing an entity of type ‘Event’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(‘AI Clan Meeting’ can be found in the extracted information). There are three </w:t>
      </w:r>
      <w:r>
        <w:rPr>
          <w:rFonts w:ascii="CMR10" w:hAnsi="CMR10" w:eastAsia="CMR10"/>
          <w:b w:val="0"/>
          <w:i w:val="0"/>
          <w:color w:val="000000"/>
          <w:sz w:val="20"/>
        </w:rPr>
        <w:t>keywords from those six assigned to the needle representing the entity of type</w:t>
      </w:r>
      <w:r>
        <w:rPr>
          <w:rFonts w:ascii="CMR10" w:hAnsi="CMR10" w:eastAsia="CMR10"/>
          <w:b w:val="0"/>
          <w:i w:val="0"/>
          <w:color w:val="000000"/>
          <w:sz w:val="20"/>
        </w:rPr>
        <w:t>‘Event’ which match the keywords of an extracted entity, hence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k0.5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is, and </w:t>
      </w:r>
      <w:r>
        <w:rPr>
          <w:rFonts w:ascii="CMBX10" w:hAnsi="CMBX10" w:eastAsia="CMBX10"/>
          <w:b/>
          <w:i w:val="0"/>
          <w:color w:val="000000"/>
          <w:sz w:val="20"/>
        </w:rPr>
        <w:t>k0.6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k0.7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are not satisfied (there is an entity within the extracted information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with 50% of keywords being the same as the keywords of the needle). In the case </w:t>
      </w:r>
      <w:r>
        <w:rPr>
          <w:rFonts w:ascii="CMR10" w:hAnsi="CMR10" w:eastAsia="CMR10"/>
          <w:b w:val="0"/>
          <w:i w:val="0"/>
          <w:color w:val="000000"/>
          <w:sz w:val="20"/>
        </w:rPr>
        <w:t>of the second needle, there are four such keywords, therefore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k0.5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k0.6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are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satisfied. Finally, both needles are identified within the extracted information </w:t>
      </w:r>
      <w:r>
        <w:rPr>
          <w:rFonts w:ascii="CMR10" w:hAnsi="CMR10" w:eastAsia="CMR10"/>
          <w:b w:val="0"/>
          <w:i w:val="0"/>
          <w:color w:val="000000"/>
          <w:sz w:val="20"/>
        </w:rPr>
        <w:t>by an LLM.</w:t>
      </w:r>
    </w:p>
    <w:p>
      <w:pPr>
        <w:autoSpaceDN w:val="0"/>
        <w:autoSpaceDE w:val="0"/>
        <w:widowControl/>
        <w:spacing w:line="240" w:lineRule="exact" w:before="0" w:after="0"/>
        <w:ind w:left="1236" w:right="1250" w:firstLine="298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Table 5 shows scores (ratios of successfully extracted entities) based on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above criteria in the case of our business documents. The highest score per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entity type is highlighted. Matching the needle and entity name usually does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not perform well if the name is prone to modification (e.g., person name with </w:t>
      </w:r>
      <w:r>
        <w:rPr>
          <w:rFonts w:ascii="CMR10" w:hAnsi="CMR10" w:eastAsia="CMR10"/>
          <w:b w:val="0"/>
          <w:i w:val="0"/>
          <w:color w:val="000000"/>
          <w:sz w:val="20"/>
        </w:rPr>
        <w:t>and without title), or if the entity is easy to be misclassified (an entity of type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‘country’ was usually extracted as ‘place’ whose name did not match the country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name). Searching for the needle name within the all extracted information gives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very accurate results in case of entities being characterized well by their name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(compare for example types ‘person’ and ’legislation’ with type ’insight’ where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name is not a natural attribute). Matching the needle and entity keywords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depends on the threshold parameter – with a lower proportion of keywords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that have to match the score value increases and the reliability of the entity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identification decreases. An LLM performs well the entity identification and it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is an important criterion in the case of more creative types such as ‘insight’. </w:t>
      </w:r>
      <w:r>
        <w:rPr>
          <w:rFonts w:ascii="CMR10" w:hAnsi="CMR10" w:eastAsia="CMR10"/>
          <w:b w:val="0"/>
          <w:i w:val="0"/>
          <w:color w:val="000000"/>
          <w:sz w:val="20"/>
        </w:rPr>
        <w:t>Finally, the MINEA score for each type is taken as the maximum of the scores.</w:t>
      </w:r>
    </w:p>
    <w:p>
      <w:pPr>
        <w:autoSpaceDN w:val="0"/>
        <w:autoSpaceDE w:val="0"/>
        <w:widowControl/>
        <w:spacing w:line="286" w:lineRule="exact" w:before="394" w:after="0"/>
        <w:ind w:left="1236" w:right="0" w:firstLine="0"/>
        <w:jc w:val="left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Conclusions</w:t>
      </w:r>
    </w:p>
    <w:p>
      <w:pPr>
        <w:autoSpaceDN w:val="0"/>
        <w:autoSpaceDE w:val="0"/>
        <w:widowControl/>
        <w:spacing w:line="240" w:lineRule="exact" w:before="174" w:after="0"/>
        <w:ind w:left="1236" w:right="125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In this paper, we focused on quality evaluation of information extraction (IE) </w:t>
      </w:r>
      <w:r>
        <w:rPr>
          <w:rFonts w:ascii="CMR10" w:hAnsi="CMR10" w:eastAsia="CMR10"/>
          <w:b w:val="0"/>
          <w:i w:val="0"/>
          <w:color w:val="000000"/>
          <w:sz w:val="20"/>
        </w:rPr>
        <w:t>performed by large. First, we delved into the technical limitations of large lan-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guage models (LLMs) complicating the extraction of information from a long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context. To extract reasonable information from data it is needed to take into </w:t>
      </w:r>
      <w:r>
        <w:rPr>
          <w:rFonts w:ascii="CMR10" w:hAnsi="CMR10" w:eastAsia="CMR10"/>
          <w:b w:val="0"/>
          <w:i w:val="0"/>
          <w:color w:val="000000"/>
          <w:sz w:val="20"/>
        </w:rPr>
        <w:t>the account features such as context window limits, iterated extractions, extrac-</w:t>
      </w:r>
      <w:r>
        <w:rPr>
          <w:rFonts w:ascii="CMR10" w:hAnsi="CMR10" w:eastAsia="CMR10"/>
          <w:b w:val="0"/>
          <w:i w:val="0"/>
          <w:color w:val="000000"/>
          <w:sz w:val="20"/>
        </w:rPr>
        <w:t>tion history recording and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Lost in the middle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phenomenon. Once the extraction</w:t>
      </w:r>
    </w:p>
    <w:p>
      <w:pPr>
        <w:autoSpaceDN w:val="0"/>
        <w:autoSpaceDE w:val="0"/>
        <w:widowControl/>
        <w:spacing w:line="198" w:lineRule="exact" w:before="478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11</w:t>
      </w:r>
    </w:p>
    <w:p>
      <w:pPr>
        <w:sectPr>
          <w:pgSz w:w="12240" w:h="15840"/>
          <w:pgMar w:top="1248" w:right="1440" w:bottom="8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28"/>
        <w:ind w:left="0" w:right="0"/>
      </w:pPr>
    </w:p>
    <w:p>
      <w:pPr>
        <w:autoSpaceDN w:val="0"/>
        <w:autoSpaceDE w:val="0"/>
        <w:widowControl/>
        <w:spacing w:line="3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00.0" w:type="dxa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>
        <w:trPr>
          <w:trHeight w:hRule="exact" w:val="186"/>
        </w:trPr>
        <w:tc>
          <w:tcPr>
            <w:tcW w:type="dxa" w:w="28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36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entity type</w:t>
            </w:r>
          </w:p>
        </w:tc>
        <w:tc>
          <w:tcPr>
            <w:tcW w:type="dxa" w:w="25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36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condition for needle identification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36" w:after="0"/>
              <w:ind w:left="0" w:right="984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# entities used</w:t>
            </w:r>
          </w:p>
        </w:tc>
      </w:tr>
      <w:tr>
        <w:trPr>
          <w:trHeight w:hRule="exact" w:val="220"/>
        </w:trPr>
        <w:tc>
          <w:tcPr>
            <w:tcW w:type="dxa" w:w="28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" w:after="0"/>
              <w:ind w:left="0" w:right="242" w:firstLine="0"/>
              <w:jc w:val="right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n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" w:after="0"/>
              <w:ind w:left="0" w:right="100" w:firstLine="0"/>
              <w:jc w:val="right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ns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" w:after="0"/>
              <w:ind w:left="0" w:right="32" w:firstLine="0"/>
              <w:jc w:val="right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k0.5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" w:after="0"/>
              <w:ind w:left="0" w:right="6" w:firstLine="0"/>
              <w:jc w:val="right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k0.6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" w:after="0"/>
              <w:ind w:left="0" w:right="164" w:firstLine="0"/>
              <w:jc w:val="right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k0.7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" w:after="0"/>
              <w:ind w:left="174" w:right="0" w:firstLine="0"/>
              <w:jc w:val="left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llm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" w:after="0"/>
              <w:ind w:left="32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for evaluation</w:t>
            </w:r>
          </w:p>
        </w:tc>
      </w:tr>
      <w:tr>
        <w:trPr>
          <w:trHeight w:hRule="exact" w:val="220"/>
        </w:trPr>
        <w:tc>
          <w:tcPr>
            <w:tcW w:type="dxa" w:w="1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78" w:after="0"/>
              <w:ind w:left="0" w:right="246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Person</w:t>
            </w:r>
          </w:p>
        </w:tc>
        <w:tc>
          <w:tcPr>
            <w:tcW w:type="dxa" w:w="1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78" w:after="0"/>
              <w:ind w:left="0" w:right="110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0.594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76" w:after="0"/>
              <w:ind w:left="128" w:right="0" w:firstLine="0"/>
              <w:jc w:val="left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0.884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78" w:after="0"/>
              <w:ind w:left="0" w:right="14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0.652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78" w:after="0"/>
              <w:ind w:left="0" w:right="0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0.362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78" w:after="0"/>
              <w:ind w:left="0" w:right="144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0.232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78" w:after="0"/>
              <w:ind w:left="120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0.826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78" w:after="0"/>
              <w:ind w:left="432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69</w:t>
            </w:r>
          </w:p>
        </w:tc>
      </w:tr>
      <w:tr>
        <w:trPr>
          <w:trHeight w:hRule="exact" w:val="160"/>
        </w:trPr>
        <w:tc>
          <w:tcPr>
            <w:tcW w:type="dxa" w:w="1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6" w:after="0"/>
              <w:ind w:left="0" w:right="200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Project</w:t>
            </w:r>
          </w:p>
        </w:tc>
        <w:tc>
          <w:tcPr>
            <w:tcW w:type="dxa" w:w="1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6" w:after="0"/>
              <w:ind w:left="0" w:right="110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0.170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6" w:after="0"/>
              <w:ind w:left="128" w:right="0" w:firstLine="0"/>
              <w:jc w:val="left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0.702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6" w:after="0"/>
              <w:ind w:left="0" w:right="14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0.638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6" w:after="0"/>
              <w:ind w:left="0" w:right="0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0.234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6" w:after="0"/>
              <w:ind w:left="0" w:right="144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0.085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6" w:after="0"/>
              <w:ind w:left="120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0.681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6" w:after="0"/>
              <w:ind w:left="432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47</w:t>
            </w:r>
          </w:p>
        </w:tc>
      </w:tr>
      <w:tr>
        <w:trPr>
          <w:trHeight w:hRule="exact" w:val="160"/>
        </w:trPr>
        <w:tc>
          <w:tcPr>
            <w:tcW w:type="dxa" w:w="1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6" w:after="0"/>
              <w:ind w:left="0" w:right="150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Product</w:t>
            </w:r>
          </w:p>
        </w:tc>
        <w:tc>
          <w:tcPr>
            <w:tcW w:type="dxa" w:w="1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6" w:after="0"/>
              <w:ind w:left="0" w:right="110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0.596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6" w:after="0"/>
              <w:ind w:left="0" w:right="4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0.712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6" w:after="0"/>
              <w:ind w:left="0" w:right="12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0.462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6" w:after="0"/>
              <w:ind w:left="0" w:right="0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0.192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6" w:after="0"/>
              <w:ind w:left="0" w:right="144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0.135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6" w:after="0"/>
              <w:ind w:left="94" w:right="0" w:firstLine="0"/>
              <w:jc w:val="left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0.750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6" w:after="0"/>
              <w:ind w:left="432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52</w:t>
            </w:r>
          </w:p>
        </w:tc>
      </w:tr>
      <w:tr>
        <w:trPr>
          <w:trHeight w:hRule="exact" w:val="160"/>
        </w:trPr>
        <w:tc>
          <w:tcPr>
            <w:tcW w:type="dxa" w:w="1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6" w:after="0"/>
              <w:ind w:left="0" w:right="138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Country</w:t>
            </w:r>
          </w:p>
        </w:tc>
        <w:tc>
          <w:tcPr>
            <w:tcW w:type="dxa" w:w="1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6" w:after="0"/>
              <w:ind w:left="0" w:right="252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6" w:after="0"/>
              <w:ind w:left="128" w:right="0" w:firstLine="0"/>
              <w:jc w:val="left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0.765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6" w:after="0"/>
              <w:ind w:left="0" w:right="14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0.412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6" w:after="0"/>
              <w:ind w:left="0" w:right="0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0.294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6" w:after="0"/>
              <w:ind w:left="0" w:right="144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0.059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6" w:after="0"/>
              <w:ind w:left="120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0.471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6" w:after="0"/>
              <w:ind w:left="432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17</w:t>
            </w:r>
          </w:p>
        </w:tc>
      </w:tr>
      <w:tr>
        <w:trPr>
          <w:trHeight w:hRule="exact" w:val="160"/>
        </w:trPr>
        <w:tc>
          <w:tcPr>
            <w:tcW w:type="dxa" w:w="204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" w:after="0"/>
              <w:ind w:left="0" w:right="280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Legislation</w:t>
            </w:r>
          </w:p>
        </w:tc>
        <w:tc>
          <w:tcPr>
            <w:tcW w:type="dxa" w:w="75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" w:after="0"/>
              <w:ind w:left="0" w:right="110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0.635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" w:after="0"/>
              <w:ind w:left="128" w:right="0" w:firstLine="0"/>
              <w:jc w:val="left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0.942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" w:after="0"/>
              <w:ind w:left="0" w:right="14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0.365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" w:after="0"/>
              <w:ind w:left="0" w:right="0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0.269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" w:after="0"/>
              <w:ind w:left="0" w:right="144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0.096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" w:after="0"/>
              <w:ind w:left="94" w:right="0" w:firstLine="0"/>
              <w:jc w:val="left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0.942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" w:after="0"/>
              <w:ind w:left="432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52</w:t>
            </w:r>
          </w:p>
        </w:tc>
      </w:tr>
      <w:tr>
        <w:trPr>
          <w:trHeight w:hRule="exact" w:val="160"/>
        </w:trPr>
        <w:tc>
          <w:tcPr>
            <w:tcW w:type="dxa" w:w="1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" w:after="0"/>
              <w:ind w:left="0" w:right="308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Event</w:t>
            </w:r>
          </w:p>
        </w:tc>
        <w:tc>
          <w:tcPr>
            <w:tcW w:type="dxa" w:w="1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" w:after="0"/>
              <w:ind w:left="0" w:right="110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0.830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" w:after="0"/>
              <w:ind w:left="0" w:right="4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0.851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" w:after="0"/>
              <w:ind w:left="0" w:right="12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0.638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" w:after="0"/>
              <w:ind w:left="0" w:right="0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0.511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" w:after="0"/>
              <w:ind w:left="0" w:right="144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0.149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" w:after="0"/>
              <w:ind w:left="94" w:right="0" w:firstLine="0"/>
              <w:jc w:val="left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0.915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" w:after="0"/>
              <w:ind w:left="432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47</w:t>
            </w:r>
          </w:p>
        </w:tc>
      </w:tr>
      <w:tr>
        <w:trPr>
          <w:trHeight w:hRule="exact" w:val="160"/>
        </w:trPr>
        <w:tc>
          <w:tcPr>
            <w:tcW w:type="dxa" w:w="1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4" w:after="0"/>
              <w:ind w:left="0" w:right="232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Insight</w:t>
            </w:r>
          </w:p>
        </w:tc>
        <w:tc>
          <w:tcPr>
            <w:tcW w:type="dxa" w:w="1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4" w:after="0"/>
              <w:ind w:left="0" w:right="110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0.176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4" w:after="0"/>
              <w:ind w:left="0" w:right="4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0.187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4" w:after="0"/>
              <w:ind w:left="0" w:right="12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0.714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4" w:after="0"/>
              <w:ind w:left="0" w:right="0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0.418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4" w:after="0"/>
              <w:ind w:left="0" w:right="144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0.088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4" w:after="0"/>
              <w:ind w:left="94" w:right="0" w:firstLine="0"/>
              <w:jc w:val="left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0.747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4" w:after="0"/>
              <w:ind w:left="432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91</w:t>
            </w:r>
          </w:p>
        </w:tc>
      </w:tr>
      <w:tr>
        <w:trPr>
          <w:trHeight w:hRule="exact" w:val="160"/>
        </w:trPr>
        <w:tc>
          <w:tcPr>
            <w:tcW w:type="dxa" w:w="2208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" w:after="0"/>
              <w:ind w:left="0" w:right="120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BioChemEntity</w:t>
            </w:r>
          </w:p>
        </w:tc>
        <w:tc>
          <w:tcPr>
            <w:tcW w:type="dxa" w:w="5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0.116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" w:after="0"/>
              <w:ind w:left="0" w:right="4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0.605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" w:after="0"/>
              <w:ind w:left="0" w:right="12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0.651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" w:after="0"/>
              <w:ind w:left="0" w:right="0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0.581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" w:after="0"/>
              <w:ind w:left="0" w:right="144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0.488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" w:after="0"/>
              <w:ind w:left="94" w:right="0" w:firstLine="0"/>
              <w:jc w:val="left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0.674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" w:after="0"/>
              <w:ind w:left="432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43</w:t>
            </w:r>
          </w:p>
        </w:tc>
      </w:tr>
      <w:tr>
        <w:trPr>
          <w:trHeight w:hRule="exact" w:val="228"/>
        </w:trPr>
        <w:tc>
          <w:tcPr>
            <w:tcW w:type="dxa" w:w="1720"/>
            <w:gridSpan w:val="2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" w:after="0"/>
              <w:ind w:left="0" w:right="14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Substance</w:t>
            </w:r>
          </w:p>
        </w:tc>
        <w:tc>
          <w:tcPr>
            <w:tcW w:type="dxa" w:w="10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" w:after="0"/>
              <w:ind w:left="0" w:right="110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0.289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" w:after="0"/>
              <w:ind w:left="0" w:right="4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0.578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" w:after="0"/>
              <w:ind w:left="0" w:right="0" w:firstLine="0"/>
              <w:jc w:val="right"/>
            </w:pPr>
            <w:r>
              <w:rPr>
                <w:rFonts w:ascii="CMBX7" w:hAnsi="CMBX7" w:eastAsia="CMBX7"/>
                <w:b/>
                <w:i w:val="0"/>
                <w:color w:val="000000"/>
                <w:sz w:val="14"/>
              </w:rPr>
              <w:t>0.822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" w:after="0"/>
              <w:ind w:left="0" w:right="0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0.644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" w:after="0"/>
              <w:ind w:left="0" w:right="144" w:firstLine="0"/>
              <w:jc w:val="righ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0.222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" w:after="0"/>
              <w:ind w:left="120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0.800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" w:after="0"/>
              <w:ind w:left="432" w:right="0" w:firstLine="0"/>
              <w:jc w:val="left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45</w:t>
            </w:r>
          </w:p>
        </w:tc>
      </w:tr>
      <w:tr>
        <w:trPr>
          <w:trHeight w:hRule="exact" w:val="52"/>
        </w:trPr>
        <w:tc>
          <w:tcPr>
            <w:tcW w:type="dxa" w:w="1720"/>
            <w:gridSpan w:val="2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553"/>
            <w:gridSpan w:val="3"/>
            <w:vMerge/>
            <w:tcBorders/>
          </w:tcPr>
          <w:p/>
        </w:tc>
        <w:tc>
          <w:tcPr>
            <w:tcW w:type="dxa" w:w="851"/>
            <w:vMerge/>
            <w:tcBorders/>
          </w:tcPr>
          <w:p/>
        </w:tc>
        <w:tc>
          <w:tcPr>
            <w:tcW w:type="dxa" w:w="851"/>
            <w:vMerge/>
            <w:tcBorders/>
          </w:tcPr>
          <w:p/>
        </w:tc>
        <w:tc>
          <w:tcPr>
            <w:tcW w:type="dxa" w:w="851"/>
            <w:vMerge/>
            <w:tcBorders/>
          </w:tcPr>
          <w:p/>
        </w:tc>
        <w:tc>
          <w:tcPr>
            <w:tcW w:type="dxa" w:w="851"/>
            <w:vMerge/>
            <w:tcBorders/>
          </w:tcPr>
          <w:p/>
        </w:tc>
        <w:tc>
          <w:tcPr>
            <w:tcW w:type="dxa" w:w="851"/>
            <w:vMerge/>
            <w:tcBorders/>
          </w:tcPr>
          <w:p/>
        </w:tc>
        <w:tc>
          <w:tcPr>
            <w:tcW w:type="dxa" w:w="851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60" w:after="0"/>
              <w:ind w:left="0" w:right="3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Table 5:</w:t>
            </w:r>
          </w:p>
        </w:tc>
        <w:tc>
          <w:tcPr>
            <w:tcW w:type="dxa" w:w="6760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60" w:after="0"/>
              <w:ind w:left="12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The decision about the success of needle extraction can be made based</w:t>
            </w:r>
          </w:p>
        </w:tc>
      </w:tr>
    </w:tbl>
    <w:p>
      <w:pPr>
        <w:autoSpaceDN w:val="0"/>
        <w:autoSpaceDE w:val="0"/>
        <w:widowControl/>
        <w:spacing w:line="234" w:lineRule="exact" w:before="0" w:after="0"/>
        <w:ind w:left="1236" w:right="125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on several criteria: comparing the corresponding needle and entity properties </w:t>
      </w:r>
      <w:r>
        <w:rPr>
          <w:rFonts w:ascii="CMR10" w:hAnsi="CMR10" w:eastAsia="CMR10"/>
          <w:b w:val="0"/>
          <w:i w:val="0"/>
          <w:color w:val="000000"/>
          <w:sz w:val="20"/>
        </w:rPr>
        <w:t>(columns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k0.5</w:t>
      </w:r>
      <w:r>
        <w:rPr>
          <w:rFonts w:ascii="CMR10" w:hAnsi="CMR10" w:eastAsia="CMR10"/>
          <w:b w:val="0"/>
          <w:i w:val="0"/>
          <w:color w:val="000000"/>
          <w:sz w:val="20"/>
        </w:rPr>
        <w:t>-</w:t>
      </w:r>
      <w:r>
        <w:rPr>
          <w:rFonts w:ascii="CMBX10" w:hAnsi="CMBX10" w:eastAsia="CMBX10"/>
          <w:b/>
          <w:i w:val="0"/>
          <w:color w:val="000000"/>
          <w:sz w:val="20"/>
        </w:rPr>
        <w:t>k0.7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compare name and keywords, respectively), full-</w:t>
      </w:r>
      <w:r>
        <w:rPr>
          <w:rFonts w:ascii="CMR10" w:hAnsi="CMR10" w:eastAsia="CMR10"/>
          <w:b w:val="0"/>
          <w:i w:val="0"/>
          <w:color w:val="000000"/>
          <w:sz w:val="20"/>
        </w:rPr>
        <w:t>text search (column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ns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search for the needle name in extracted information), </w:t>
      </w:r>
      <w:r>
        <w:rPr>
          <w:rFonts w:ascii="CMR10" w:hAnsi="CMR10" w:eastAsia="CMR10"/>
          <w:b w:val="0"/>
          <w:i w:val="0"/>
          <w:color w:val="000000"/>
          <w:sz w:val="20"/>
        </w:rPr>
        <w:t>comparison of needles and entities using LLM (column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llm</w:t>
      </w:r>
      <w:r>
        <w:rPr>
          <w:rFonts w:ascii="CMR10" w:hAnsi="CMR10" w:eastAsia="CMR10"/>
          <w:b w:val="0"/>
          <w:i w:val="0"/>
          <w:color w:val="000000"/>
          <w:sz w:val="20"/>
        </w:rPr>
        <w:t>).</w:t>
      </w:r>
    </w:p>
    <w:p>
      <w:pPr>
        <w:autoSpaceDN w:val="0"/>
        <w:autoSpaceDE w:val="0"/>
        <w:widowControl/>
        <w:spacing w:line="240" w:lineRule="exact" w:before="408" w:after="0"/>
        <w:ind w:left="1236" w:right="125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is performed, assessing its quality is essential. However in many customized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tasks, a truly objective method is missing, because of the lack of labeled data </w:t>
      </w:r>
      <w:r>
        <w:rPr>
          <w:rFonts w:ascii="CMR10" w:hAnsi="CMR10" w:eastAsia="CMR10"/>
          <w:b w:val="0"/>
          <w:i w:val="0"/>
          <w:color w:val="000000"/>
          <w:sz w:val="20"/>
        </w:rPr>
        <w:t>fitting the scope of the application. The versatile method presented in this pa-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per overcomes the issue by adjustment of the data by insertion of an artificial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information, a needle, into it. The artificial information created to this purpose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is application and data-specific, but the method itself is applicable generally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across the field of IE. By controlling the generation process of the needles, we </w:t>
      </w:r>
      <w:r>
        <w:rPr>
          <w:rFonts w:ascii="CMR10" w:hAnsi="CMR10" w:eastAsia="CMR10"/>
          <w:b w:val="0"/>
          <w:i w:val="0"/>
          <w:color w:val="000000"/>
          <w:sz w:val="20"/>
        </w:rPr>
        <w:t>created a synthetic ground truth that enables us to absolutely measure the ex-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traction quality even when no manually labeled data is available. We introduced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 MINEA score to measure the quality of extraction. The key part is a decision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rule on whether a needle was successfully extracted or not. MINEA possibly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combines several decision rules into one final score. Our empirical analysis of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MINEA score on a specialized dataset demonstrated its utility for evaluation </w:t>
      </w:r>
      <w:r>
        <w:rPr>
          <w:rFonts w:ascii="CMR10" w:hAnsi="CMR10" w:eastAsia="CMR10"/>
          <w:b w:val="0"/>
          <w:i w:val="0"/>
          <w:color w:val="000000"/>
          <w:sz w:val="20"/>
        </w:rPr>
        <w:t>of LLM-based IE tasks when ground truth is unavailable.</w:t>
      </w:r>
    </w:p>
    <w:p>
      <w:pPr>
        <w:autoSpaceDN w:val="0"/>
        <w:autoSpaceDE w:val="0"/>
        <w:widowControl/>
        <w:spacing w:line="288" w:lineRule="exact" w:before="394" w:after="0"/>
        <w:ind w:left="1236" w:right="0" w:firstLine="0"/>
        <w:jc w:val="left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References</w:t>
      </w:r>
    </w:p>
    <w:p>
      <w:pPr>
        <w:autoSpaceDN w:val="0"/>
        <w:autoSpaceDE w:val="0"/>
        <w:widowControl/>
        <w:spacing w:line="238" w:lineRule="exact" w:before="176" w:after="0"/>
        <w:ind w:left="1546" w:right="1250" w:hanging="31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[1] Satanjeev Banerjee and Alon Lavie. METEOR: An automatic metric for </w:t>
      </w:r>
      <w:r>
        <w:rPr>
          <w:rFonts w:ascii="CMR10" w:hAnsi="CMR10" w:eastAsia="CMR10"/>
          <w:b w:val="0"/>
          <w:i w:val="0"/>
          <w:color w:val="000000"/>
          <w:sz w:val="20"/>
        </w:rPr>
        <w:t>MT evaluation with improved correlation with human judgments. In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Pro-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ceedings of the acl workshop on intrinsic and extrinsic evaluation measures </w:t>
      </w:r>
      <w:r>
        <w:rPr>
          <w:rFonts w:ascii="CMTI10" w:hAnsi="CMTI10" w:eastAsia="CMTI10"/>
          <w:b w:val="0"/>
          <w:i/>
          <w:color w:val="000000"/>
          <w:sz w:val="20"/>
        </w:rPr>
        <w:t>for machine translation and/or summarization</w:t>
      </w:r>
      <w:r>
        <w:rPr>
          <w:rFonts w:ascii="CMR10" w:hAnsi="CMR10" w:eastAsia="CMR10"/>
          <w:b w:val="0"/>
          <w:i w:val="0"/>
          <w:color w:val="000000"/>
          <w:sz w:val="20"/>
        </w:rPr>
        <w:t>, pages 65–72, 2005.</w:t>
      </w:r>
    </w:p>
    <w:p>
      <w:pPr>
        <w:autoSpaceDN w:val="0"/>
        <w:autoSpaceDE w:val="0"/>
        <w:widowControl/>
        <w:spacing w:line="238" w:lineRule="exact" w:before="162" w:after="0"/>
        <w:ind w:left="1546" w:right="1250" w:hanging="31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[2] Matthew Edgar. Schema and structured data markup. In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Tech SEO Guide: </w:t>
      </w:r>
      <w:r>
        <w:rPr>
          <w:rFonts w:ascii="CMTI10" w:hAnsi="CMTI10" w:eastAsia="CMTI10"/>
          <w:b w:val="0"/>
          <w:i/>
          <w:color w:val="000000"/>
          <w:sz w:val="20"/>
        </w:rPr>
        <w:t>A Reference Guide for Developers and Marketers Involved in Technical SEO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</w:t>
      </w:r>
      <w:r>
        <w:rPr>
          <w:rFonts w:ascii="CMR10" w:hAnsi="CMR10" w:eastAsia="CMR10"/>
          <w:b w:val="0"/>
          <w:i w:val="0"/>
          <w:color w:val="000000"/>
          <w:sz w:val="20"/>
        </w:rPr>
        <w:t>pages 67–78. Springer, 2023.</w:t>
      </w:r>
    </w:p>
    <w:p>
      <w:pPr>
        <w:autoSpaceDN w:val="0"/>
        <w:tabs>
          <w:tab w:pos="1546" w:val="left"/>
          <w:tab w:pos="5496" w:val="left"/>
          <w:tab w:pos="7830" w:val="left"/>
        </w:tabs>
        <w:autoSpaceDE w:val="0"/>
        <w:widowControl/>
        <w:spacing w:line="238" w:lineRule="exact" w:before="158" w:after="0"/>
        <w:ind w:left="1236" w:right="1152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[3] Abdullah Al Foysal and Ronald B¨ock.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Needs External Refer-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ences?—Text Summarization Evaluation Using Original Documents. </w:t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AI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4(4):970–995, 2023.</w:t>
      </w:r>
    </w:p>
    <w:p>
      <w:pPr>
        <w:autoSpaceDN w:val="0"/>
        <w:autoSpaceDE w:val="0"/>
        <w:widowControl/>
        <w:spacing w:line="198" w:lineRule="exact" w:before="706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12</w:t>
      </w:r>
    </w:p>
    <w:p>
      <w:pPr>
        <w:sectPr>
          <w:pgSz w:w="12240" w:h="15840"/>
          <w:pgMar w:top="1248" w:right="1440" w:bottom="8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54"/>
        <w:ind w:left="0" w:right="0"/>
      </w:pPr>
    </w:p>
    <w:p>
      <w:pPr>
        <w:autoSpaceDN w:val="0"/>
        <w:autoSpaceDE w:val="0"/>
        <w:widowControl/>
        <w:spacing w:line="200" w:lineRule="exact" w:before="0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[4] Neil Jethani, Simon Jones, Nicholas Genes, Vincent J Major, Ian S Jaffe,</w:t>
      </w:r>
    </w:p>
    <w:p>
      <w:pPr>
        <w:autoSpaceDN w:val="0"/>
        <w:autoSpaceDE w:val="0"/>
        <w:widowControl/>
        <w:spacing w:line="200" w:lineRule="exact" w:before="38" w:after="0"/>
        <w:ind w:left="1546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Anthony B Cardillo, Noah Heilenbach, Nadia Fazal Ali, Luke J Bonanni,</w:t>
      </w:r>
    </w:p>
    <w:p>
      <w:pPr>
        <w:autoSpaceDN w:val="0"/>
        <w:autoSpaceDE w:val="0"/>
        <w:widowControl/>
        <w:spacing w:line="200" w:lineRule="exact" w:before="40" w:after="0"/>
        <w:ind w:left="1546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Andrew J Clayburn, et al. Evaluating ChatGPT in Information Extraction:</w:t>
      </w:r>
    </w:p>
    <w:p>
      <w:pPr>
        <w:autoSpaceDN w:val="0"/>
        <w:autoSpaceDE w:val="0"/>
        <w:widowControl/>
        <w:spacing w:line="198" w:lineRule="exact" w:before="40" w:after="0"/>
        <w:ind w:left="1546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A Case Study of Extracting Cognitive Exam Dates and Scores. 2023.</w:t>
      </w:r>
    </w:p>
    <w:p>
      <w:pPr>
        <w:autoSpaceDN w:val="0"/>
        <w:autoSpaceDE w:val="0"/>
        <w:widowControl/>
        <w:spacing w:line="198" w:lineRule="exact" w:before="200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[5] Yuri Kuratov, Aydar Bulatov, Petr Anokhin, Dmitry Sorokin, Artyom</w:t>
      </w:r>
    </w:p>
    <w:p>
      <w:pPr>
        <w:autoSpaceDN w:val="0"/>
        <w:tabs>
          <w:tab w:pos="2452" w:val="left"/>
          <w:tab w:pos="2940" w:val="left"/>
          <w:tab w:pos="3770" w:val="left"/>
          <w:tab w:pos="4892" w:val="left"/>
          <w:tab w:pos="5240" w:val="left"/>
          <w:tab w:pos="5978" w:val="left"/>
          <w:tab w:pos="6304" w:val="left"/>
          <w:tab w:pos="7130" w:val="left"/>
          <w:tab w:pos="7462" w:val="left"/>
          <w:tab w:pos="7728" w:val="left"/>
        </w:tabs>
        <w:autoSpaceDE w:val="0"/>
        <w:widowControl/>
        <w:spacing w:line="200" w:lineRule="exact" w:before="40" w:after="0"/>
        <w:ind w:left="1546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Sorokin,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and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Mikhail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Burtsev.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Search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of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Needles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 </w:t>
      </w:r>
      <w:r>
        <w:rPr>
          <w:rFonts w:ascii="CMR10" w:hAnsi="CMR10" w:eastAsia="CMR10"/>
          <w:b w:val="0"/>
          <w:i w:val="0"/>
          <w:color w:val="000000"/>
          <w:sz w:val="20"/>
        </w:rPr>
        <w:t>11M</w:t>
      </w:r>
    </w:p>
    <w:p>
      <w:pPr>
        <w:autoSpaceDN w:val="0"/>
        <w:tabs>
          <w:tab w:pos="2562" w:val="left"/>
          <w:tab w:pos="6822" w:val="left"/>
        </w:tabs>
        <w:autoSpaceDE w:val="0"/>
        <w:widowControl/>
        <w:spacing w:line="200" w:lineRule="exact" w:before="40" w:after="0"/>
        <w:ind w:left="1546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Haystack: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Recurrent Memory Finds What LLMs Miss. </w:t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arXiv preprint</w:t>
      </w:r>
    </w:p>
    <w:p>
      <w:pPr>
        <w:autoSpaceDN w:val="0"/>
        <w:autoSpaceDE w:val="0"/>
        <w:widowControl/>
        <w:spacing w:line="200" w:lineRule="exact" w:before="38" w:after="0"/>
        <w:ind w:left="1546" w:right="0" w:firstLine="0"/>
        <w:jc w:val="left"/>
      </w:pPr>
      <w:r>
        <w:rPr>
          <w:rFonts w:ascii="CMTI10" w:hAnsi="CMTI10" w:eastAsia="CMTI10"/>
          <w:b w:val="0"/>
          <w:i/>
          <w:color w:val="000000"/>
          <w:sz w:val="20"/>
        </w:rPr>
        <w:t>arXiv:2402.10790v2</w:t>
      </w:r>
      <w:r>
        <w:rPr>
          <w:rFonts w:ascii="CMR10" w:hAnsi="CMR10" w:eastAsia="CMR10"/>
          <w:b w:val="0"/>
          <w:i w:val="0"/>
          <w:color w:val="000000"/>
          <w:sz w:val="20"/>
        </w:rPr>
        <w:t>, 2024.</w:t>
      </w:r>
    </w:p>
    <w:p>
      <w:pPr>
        <w:autoSpaceDN w:val="0"/>
        <w:autoSpaceDE w:val="0"/>
        <w:widowControl/>
        <w:spacing w:line="198" w:lineRule="exact" w:before="200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[6] Dong-Ho Lee, Jay Pujara, Mohit Sewak, Ryen W White, and Sujay Kumar</w:t>
      </w:r>
    </w:p>
    <w:p>
      <w:pPr>
        <w:autoSpaceDN w:val="0"/>
        <w:autoSpaceDE w:val="0"/>
        <w:widowControl/>
        <w:spacing w:line="200" w:lineRule="exact" w:before="40" w:after="0"/>
        <w:ind w:left="1546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Jauhar. Making large language models better data creators.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arXiv preprint</w:t>
      </w:r>
    </w:p>
    <w:p>
      <w:pPr>
        <w:autoSpaceDN w:val="0"/>
        <w:autoSpaceDE w:val="0"/>
        <w:widowControl/>
        <w:spacing w:line="198" w:lineRule="exact" w:before="40" w:after="0"/>
        <w:ind w:left="1546" w:right="0" w:firstLine="0"/>
        <w:jc w:val="left"/>
      </w:pPr>
      <w:r>
        <w:rPr>
          <w:rFonts w:ascii="CMTI10" w:hAnsi="CMTI10" w:eastAsia="CMTI10"/>
          <w:b w:val="0"/>
          <w:i/>
          <w:color w:val="000000"/>
          <w:sz w:val="20"/>
        </w:rPr>
        <w:t>arXiv:2310.20111</w:t>
      </w:r>
      <w:r>
        <w:rPr>
          <w:rFonts w:ascii="CMR10" w:hAnsi="CMR10" w:eastAsia="CMR10"/>
          <w:b w:val="0"/>
          <w:i w:val="0"/>
          <w:color w:val="000000"/>
          <w:sz w:val="20"/>
        </w:rPr>
        <w:t>, 2023.</w:t>
      </w:r>
    </w:p>
    <w:p>
      <w:pPr>
        <w:autoSpaceDN w:val="0"/>
        <w:autoSpaceDE w:val="0"/>
        <w:widowControl/>
        <w:spacing w:line="200" w:lineRule="exact" w:before="200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[7] Nelson F Liu, Kevin Lin, John Hewitt, Ashwin Paranjape, Michele Bevilac-</w:t>
      </w:r>
    </w:p>
    <w:p>
      <w:pPr>
        <w:autoSpaceDN w:val="0"/>
        <w:autoSpaceDE w:val="0"/>
        <w:widowControl/>
        <w:spacing w:line="198" w:lineRule="exact" w:before="40" w:after="0"/>
        <w:ind w:left="1546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qua, Fabio Petroni, and Percy Liang. Lost in the middle: How language</w:t>
      </w:r>
    </w:p>
    <w:p>
      <w:pPr>
        <w:autoSpaceDN w:val="0"/>
        <w:autoSpaceDE w:val="0"/>
        <w:widowControl/>
        <w:spacing w:line="200" w:lineRule="exact" w:before="40" w:after="0"/>
        <w:ind w:left="1546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models use long contexts.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arXiv preprint arXiv:2307.03172</w:t>
      </w:r>
      <w:r>
        <w:rPr>
          <w:rFonts w:ascii="CMR10" w:hAnsi="CMR10" w:eastAsia="CMR10"/>
          <w:b w:val="0"/>
          <w:i w:val="0"/>
          <w:color w:val="000000"/>
          <w:sz w:val="20"/>
        </w:rPr>
        <w:t>, 2023.</w:t>
      </w:r>
    </w:p>
    <w:p>
      <w:pPr>
        <w:autoSpaceDN w:val="0"/>
        <w:autoSpaceDE w:val="0"/>
        <w:widowControl/>
        <w:spacing w:line="200" w:lineRule="exact" w:before="198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[8] Derong Xu, Wei Chen, Wenjun Peng, Chao Zhang, Tong Xu, Xiangyu Zhao,</w:t>
      </w:r>
    </w:p>
    <w:p>
      <w:pPr>
        <w:autoSpaceDN w:val="0"/>
        <w:autoSpaceDE w:val="0"/>
        <w:widowControl/>
        <w:spacing w:line="200" w:lineRule="exact" w:before="40" w:after="0"/>
        <w:ind w:left="1546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Xian Wu, Yefeng Zheng, and Enhong Chen. Large language models for gen-</w:t>
      </w:r>
    </w:p>
    <w:p>
      <w:pPr>
        <w:autoSpaceDN w:val="0"/>
        <w:autoSpaceDE w:val="0"/>
        <w:widowControl/>
        <w:spacing w:line="198" w:lineRule="exact" w:before="40" w:after="0"/>
        <w:ind w:left="1546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erative information extraction: A survey.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arXiv preprint arXiv:2312.17617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00" w:lineRule="exact" w:before="40" w:after="0"/>
        <w:ind w:left="1546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2023.</w:t>
      </w:r>
    </w:p>
    <w:p>
      <w:pPr>
        <w:autoSpaceDN w:val="0"/>
        <w:autoSpaceDE w:val="0"/>
        <w:widowControl/>
        <w:spacing w:line="198" w:lineRule="exact" w:before="6456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13</w:t>
      </w:r>
    </w:p>
    <w:p>
      <w:pPr>
        <w:sectPr>
          <w:pgSz w:w="12240" w:h="15840"/>
          <w:pgMar w:top="1272" w:right="1440" w:bottom="8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20"/>
        <w:ind w:left="0" w:right="0"/>
      </w:pPr>
    </w:p>
    <w:p>
      <w:pPr>
        <w:autoSpaceDN w:val="0"/>
        <w:autoSpaceDE w:val="0"/>
        <w:widowControl/>
        <w:spacing w:line="288" w:lineRule="exact" w:before="0" w:after="0"/>
        <w:ind w:left="1236" w:right="0" w:firstLine="0"/>
        <w:jc w:val="left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Appendix A</w:t>
      </w:r>
    </w:p>
    <w:p>
      <w:pPr>
        <w:autoSpaceDN w:val="0"/>
        <w:autoSpaceDE w:val="0"/>
        <w:widowControl/>
        <w:spacing w:line="240" w:lineRule="exact" w:before="174" w:after="0"/>
        <w:ind w:left="1236" w:right="125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To measure the quality of the summary we adopt the methods from [3]: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semantic </w:t>
      </w:r>
      <w:r>
        <w:rPr>
          <w:rFonts w:ascii="CMTI10" w:hAnsi="CMTI10" w:eastAsia="CMTI10"/>
          <w:b w:val="0"/>
          <w:i/>
          <w:color w:val="000000"/>
          <w:sz w:val="20"/>
        </w:rPr>
        <w:t>similarity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combines latent semantic similarity and cosine similarity;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relevance </w:t>
      </w:r>
      <w:r>
        <w:rPr>
          <w:rFonts w:ascii="CMR10" w:hAnsi="CMR10" w:eastAsia="CMR10"/>
          <w:b w:val="0"/>
          <w:i w:val="0"/>
          <w:color w:val="000000"/>
          <w:sz w:val="20"/>
        </w:rPr>
        <w:t>is measured using METEOR score, see [1], without chunk penalty;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redundancy </w:t>
      </w:r>
      <w:r>
        <w:rPr>
          <w:rFonts w:ascii="CMTI10" w:hAnsi="CMTI10" w:eastAsia="CMTI10"/>
          <w:b w:val="0"/>
          <w:i/>
          <w:color w:val="000000"/>
          <w:sz w:val="20"/>
        </w:rPr>
        <w:t>avoidance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compares extracted entities among themselves using a threshold pa-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rameter – entities with a higher cosine similarity are assumed to be redundant;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redundancy avoidance can be focused on a single particular property of entities </w:t>
      </w:r>
      <w:r>
        <w:rPr>
          <w:rFonts w:ascii="CMR10" w:hAnsi="CMR10" w:eastAsia="CMR10"/>
          <w:b w:val="0"/>
          <w:i w:val="0"/>
          <w:color w:val="000000"/>
          <w:sz w:val="20"/>
        </w:rPr>
        <w:t>(we use ’name’ as this pivotal property).</w:t>
      </w:r>
    </w:p>
    <w:p>
      <w:pPr>
        <w:autoSpaceDN w:val="0"/>
        <w:autoSpaceDE w:val="0"/>
        <w:widowControl/>
        <w:spacing w:line="200" w:lineRule="exact" w:before="40" w:after="138"/>
        <w:ind w:left="153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We modify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bias avoidance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score from [3] to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80.0" w:type="dxa"/>
      </w:tblPr>
      <w:tblGrid>
        <w:gridCol w:w="4680"/>
        <w:gridCol w:w="4680"/>
      </w:tblGrid>
      <w:tr>
        <w:trPr>
          <w:trHeight w:hRule="exact" w:val="704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50" w:val="left"/>
              </w:tabs>
              <w:autoSpaceDE w:val="0"/>
              <w:widowControl/>
              <w:spacing w:line="272" w:lineRule="exact" w:before="134" w:after="0"/>
              <w:ind w:left="1900" w:right="0" w:firstLine="0"/>
              <w:jc w:val="left"/>
            </w:pP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∗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A, B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 =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|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∩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| </w:t>
            </w:r>
            <w:r>
              <w:br/>
            </w:r>
            <w:r>
              <w:tab/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|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|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0" w:after="0"/>
              <w:ind w:left="30" w:right="0" w:firstLine="0"/>
              <w:jc w:val="left"/>
            </w:pP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314" w:lineRule="exact" w:before="0" w:after="0"/>
        <w:ind w:left="1236" w:right="125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where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A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represents the entities in the original text document and we normalize </w:t>
      </w:r>
      <w:r>
        <w:rPr>
          <w:rFonts w:ascii="CMR10" w:hAnsi="CMR10" w:eastAsia="CMR10"/>
          <w:b w:val="0"/>
          <w:i w:val="0"/>
          <w:color w:val="000000"/>
          <w:sz w:val="20"/>
        </w:rPr>
        <w:t>by a number of entities that were extracted,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|</w:t>
      </w:r>
      <w:r>
        <w:rPr>
          <w:rFonts w:ascii="CMMI10" w:hAnsi="CMMI10" w:eastAsia="CMMI10"/>
          <w:b w:val="0"/>
          <w:i/>
          <w:color w:val="000000"/>
          <w:sz w:val="20"/>
        </w:rPr>
        <w:t>B</w:t>
      </w:r>
      <w:r>
        <w:rPr>
          <w:rFonts w:ascii="CMSY10" w:hAnsi="CMSY10" w:eastAsia="CMSY10"/>
          <w:b w:val="0"/>
          <w:i/>
          <w:color w:val="000000"/>
          <w:sz w:val="20"/>
        </w:rPr>
        <w:t>|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The score controls how much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information in the structured file is not present in the original text, i.e., a </w:t>
      </w:r>
      <w:r>
        <w:rPr>
          <w:rFonts w:ascii="CMR10" w:hAnsi="CMR10" w:eastAsia="CMR10"/>
          <w:b w:val="0"/>
          <w:i w:val="0"/>
          <w:color w:val="000000"/>
          <w:sz w:val="20"/>
        </w:rPr>
        <w:t>potential hallucination of an LLM.</w:t>
      </w:r>
    </w:p>
    <w:p>
      <w:pPr>
        <w:autoSpaceDN w:val="0"/>
        <w:autoSpaceDE w:val="0"/>
        <w:widowControl/>
        <w:spacing w:line="238" w:lineRule="exact" w:before="0" w:after="0"/>
        <w:ind w:left="1236" w:right="1248" w:firstLine="298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We add two new scores: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relevance spread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the standard deviation of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relevance over the text pieces to which the document is split and normalized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by the mean value, its higher values indicate that the extraction from distinct </w:t>
      </w:r>
      <w:r>
        <w:rPr>
          <w:rFonts w:ascii="CMR10" w:hAnsi="CMR10" w:eastAsia="CMR10"/>
          <w:b w:val="0"/>
          <w:i w:val="0"/>
          <w:color w:val="000000"/>
          <w:sz w:val="20"/>
        </w:rPr>
        <w:t>text pieces is unbalanced;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incompleteness score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just measures the proportion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of entities with incomplete information (at least one property value missing or </w:t>
      </w:r>
      <w:r>
        <w:rPr>
          <w:rFonts w:ascii="CMR10" w:hAnsi="CMR10" w:eastAsia="CMR10"/>
          <w:b w:val="0"/>
          <w:i w:val="0"/>
          <w:color w:val="000000"/>
          <w:sz w:val="20"/>
        </w:rPr>
        <w:t>unfilled), e.g., the entity ‘AI Enthusiast’ in Figure 1 has an unknown ‘birthDate’.</w:t>
      </w:r>
    </w:p>
    <w:p>
      <w:pPr>
        <w:autoSpaceDN w:val="0"/>
        <w:autoSpaceDE w:val="0"/>
        <w:widowControl/>
        <w:spacing w:line="286" w:lineRule="exact" w:before="392" w:after="0"/>
        <w:ind w:left="1236" w:right="0" w:firstLine="0"/>
        <w:jc w:val="left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Appendix B</w:t>
      </w:r>
    </w:p>
    <w:p>
      <w:pPr>
        <w:autoSpaceDN w:val="0"/>
        <w:autoSpaceDE w:val="0"/>
        <w:widowControl/>
        <w:spacing w:line="240" w:lineRule="exact" w:before="174" w:after="0"/>
        <w:ind w:left="1236" w:right="125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Except for the IE task, LLMs are used in several subtasks within the paper, </w:t>
      </w:r>
      <w:r>
        <w:rPr>
          <w:rFonts w:ascii="CMR10" w:hAnsi="CMR10" w:eastAsia="CMR10"/>
          <w:b w:val="0"/>
          <w:i w:val="0"/>
          <w:color w:val="000000"/>
          <w:sz w:val="20"/>
        </w:rPr>
        <w:t>namely to determine schema types appearing in the document, to create a suit-</w:t>
      </w:r>
      <w:r>
        <w:rPr>
          <w:rFonts w:ascii="CMR10" w:hAnsi="CMR10" w:eastAsia="CMR10"/>
          <w:b w:val="0"/>
          <w:i w:val="0"/>
          <w:color w:val="000000"/>
          <w:sz w:val="20"/>
        </w:rPr>
        <w:t>able needles fitting contextually to the document and to identify whether a nee-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dle was extracted or not. In the following, we provide the reader with prompts </w:t>
      </w:r>
      <w:r>
        <w:rPr>
          <w:rFonts w:ascii="CMR10" w:hAnsi="CMR10" w:eastAsia="CMR10"/>
          <w:b w:val="0"/>
          <w:i w:val="0"/>
          <w:color w:val="000000"/>
          <w:sz w:val="20"/>
        </w:rPr>
        <w:t>and examples of these subtasks.</w:t>
      </w:r>
    </w:p>
    <w:p>
      <w:pPr>
        <w:autoSpaceDN w:val="0"/>
        <w:autoSpaceDE w:val="0"/>
        <w:widowControl/>
        <w:spacing w:line="238" w:lineRule="exact" w:before="326" w:after="0"/>
        <w:ind w:left="1236" w:right="0" w:firstLine="0"/>
        <w:jc w:val="left"/>
      </w:pPr>
      <w:r>
        <w:rPr>
          <w:rFonts w:ascii="CMBX12" w:hAnsi="CMBX12" w:eastAsia="CMBX12"/>
          <w:b/>
          <w:i w:val="0"/>
          <w:color w:val="000000"/>
          <w:sz w:val="24"/>
        </w:rPr>
        <w:t>Discovering a schema</w:t>
      </w:r>
    </w:p>
    <w:p>
      <w:pPr>
        <w:autoSpaceDN w:val="0"/>
        <w:autoSpaceDE w:val="0"/>
        <w:widowControl/>
        <w:spacing w:line="240" w:lineRule="exact" w:before="118" w:after="0"/>
        <w:ind w:left="1236" w:right="125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Figure 4 shows a prompt to obtain the schema.org types from the attached text</w:t>
      </w:r>
      <w:r>
        <w:rPr>
          <w:rFonts w:ascii="CMR10" w:hAnsi="CMR10" w:eastAsia="CMR10"/>
          <w:b w:val="0"/>
          <w:i w:val="0"/>
          <w:color w:val="000000"/>
          <w:sz w:val="20"/>
        </w:rPr>
        <w:t>– Wikipedia article about IE</w:t>
      </w:r>
      <w:r>
        <w:rPr>
          <w:rFonts w:ascii="CMR7" w:hAnsi="CMR7" w:eastAsia="CMR7"/>
          <w:b w:val="0"/>
          <w:i w:val="0"/>
          <w:color w:val="000000"/>
          <w:sz w:val="14"/>
        </w:rPr>
        <w:t>4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An LLM is asked to assign relevance to the types </w:t>
      </w:r>
      <w:r>
        <w:rPr>
          <w:rFonts w:ascii="CMR10" w:hAnsi="CMR10" w:eastAsia="CMR10"/>
          <w:b w:val="0"/>
          <w:i w:val="0"/>
          <w:color w:val="000000"/>
          <w:sz w:val="20"/>
        </w:rPr>
        <w:t>to distinguish the most important ones.</w:t>
      </w:r>
    </w:p>
    <w:p>
      <w:pPr>
        <w:autoSpaceDN w:val="0"/>
        <w:autoSpaceDE w:val="0"/>
        <w:widowControl/>
        <w:spacing w:line="238" w:lineRule="exact" w:before="2" w:after="0"/>
        <w:ind w:left="1236" w:right="1250" w:firstLine="298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Figure 5 shows the entity types that were deduced from the text, together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with their relevance and reasoning for why they were chosen. The most relevant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types are those directly mentioned – ‘Article’, as the webpage content itself is </w:t>
      </w:r>
      <w:r>
        <w:rPr>
          <w:rFonts w:ascii="CMR10" w:hAnsi="CMR10" w:eastAsia="CMR10"/>
          <w:b w:val="0"/>
          <w:i w:val="0"/>
          <w:color w:val="000000"/>
          <w:sz w:val="20"/>
        </w:rPr>
        <w:t>represented as an article, ‘SoftwareApplication’, and ‘WebSite’ (all with max-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imal relevance). The least relevant identified types are generic – ‘Thing’, as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 parent type of many directly mentioned types, and ‘LearningResource’, as a </w:t>
      </w:r>
      <w:r>
        <w:rPr>
          <w:rFonts w:ascii="CMR10" w:hAnsi="CMR10" w:eastAsia="CMR10"/>
          <w:b w:val="0"/>
          <w:i w:val="0"/>
          <w:color w:val="000000"/>
          <w:sz w:val="20"/>
        </w:rPr>
        <w:t>categorization of the article style.</w:t>
      </w:r>
    </w:p>
    <w:p>
      <w:pPr>
        <w:autoSpaceDN w:val="0"/>
        <w:autoSpaceDE w:val="0"/>
        <w:widowControl/>
        <w:spacing w:line="184" w:lineRule="exact" w:before="112" w:after="0"/>
        <w:ind w:left="1458" w:right="0" w:firstLine="0"/>
        <w:jc w:val="left"/>
      </w:pPr>
      <w:r>
        <w:rPr>
          <w:rFonts w:ascii="CMR6" w:hAnsi="CMR6" w:eastAsia="CMR6"/>
          <w:b w:val="0"/>
          <w:i w:val="0"/>
          <w:color w:val="000000"/>
          <w:sz w:val="12"/>
        </w:rPr>
        <w:t>4</w:t>
      </w:r>
      <w:r>
        <w:rPr>
          <w:rFonts w:ascii="CMR8" w:hAnsi="CMR8" w:eastAsia="CMR8"/>
          <w:b w:val="0"/>
          <w:i w:val="0"/>
          <w:color w:val="000000"/>
          <w:sz w:val="16"/>
        </w:rPr>
        <w:t>https://en.wikipedia.org/wiki/Information</w:t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 </w:t>
      </w:r>
      <w:r>
        <w:rPr>
          <w:rFonts w:ascii="CMR8" w:hAnsi="CMR8" w:eastAsia="CMR8"/>
          <w:b w:val="0"/>
          <w:i w:val="0"/>
          <w:color w:val="000000"/>
          <w:sz w:val="16"/>
        </w:rPr>
        <w:t>extraction</w:t>
      </w:r>
    </w:p>
    <w:p>
      <w:pPr>
        <w:autoSpaceDN w:val="0"/>
        <w:autoSpaceDE w:val="0"/>
        <w:widowControl/>
        <w:spacing w:line="198" w:lineRule="exact" w:before="410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14</w:t>
      </w:r>
    </w:p>
    <w:p>
      <w:pPr>
        <w:sectPr>
          <w:pgSz w:w="12240" w:h="15840"/>
          <w:pgMar w:top="1240" w:right="1440" w:bottom="8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2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183130" cy="121031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3130" cy="1210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exact" w:before="248" w:after="0"/>
        <w:ind w:left="1236" w:right="1152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Figure 4: Prompt to determine a possible suitable schema from a given text –</w:t>
      </w:r>
      <w:r>
        <w:rPr>
          <w:rFonts w:ascii="CMR10" w:hAnsi="CMR10" w:eastAsia="CMR10"/>
          <w:b w:val="0"/>
          <w:i w:val="0"/>
          <w:color w:val="000000"/>
          <w:sz w:val="20"/>
        </w:rPr>
        <w:t>Wikipedia article about IE.</w:t>
      </w:r>
    </w:p>
    <w:p>
      <w:pPr>
        <w:autoSpaceDN w:val="0"/>
        <w:autoSpaceDE w:val="0"/>
        <w:widowControl/>
        <w:spacing w:line="240" w:lineRule="auto" w:before="22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364990" cy="338962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4990" cy="33896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exact" w:before="248" w:after="0"/>
        <w:ind w:left="1236" w:right="1152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Figure 5: Schema.org types found by an LLM within Wikipedia article about </w:t>
      </w:r>
      <w:r>
        <w:rPr>
          <w:rFonts w:ascii="CMR10" w:hAnsi="CMR10" w:eastAsia="CMR10"/>
          <w:b w:val="0"/>
          <w:i w:val="0"/>
          <w:color w:val="000000"/>
          <w:sz w:val="20"/>
        </w:rPr>
        <w:t>IE.</w:t>
      </w:r>
    </w:p>
    <w:p>
      <w:pPr>
        <w:autoSpaceDN w:val="0"/>
        <w:autoSpaceDE w:val="0"/>
        <w:widowControl/>
        <w:spacing w:line="200" w:lineRule="exact" w:before="398" w:after="0"/>
        <w:ind w:left="1534" w:right="0" w:firstLine="0"/>
        <w:jc w:val="left"/>
      </w:pPr>
      <w:r>
        <w:rPr>
          <w:rFonts w:ascii="CMR10" w:hAnsi="CMR10" w:eastAsia="CMR10"/>
          <w:b w:val="0"/>
          <w:i w:val="0"/>
          <w:color w:val="FFFFFF"/>
          <w:sz w:val="20"/>
        </w:rPr>
        <w:t>.</w:t>
      </w:r>
    </w:p>
    <w:p>
      <w:pPr>
        <w:autoSpaceDN w:val="0"/>
        <w:autoSpaceDE w:val="0"/>
        <w:widowControl/>
        <w:spacing w:line="198" w:lineRule="exact" w:before="1882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15</w:t>
      </w:r>
    </w:p>
    <w:p>
      <w:pPr>
        <w:sectPr>
          <w:pgSz w:w="12240" w:h="15840"/>
          <w:pgMar w:top="1248" w:right="1440" w:bottom="8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38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236" w:right="0" w:firstLine="0"/>
        <w:jc w:val="left"/>
      </w:pPr>
      <w:r>
        <w:rPr>
          <w:rFonts w:ascii="CMBX12" w:hAnsi="CMBX12" w:eastAsia="CMBX12"/>
          <w:b/>
          <w:i w:val="0"/>
          <w:color w:val="000000"/>
          <w:sz w:val="24"/>
        </w:rPr>
        <w:t>Creating needles</w:t>
      </w:r>
    </w:p>
    <w:p>
      <w:pPr>
        <w:autoSpaceDN w:val="0"/>
        <w:autoSpaceDE w:val="0"/>
        <w:widowControl/>
        <w:spacing w:line="240" w:lineRule="exact" w:before="116" w:after="0"/>
        <w:ind w:left="1236" w:right="125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 needle, i.e., a text paragraph fitting thematically to the document, but being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new and unique to it, is generated by an LLM using the prompt in Figure 6.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prompt specifies the type of entity that the needle should represent. Multiple </w:t>
      </w:r>
      <w:r>
        <w:rPr>
          <w:rFonts w:ascii="CMR10" w:hAnsi="CMR10" w:eastAsia="CMR10"/>
          <w:b w:val="0"/>
          <w:i w:val="0"/>
          <w:color w:val="000000"/>
          <w:sz w:val="20"/>
        </w:rPr>
        <w:t>needles of the same type can be obtained easily within a single LLM call.</w:t>
      </w:r>
    </w:p>
    <w:p>
      <w:pPr>
        <w:autoSpaceDN w:val="0"/>
        <w:autoSpaceDE w:val="0"/>
        <w:widowControl/>
        <w:spacing w:line="240" w:lineRule="exact" w:before="0" w:after="0"/>
        <w:ind w:left="1236" w:right="1250" w:firstLine="298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Figure 7 shows ten needles representing the entities of type ‘Person’ gener-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ated based on a Wikipedia article about IE. In the next step properties such as </w:t>
      </w:r>
      <w:r>
        <w:rPr>
          <w:rFonts w:ascii="CMR10" w:hAnsi="CMR10" w:eastAsia="CMR10"/>
          <w:b w:val="0"/>
          <w:i w:val="0"/>
          <w:color w:val="000000"/>
          <w:sz w:val="20"/>
        </w:rPr>
        <w:t>a name, description and keywords can be generated by an LLM.</w:t>
      </w:r>
    </w:p>
    <w:p>
      <w:pPr>
        <w:autoSpaceDN w:val="0"/>
        <w:autoSpaceDE w:val="0"/>
        <w:widowControl/>
        <w:spacing w:line="240" w:lineRule="auto" w:before="22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183130" cy="293496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3130" cy="2934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2268" w:val="left"/>
        </w:tabs>
        <w:autoSpaceDE w:val="0"/>
        <w:widowControl/>
        <w:spacing w:line="240" w:lineRule="exact" w:before="248" w:after="0"/>
        <w:ind w:left="1236" w:right="1152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Figure 6: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Prompt to generate needles. Given a Wikipedia article about IE, </w:t>
      </w:r>
      <w:r>
        <w:rPr>
          <w:rFonts w:ascii="CMR10" w:hAnsi="CMR10" w:eastAsia="CMR10"/>
          <w:b w:val="0"/>
          <w:i w:val="0"/>
          <w:color w:val="000000"/>
          <w:sz w:val="20"/>
        </w:rPr>
        <w:t>the LLM is asked to think out 10 relevant persons.</w:t>
      </w:r>
    </w:p>
    <w:p>
      <w:pPr>
        <w:autoSpaceDN w:val="0"/>
        <w:autoSpaceDE w:val="0"/>
        <w:widowControl/>
        <w:spacing w:line="198" w:lineRule="exact" w:before="3778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16</w:t>
      </w:r>
    </w:p>
    <w:p>
      <w:pPr>
        <w:sectPr>
          <w:pgSz w:w="12240" w:h="15840"/>
          <w:pgMar w:top="1258" w:right="1440" w:bottom="8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2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364990" cy="340867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4990" cy="34086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2220" w:val="left"/>
        </w:tabs>
        <w:autoSpaceDE w:val="0"/>
        <w:widowControl/>
        <w:spacing w:line="240" w:lineRule="exact" w:before="248" w:after="0"/>
        <w:ind w:left="1236" w:right="1152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Figure 7: </w:t>
      </w:r>
      <w:r>
        <w:rPr>
          <w:rFonts w:ascii="CMR10" w:hAnsi="CMR10" w:eastAsia="CMR10"/>
          <w:b w:val="0"/>
          <w:i w:val="0"/>
          <w:color w:val="000000"/>
          <w:sz w:val="20"/>
        </w:rPr>
        <w:t>Needles generated by an LLM and representing ten entities of type</w:t>
      </w:r>
      <w:r>
        <w:rPr>
          <w:rFonts w:ascii="CMR10" w:hAnsi="CMR10" w:eastAsia="CMR10"/>
          <w:b w:val="0"/>
          <w:i w:val="0"/>
          <w:color w:val="000000"/>
          <w:sz w:val="20"/>
        </w:rPr>
        <w:t>‘Person’.</w:t>
      </w:r>
    </w:p>
    <w:p>
      <w:pPr>
        <w:autoSpaceDN w:val="0"/>
        <w:autoSpaceDE w:val="0"/>
        <w:widowControl/>
        <w:spacing w:line="198" w:lineRule="exact" w:before="398" w:after="0"/>
        <w:ind w:left="1534" w:right="0" w:firstLine="0"/>
        <w:jc w:val="left"/>
      </w:pPr>
      <w:r>
        <w:rPr>
          <w:rFonts w:ascii="CMR10" w:hAnsi="CMR10" w:eastAsia="CMR10"/>
          <w:b w:val="0"/>
          <w:i w:val="0"/>
          <w:color w:val="FFFFFF"/>
          <w:sz w:val="20"/>
        </w:rPr>
        <w:t>.</w:t>
      </w:r>
    </w:p>
    <w:p>
      <w:pPr>
        <w:autoSpaceDN w:val="0"/>
        <w:autoSpaceDE w:val="0"/>
        <w:widowControl/>
        <w:spacing w:line="198" w:lineRule="exact" w:before="4716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17</w:t>
      </w:r>
    </w:p>
    <w:p>
      <w:pPr>
        <w:sectPr>
          <w:pgSz w:w="12240" w:h="15840"/>
          <w:pgMar w:top="1248" w:right="1440" w:bottom="8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38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236" w:right="0" w:firstLine="0"/>
        <w:jc w:val="left"/>
      </w:pPr>
      <w:r>
        <w:rPr>
          <w:rFonts w:ascii="CMBX12" w:hAnsi="CMBX12" w:eastAsia="CMBX12"/>
          <w:b/>
          <w:i w:val="0"/>
          <w:color w:val="000000"/>
          <w:sz w:val="24"/>
        </w:rPr>
        <w:t>Identifying needles</w:t>
      </w:r>
    </w:p>
    <w:p>
      <w:pPr>
        <w:autoSpaceDN w:val="0"/>
        <w:tabs>
          <w:tab w:pos="3002" w:val="left"/>
        </w:tabs>
        <w:autoSpaceDE w:val="0"/>
        <w:widowControl/>
        <w:spacing w:line="240" w:lineRule="exact" w:before="116" w:after="0"/>
        <w:ind w:left="1236" w:right="1152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quality of extraction is evaluated based on the proportion of successfully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extracted needles.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An LLM can be used to decide whether the needle was </w:t>
      </w:r>
      <w:r>
        <w:rPr>
          <w:rFonts w:ascii="CMR10" w:hAnsi="CMR10" w:eastAsia="CMR10"/>
          <w:b w:val="0"/>
          <w:i w:val="0"/>
          <w:color w:val="000000"/>
          <w:sz w:val="20"/>
        </w:rPr>
        <w:t>extracted or not using the prompt presented in Figure 8.</w:t>
      </w:r>
    </w:p>
    <w:p>
      <w:pPr>
        <w:autoSpaceDN w:val="0"/>
        <w:autoSpaceDE w:val="0"/>
        <w:widowControl/>
        <w:spacing w:line="240" w:lineRule="auto" w:before="22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183130" cy="183515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3130" cy="18351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2396" w:val="left"/>
        </w:tabs>
        <w:autoSpaceDE w:val="0"/>
        <w:widowControl/>
        <w:spacing w:line="198" w:lineRule="exact" w:before="290" w:after="0"/>
        <w:ind w:left="1436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Figure 8: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Prompt to identify whether the needles were extracted or not.</w:t>
      </w:r>
    </w:p>
    <w:p>
      <w:pPr>
        <w:autoSpaceDN w:val="0"/>
        <w:autoSpaceDE w:val="0"/>
        <w:widowControl/>
        <w:spacing w:line="198" w:lineRule="exact" w:before="6706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18</w:t>
      </w:r>
    </w:p>
    <w:sectPr w:rsidR="00FC693F" w:rsidRPr="0006063C" w:rsidSect="00034616">
      <w:pgSz w:w="12240" w:h="15840"/>
      <w:pgMar w:top="1258" w:right="1440" w:bottom="86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