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SAL AI OS</w:t>
      </w:r>
    </w:p>
    <w:p>
      <w:pPr>
        <w:jc w:val="center"/>
      </w:pPr>
      <w:r>
        <w:rPr>
          <w:b/>
          <w:sz w:val="36"/>
        </w:rPr>
        <w:t>ARQUITETURA ATUAL + MAPA DE AGENTES E SKILLS ESCALÁVEIS</w:t>
      </w:r>
    </w:p>
    <w:p>
      <w:pPr>
        <w:jc w:val="center"/>
      </w:pPr>
      <w:r>
        <w:rPr>
          <w:color w:val="64748B"/>
          <w:sz w:val="24"/>
        </w:rPr>
        <w:t>Inventário consolidado — 16/09/2026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_AI_OS_Banner_Agentes_e_Skills_Escalave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>
              <w:rPr>
                <w:b/>
                <w:sz w:val="20"/>
              </w:rPr>
              <w:t>STATUS</w:t>
              <w:br/>
            </w:r>
            <w:r>
              <w:rPr>
                <w:sz w:val="18"/>
              </w:rPr>
              <w:t>Mapa da arquitetura existente antes da entrada do Hermes. Hermes não é considerado componente atual; sua entrada fica para uma etapa posterior.</w:t>
            </w:r>
          </w:p>
        </w:tc>
      </w:tr>
    </w:tbl>
    <w:p>
      <w:pPr>
        <w:pStyle w:val="Heading1"/>
        <w:spacing w:before="240" w:after="120"/>
      </w:pPr>
      <w:r>
        <w:t>1. Objetivo</w:t>
      </w:r>
    </w:p>
    <w:p>
      <w:r>
        <w:t>Registrar em um único documento o que já existe no ecossistema de IA, automação, agentes, skills, dados e execução da SAL Express, para que a próxima decisão seja de integração e não de reconstrução. O foco é preservar ativos existentes, evitar duplicação e identificar componentes que podem ser reutilizados ou escalados.</w:t>
      </w:r>
    </w:p>
    <w:p>
      <w:pPr>
        <w:pStyle w:val="Heading1"/>
        <w:spacing w:before="240" w:after="120"/>
      </w:pPr>
      <w:r>
        <w:t>2. Resumo executivo</w:t>
      </w:r>
    </w:p>
    <w:p>
      <w:pPr>
        <w:pStyle w:val="ListBullet"/>
        <w:spacing w:after="40"/>
      </w:pPr>
      <w:r>
        <w:t>SAL Intelligence OS é a principal camada de raciocínio/diagnóstico: possui orquestração por domínio, especialistas, regras de prioridade e estrutura de diagnóstico.</w:t>
      </w:r>
    </w:p>
    <w:p>
      <w:pPr>
        <w:pStyle w:val="ListBullet"/>
        <w:spacing w:after="40"/>
      </w:pPr>
      <w:r>
        <w:t>Projeto ClaudeCode contém agentes e subagentes predominantemente operacionais: ingestão, pipeline, alerta, leitura, transformação, composição, notificação e escrita.</w:t>
      </w:r>
    </w:p>
    <w:p>
      <w:pPr>
        <w:pStyle w:val="ListBullet"/>
        <w:spacing w:after="40"/>
      </w:pPr>
      <w:r>
        <w:t>C:\ssw-relatorios é uma central operacional de automações SSW, com vários downloaders/processadores, cron, monitoramento, logs, retries, skills e notificações.</w:t>
      </w:r>
    </w:p>
    <w:p>
      <w:pPr>
        <w:pStyle w:val="ListBullet"/>
        <w:spacing w:after="40"/>
      </w:pPr>
      <w:r>
        <w:t>AGENTE-I.A funciona como camada de governança e execução controlada: contexto, permissões, READ_ONLY/DRY_RUN, routing de provedores e validação.</w:t>
      </w:r>
    </w:p>
    <w:p>
      <w:pPr>
        <w:pStyle w:val="ListBullet"/>
        <w:spacing w:after="40"/>
      </w:pPr>
      <w:r>
        <w:t>A escalabilidade deve acontecer por composição: agente de domínio + skill + rota + fonte de dados + executor + evidência.</w:t>
      </w:r>
    </w:p>
    <w:p>
      <w:pPr>
        <w:pStyle w:val="ListBullet"/>
        <w:spacing w:after="40"/>
      </w:pPr>
      <w:r>
        <w:t>Hermes não está incluído como componente existente. A função dele deverá ser decidida depois que o mapa atual estiver estabilizado.</w:t>
      </w:r>
    </w:p>
    <w:p>
      <w:pPr>
        <w:pStyle w:val="Heading1"/>
        <w:spacing w:before="240" w:after="120"/>
      </w:pPr>
      <w:r>
        <w:t>3. Arquitetura atual — visão em camadas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_AI_OS_Arquitetura_A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Fontes / eventos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Gerar dados e fatos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SSW, DRE, Supabase, arquivos, APIs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Inteligência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Investigar, especializar e estruturar diagnóstico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SAL Intelligence OS, Orchestrator, routing, agentes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Decisão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Priorizar, aplicar gates e recomendar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Priority Engine, Diagnosis, aprovação humana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Execução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Executar rotinas concretas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Projeto ClaudeCode, C:\ssw-relatorios, RPA, scripts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Dados / entrega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Persistir e comunicar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Supabase, DRE, Notification Agent/Gmail, logs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Governança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Controlar contexto e mudanças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AGENTE-I.A, AGENTS.md, AI-PROJECT.yaml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Memória / conhecimento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Reutilizar contexto e procedimentos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Skills, agent-memory, referências</w:t>
            </w:r>
          </w:p>
        </w:tc>
      </w:tr>
    </w:tbl>
    <w:p/>
    <w:p>
      <w:pPr>
        <w:pStyle w:val="Heading1"/>
        <w:spacing w:before="240" w:after="120"/>
      </w:pPr>
      <w:r>
        <w:t>4. SAL Intelligence OS — cérebro de decisão</w:t>
      </w:r>
    </w:p>
    <w:p>
      <w:r>
        <w:t>O projeto C:\Agentes Inteligentes é uma base Python orientada a agentes e orquestração. A arquitetura separa agentes por domínio e usa um orquestrador para chamar especialistas na ordem definida pelo routing.</w:t>
      </w:r>
    </w:p>
    <w:p>
      <w:pPr>
        <w:pStyle w:val="ListBullet"/>
        <w:spacing w:after="40"/>
      </w:pPr>
      <w:r>
        <w:t>agent_loader: carrega agentes em .claude/agents e seus prompts/metadados.</w:t>
      </w:r>
    </w:p>
    <w:p>
      <w:pPr>
        <w:pStyle w:val="ListBullet"/>
        <w:spacing w:after="40"/>
      </w:pPr>
      <w:r>
        <w:t>orchestrator: recebe case_type, consulta domain-routing e executa os agentes na ordem definida.</w:t>
      </w:r>
    </w:p>
    <w:p>
      <w:pPr>
        <w:pStyle w:val="ListBullet"/>
        <w:spacing w:after="40"/>
      </w:pPr>
      <w:r>
        <w:t>structured diagnosis: consolida a investigação em uma estrutura validada.</w:t>
      </w:r>
    </w:p>
    <w:p>
      <w:pPr>
        <w:pStyle w:val="ListBullet"/>
        <w:spacing w:after="40"/>
      </w:pPr>
      <w:r>
        <w:t>priority_engine: calcula prioridade por impacto, risco, urgência, confiança, reversibilidade, facilidade e tempo para valor.</w:t>
      </w:r>
    </w:p>
    <w:p>
      <w:pPr>
        <w:pStyle w:val="ListBullet"/>
        <w:spacing w:after="40"/>
      </w:pPr>
      <w:r>
        <w:t>gates: tratam explicitamente categorias que exigem aprovação humana.</w:t>
      </w:r>
    </w:p>
    <w:p>
      <w:pPr>
        <w:pStyle w:val="ListBullet"/>
        <w:spacing w:after="40"/>
      </w:pPr>
      <w:r>
        <w:t>ActionExecution: modelo para acompanhar proprietário, prazo, evidências, impacto real e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</w:tcPr>
          <w:p>
            <w:r>
              <w:rPr>
                <w:b/>
                <w:sz w:val="20"/>
              </w:rPr>
              <w:t>PONTO IMPORTANTE</w:t>
              <w:br/>
            </w:r>
            <w:r>
              <w:rPr>
                <w:sz w:val="18"/>
              </w:rPr>
              <w:t>A estrutura atual já é compatível com um ciclo decisão → ação → evidência. O que precisa ser separado na próxima etapa é o que está efetivamente implementado do que ainda é apenas modelo/contrato.</w:t>
            </w:r>
          </w:p>
        </w:tc>
      </w:tr>
    </w:tbl>
    <w:p>
      <w:pPr>
        <w:pStyle w:val="Heading1"/>
        <w:spacing w:before="240" w:after="120"/>
      </w:pPr>
      <w:r>
        <w:t>5. Os 26 agentes de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warehouse / operação de armazém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Auditoria &amp; Controladoria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auditoria e controles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Coleta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coleta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Comercial &amp; Faturamento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receita/faturamento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Compras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compras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Conflitos &amp; Governança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governança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Conselheiro Executivo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visão executiva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Coordenador Central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coordenação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Custos, Orçamento &amp; ROI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custos/retorno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Departamento Pessoal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Entrega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entrega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Financeiro / DRE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DRE/resultado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Fiscal / Contábil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fiscal/contábil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Gerenciamento de Riscos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risco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investigação transversal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Jurídico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jurídico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Operações Carga Fracionada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operação principal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Perdas / Ressarcimentos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perdas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Processos &amp; Produtividade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processos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Qualidade Farmacêutica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qualidade/RDC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RH &amp; Liderança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pessoas/liderança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Soluções / Ações Práticas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desenho de ações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Tri-Dados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dados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Crises / Continuidade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crise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Transferência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transferência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Provocador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questionamento/contraponto</w:t>
            </w:r>
          </w:p>
        </w:tc>
      </w:tr>
    </w:tbl>
    <w:p/>
    <w:p>
      <w:pPr>
        <w:pStyle w:val="Heading1"/>
        <w:spacing w:before="240" w:after="120"/>
      </w:pPr>
      <w:r>
        <w:t>6. Domain Routing — composição dos especialistas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Tipo de caso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Cadeia observada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DRE / margem / caixa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Financeiro/DRE → Custos/ROI → Provocador → Conselheiro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Operações carga fracionada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Operações → Processos → Provocador → Conselheiro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Coleta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Coleta → Custos/ROI → Processos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Transferência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Transferência → Riscos → Custos/ROI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Entrega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Entrega → Custos/ROI → Processos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Armazém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Armazenamento → Processos → Qualidade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Pessoas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RH/Liderança → DP → Processos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Risco jurídico/pessoas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Jurídico → RH → DP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Qualidade pharma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Qualidade → Riscos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Perdas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Perdas → Riscos → Operações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Comercial / rentabilidade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Comercial → Financeiro → Custos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Fiscal / contábil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Fiscal → Auditoria → Financeiro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Tecnologia / dados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Investigador → Tri-Dados → Auditoria → Provocador → Soluções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Crise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Crises → Investigador → Riscos → Conselheiro → Soluções</w:t>
            </w:r>
          </w:p>
        </w:tc>
      </w:tr>
    </w:tbl>
    <w:p/>
    <w:p>
      <w:pPr>
        <w:pStyle w:val="Heading1"/>
        <w:spacing w:before="240" w:after="120"/>
      </w:pPr>
      <w:r>
        <w:t>7. Priority Engine e gates</w:t>
      </w:r>
    </w:p>
    <w:p>
      <w:pPr>
        <w:pStyle w:val="ListBullet"/>
        <w:spacing w:after="40"/>
      </w:pPr>
      <w:r>
        <w:t>Dimensões: impacto financeiro, impacto operacional, risco, urgência, confiança causal, reversibilidade, facilidade e tempo para valor.</w:t>
      </w:r>
    </w:p>
    <w:p>
      <w:pPr>
        <w:pStyle w:val="ListBullet"/>
        <w:spacing w:after="40"/>
      </w:pPr>
      <w:r>
        <w:t>Gates de qualidade mínima e confiança mínima determinam prontidão para decisão.</w:t>
      </w:r>
    </w:p>
    <w:p>
      <w:pPr>
        <w:pStyle w:val="ListBullet"/>
        <w:spacing w:after="40"/>
      </w:pPr>
      <w:r>
        <w:t>Categorias de aprovação humana incluem ação disciplinar, interpretação jurídica final, alteração tributária/contábil material, alegação de fraude, contrato/pagamento material e ação irreversível de alto impacto.</w:t>
      </w:r>
    </w:p>
    <w:p>
      <w:pPr>
        <w:pStyle w:val="ListBullet"/>
        <w:spacing w:after="40"/>
      </w:pPr>
      <w:r>
        <w:t>O score apoia a decisão; não substitui julgamento humano.</w:t>
      </w:r>
    </w:p>
    <w:p>
      <w:pPr>
        <w:pStyle w:val="Heading1"/>
        <w:spacing w:before="240" w:after="120"/>
      </w:pPr>
      <w:r>
        <w:t>8. Diagnosis — contrato de 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facts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fatos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calculations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cálculos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contention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pontos de contestação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hypotheses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hipóteses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probable_cause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causa provável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confidence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confiança 0–100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missing_data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dados ausentes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consequence_no_action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consequência de não agir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recommendations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containment + structural + optimization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owner / deadline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responsável e prazo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success_kpi / 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indicador e meta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decision_status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estado da decisão</w:t>
            </w:r>
          </w:p>
        </w:tc>
      </w:tr>
    </w:tbl>
    <w:p/>
    <w:p>
      <w:pPr>
        <w:pStyle w:val="Heading1"/>
        <w:spacing w:before="240" w:after="120"/>
      </w:pPr>
      <w:r>
        <w:t>9. ActionExecution — onde a decisão vira trabalho</w:t>
      </w:r>
    </w:p>
    <w:p>
      <w:r>
        <w:t>O modelo ActionExecution contempla owner, started_at, due_at, completed_at, evidence, actual_impact, outcome e recurrence. Ele é a ponte entre diagnóstico e gestão do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0"/>
              </w:rPr>
              <w:t>GAP IDENTIFICADO</w:t>
              <w:br/>
            </w:r>
            <w:r>
              <w:rPr>
                <w:sz w:val="18"/>
              </w:rPr>
              <w:t>Na API inspecionada foram identificados endpoints de criação e consulta de ActionExecution, mas não foi identificado no trecho auditado um ciclo completo de atualização/conclusão/verificação automática. Isso deve ser validado antes de qualquer camada supervisora.</w:t>
            </w:r>
          </w:p>
        </w:tc>
      </w:tr>
    </w:tbl>
    <w:p>
      <w:pPr>
        <w:pStyle w:val="Heading1"/>
        <w:spacing w:before="240" w:after="120"/>
      </w:pPr>
      <w:r>
        <w:t>10. Projeto C:\Projeto ClaudeCode — agentes operacionais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Função observada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agente-ingestao.ts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 login → download CSV → processamento → escrita no Supabase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agente-pipeline.ts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ler dados → transformar → compor relatório → notificar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agente-alerta.ts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compor relatório → notificar</w:t>
            </w:r>
          </w:p>
        </w:tc>
      </w:tr>
    </w:tbl>
    <w:p/>
    <w:p>
      <w:r>
        <w:t>Subagentes observados:</w:t>
      </w:r>
    </w:p>
    <w:p>
      <w:pPr>
        <w:pStyle w:val="ListBullet"/>
        <w:spacing w:after="40"/>
      </w:pPr>
      <w:r>
        <w:t>ssw-authenticator.ts</w:t>
      </w:r>
    </w:p>
    <w:p>
      <w:pPr>
        <w:pStyle w:val="ListBullet"/>
        <w:spacing w:after="40"/>
      </w:pPr>
      <w:r>
        <w:t>ssw-csv-downloader.ts</w:t>
      </w:r>
    </w:p>
    <w:p>
      <w:pPr>
        <w:pStyle w:val="ListBullet"/>
        <w:spacing w:after="40"/>
      </w:pPr>
      <w:r>
        <w:t>subagente-compositor-relatorio.ts</w:t>
      </w:r>
    </w:p>
    <w:p>
      <w:pPr>
        <w:pStyle w:val="ListBullet"/>
        <w:spacing w:after="40"/>
      </w:pPr>
      <w:r>
        <w:t>subagente-leitor-dados.ts</w:t>
      </w:r>
    </w:p>
    <w:p>
      <w:pPr>
        <w:pStyle w:val="ListBullet"/>
        <w:spacing w:after="40"/>
      </w:pPr>
      <w:r>
        <w:t>subagente-notificador.ts</w:t>
      </w:r>
    </w:p>
    <w:p>
      <w:pPr>
        <w:pStyle w:val="ListBullet"/>
        <w:spacing w:after="40"/>
      </w:pPr>
      <w:r>
        <w:t>subagente-processador-csv.ts</w:t>
      </w:r>
    </w:p>
    <w:p>
      <w:pPr>
        <w:pStyle w:val="ListBullet"/>
        <w:spacing w:after="40"/>
      </w:pPr>
      <w:r>
        <w:t>subagente-transformador.ts</w:t>
      </w:r>
    </w:p>
    <w:p>
      <w:pPr>
        <w:pStyle w:val="ListBullet"/>
        <w:spacing w:after="40"/>
      </w:pPr>
      <w:r>
        <w:t>supabase-writer.ts</w:t>
      </w:r>
    </w:p>
    <w:p>
      <w:pPr>
        <w:pStyle w:val="Heading1"/>
        <w:spacing w:before="240" w:after="120"/>
      </w:pPr>
      <w:r>
        <w:t>11. C:\ssw-relatorios — central de automação operacional</w:t>
      </w:r>
    </w:p>
    <w:p>
      <w:pPr>
        <w:pStyle w:val="ListBullet"/>
        <w:spacing w:after="40"/>
      </w:pPr>
      <w:r>
        <w:t>Downloaders/processadores SSW para 031, 043, 073, 101, 200, 455, 477 e 916 foram identificados no inventário.</w:t>
      </w:r>
    </w:p>
    <w:p>
      <w:pPr>
        <w:pStyle w:val="ListBullet"/>
        <w:spacing w:after="40"/>
      </w:pPr>
      <w:r>
        <w:t>Existem rotinas de cron/agendamento, retry, monitoramento, limpeza, diagnóstico, deploy, importação e validação.</w:t>
      </w:r>
    </w:p>
    <w:p>
      <w:pPr>
        <w:pStyle w:val="ListBullet"/>
        <w:spacing w:after="40"/>
      </w:pPr>
      <w:r>
        <w:t>Há integração com Supabase e entrega para o DRE em fluxos específicos.</w:t>
      </w:r>
    </w:p>
    <w:p>
      <w:pPr>
        <w:pStyle w:val="ListBullet"/>
        <w:spacing w:after="40"/>
      </w:pPr>
      <w:r>
        <w:t>Há Notification Agent/Gmail para envio de relatórios e alertas.</w:t>
      </w:r>
    </w:p>
    <w:p>
      <w:pPr>
        <w:pStyle w:val="ListBullet"/>
        <w:spacing w:after="40"/>
      </w:pPr>
      <w:r>
        <w:t>Há memória de agentes por domínio em .claude/agent-memory.</w:t>
      </w:r>
    </w:p>
    <w:p>
      <w:pPr>
        <w:pStyle w:val="ListBullet"/>
        <w:spacing w:after="40"/>
      </w:pPr>
      <w:r>
        <w:t>Há hooks e regras de confirmação para ações potencialmente destrutivas.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Família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031, 043, 073, 101, 200, 455, 477, 916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Operação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download, process, import, retry, rerun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logs, status.json, monitoramento, diagnóstico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Notificação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Notification Agent / Gmail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Integração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Supabase, DRE, Gmail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Governança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CLAUDE.md, settings, hooks</w:t>
            </w:r>
          </w:p>
        </w:tc>
      </w:tr>
    </w:tbl>
    <w:p/>
    <w:p>
      <w:pPr>
        <w:pStyle w:val="Heading1"/>
        <w:spacing w:before="240" w:after="120"/>
      </w:pPr>
      <w:r>
        <w:t>12. Skills e memória — ativos reutilizáveis</w:t>
      </w:r>
    </w:p>
    <w:p>
      <w:pPr>
        <w:pStyle w:val="Heading2"/>
        <w:spacing w:before="240" w:after="120"/>
      </w:pPr>
      <w:r>
        <w:t>12.1 Skills identificadas em C:\ssw-relatorios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auditor-independente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auditoria independente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csv-supabase-email-pipeline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pipeline CSV → Supabase → e-mail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eliminar-spof-pipeline-serverless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resiliência / redução de ponto único de falha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ssw-agendar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agendamento SSW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ssw-importar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importação SSW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ssw-supabase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integração SSW/Supabase</w:t>
            </w:r>
          </w:p>
        </w:tc>
      </w:tr>
    </w:tbl>
    <w:p/>
    <w:p>
      <w:pPr>
        <w:pStyle w:val="Heading2"/>
        <w:spacing w:before="240" w:after="120"/>
      </w:pPr>
      <w:r>
        <w:t>12.2 Memória de agentes observada</w:t>
      </w:r>
    </w:p>
    <w:p>
      <w:pPr>
        <w:pStyle w:val="ListBullet"/>
        <w:spacing w:after="40"/>
      </w:pPr>
      <w:r>
        <w:t>fiscal-contabil: memória geral, risco fiscal do 031 e perfil/contexto.</w:t>
      </w:r>
    </w:p>
    <w:p>
      <w:pPr>
        <w:pStyle w:val="ListBullet"/>
        <w:spacing w:after="40"/>
      </w:pPr>
      <w:r>
        <w:t>processos-produtividade: gargalo pós-emissão, limite de caracteres e fontes de verdade.</w:t>
      </w:r>
    </w:p>
    <w:p>
      <w:pPr>
        <w:pStyle w:val="ListBullet"/>
        <w:spacing w:after="40"/>
      </w:pPr>
      <w:r>
        <w:t>ti-dados: riscos abertos do 031 e restrições reais do servidor.</w:t>
      </w:r>
    </w:p>
    <w:p>
      <w:pPr>
        <w:pStyle w:val="Heading1"/>
        <w:spacing w:before="240" w:after="120"/>
      </w:pPr>
      <w:r>
        <w:t>13. AGENTE-I.A — governança e orquestração superior</w:t>
      </w:r>
    </w:p>
    <w:p>
      <w:pPr>
        <w:pStyle w:val="ListBullet"/>
        <w:spacing w:after="40"/>
      </w:pPr>
      <w:r>
        <w:t>AI-PROJECT.yaml funciona como contrato de projeto/contexto.</w:t>
      </w:r>
    </w:p>
    <w:p>
      <w:pPr>
        <w:pStyle w:val="ListBullet"/>
        <w:spacing w:after="40"/>
      </w:pPr>
      <w:r>
        <w:t>AGENTS.md estabelece: n8n = quando/como executar; AI Orchestrator = qual IA; ChatGPT/OpenAI = decide; Manus = investiga/faz; Claude Code = constrói; Gemini = ecossistema Google; Supabase = dados; GitHub = código; Vercel = deploy.</w:t>
      </w:r>
    </w:p>
    <w:p>
      <w:pPr>
        <w:pStyle w:val="ListBullet"/>
        <w:spacing w:after="40"/>
      </w:pPr>
      <w:r>
        <w:t>READ_ONLY/DRY_RUN são padrões de segurança, com aprovações independentes para efeitos relevantes.</w:t>
      </w:r>
    </w:p>
    <w:p>
      <w:pPr>
        <w:pStyle w:val="ListBullet"/>
        <w:spacing w:after="40"/>
      </w:pPr>
      <w:r>
        <w:t>Há regras para não copiar segredos, preservar mudanças do usuário, reutilizar integrações e validar testes/typecheck/lint/build.</w:t>
      </w:r>
    </w:p>
    <w:p>
      <w:pPr>
        <w:pStyle w:val="ListBullet"/>
        <w:spacing w:after="40"/>
      </w:pPr>
      <w:r>
        <w:t>Alteração estrutural dessa divisão deve ser tratada como decisão arquitetural explícita.</w:t>
      </w:r>
    </w:p>
    <w:p>
      <w:pPr>
        <w:pStyle w:val="Heading1"/>
        <w:spacing w:before="240" w:after="120"/>
      </w:pPr>
      <w:r>
        <w:t>14. Escalabilidade — modelo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Como escala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Agente de domínio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novo domínio = agente + contrato + rota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manutenção de frota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workflow reutilizável por vários agentes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análise de custo por rota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novo case_type ou combinação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rentabilidade por cliente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Executor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script/API/RPA reaproveitado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SSW downloader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MCP/Connector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expõe ferramenta existente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Supabase/API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Memória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contexto persistente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riscos conhecidos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ActionExecution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padroniza acompanhamento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plano corretivo + KPI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Canal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entrega por camada de comunicação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e-mail / futuro WhatsApp</w:t>
            </w:r>
          </w:p>
        </w:tc>
      </w:tr>
    </w:tbl>
    <w:p/>
    <w:p>
      <w:pPr>
        <w:pStyle w:val="Heading1"/>
        <w:spacing w:before="240" w:after="120"/>
      </w:pPr>
      <w:r>
        <w:t>15. Banner de escalabilidade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_AI_OS_Banner_Agentes_e_Skills_Escalave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ideia é escalar por composição: especialistas não precisam virar dezenas de Bots; skills podem ser reutilizadas; executores existentes podem ser acionados; routing decide quem participa.</w:t>
      </w:r>
    </w:p>
    <w:p>
      <w:pPr>
        <w:pStyle w:val="Heading1"/>
        <w:spacing w:before="240" w:after="120"/>
      </w:pPr>
      <w:r>
        <w:t>16. O que não deve ser criado agora</w:t>
      </w:r>
    </w:p>
    <w:p>
      <w:pPr>
        <w:pStyle w:val="ListBullet"/>
        <w:spacing w:after="40"/>
      </w:pPr>
      <w:r>
        <w:t>Não criar 26 Hermes Bots para substituir os 26 agentes de domínio.</w:t>
      </w:r>
    </w:p>
    <w:p>
      <w:pPr>
        <w:pStyle w:val="ListBullet"/>
        <w:spacing w:after="40"/>
      </w:pPr>
      <w:r>
        <w:t>Não duplicar os agentes operacionais do Projeto ClaudeCode.</w:t>
      </w:r>
    </w:p>
    <w:p>
      <w:pPr>
        <w:pStyle w:val="ListBullet"/>
        <w:spacing w:after="40"/>
      </w:pPr>
      <w:r>
        <w:t>Não criar um segundo sistema de envio de e-mail sem necessidade.</w:t>
      </w:r>
    </w:p>
    <w:p>
      <w:pPr>
        <w:pStyle w:val="ListBullet"/>
        <w:spacing w:after="40"/>
      </w:pPr>
      <w:r>
        <w:t>Não duplicar cron/agendamento sem antes definir a responsabilidade de cada scheduler.</w:t>
      </w:r>
    </w:p>
    <w:p>
      <w:pPr>
        <w:pStyle w:val="ListBullet"/>
        <w:spacing w:after="40"/>
      </w:pPr>
      <w:r>
        <w:t>Não mover o raciocínio dos especialistas para outro runtime sem decisão arquitetural explícita.</w:t>
      </w:r>
    </w:p>
    <w:p>
      <w:pPr>
        <w:pStyle w:val="ListBullet"/>
        <w:spacing w:after="40"/>
      </w:pPr>
      <w:r>
        <w:t>Não transformar Hermes em um segundo cérebro de diagnóstico se o SAL Intelligence OS continuar sendo o cérebro oficial.</w:t>
      </w:r>
    </w:p>
    <w:p>
      <w:pPr>
        <w:pStyle w:val="Heading1"/>
        <w:spacing w:before="240" w:after="120"/>
      </w:pPr>
      <w:r>
        <w:t>17. Lacunas que ainda precisam de auditoria</w:t>
      </w:r>
    </w:p>
    <w:p>
      <w:pPr>
        <w:pStyle w:val="ListBullet"/>
        <w:spacing w:after="40"/>
      </w:pPr>
      <w:r>
        <w:t>Status real de cada automação SSW e quais jobs estão efetivamente ativos.</w:t>
      </w:r>
    </w:p>
    <w:p>
      <w:pPr>
        <w:pStyle w:val="ListBullet"/>
        <w:spacing w:after="40"/>
      </w:pPr>
      <w:r>
        <w:t>Separação ativo × backup × debug × legado.</w:t>
      </w:r>
    </w:p>
    <w:p>
      <w:pPr>
        <w:pStyle w:val="ListBullet"/>
        <w:spacing w:after="40"/>
      </w:pPr>
      <w:r>
        <w:t>Inventário completo de C:\CENTRO-DE-AGENTES-IA, C:\SAL_AI_OS, C:\SAL_AI_OS_DISCOVERY_CLAUDE_CODE e outros projetos ainda não detalhados.</w:t>
      </w:r>
    </w:p>
    <w:p>
      <w:pPr>
        <w:pStyle w:val="ListBullet"/>
        <w:spacing w:after="40"/>
      </w:pPr>
      <w:r>
        <w:t>Contrato real dos endpoints de atualização/fechamento/verificação de ActionExecution.</w:t>
      </w:r>
    </w:p>
    <w:p>
      <w:pPr>
        <w:pStyle w:val="ListBullet"/>
        <w:spacing w:after="40"/>
      </w:pPr>
      <w:r>
        <w:t>Fonte oficial de notificação que deve permanecer dona dos envios.</w:t>
      </w:r>
    </w:p>
    <w:p>
      <w:pPr>
        <w:pStyle w:val="ListBullet"/>
        <w:spacing w:after="40"/>
      </w:pPr>
      <w:r>
        <w:t>Quais eventos devem disparar decisões versus apenas registrar observações.</w:t>
      </w:r>
    </w:p>
    <w:p>
      <w:pPr>
        <w:pStyle w:val="ListBullet"/>
        <w:spacing w:after="40"/>
      </w:pPr>
      <w:r>
        <w:t>Modelo definitivo de integração entre SAL Intelligence OS, executores e eventual Hermes.</w:t>
      </w:r>
    </w:p>
    <w:p>
      <w:pPr>
        <w:pStyle w:val="Heading1"/>
        <w:spacing w:before="240" w:after="120"/>
      </w:pPr>
      <w:r>
        <w:t>18. Regra para a próxima fase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</w:tcPr>
          <w:p>
            <w:r>
              <w:rPr>
                <w:b/>
                <w:sz w:val="20"/>
              </w:rPr>
              <w:t>PRINCÍPIO</w:t>
              <w:br/>
            </w:r>
            <w:r>
              <w:rPr>
                <w:sz w:val="18"/>
              </w:rPr>
              <w:t>Primeiro mapear e estabilizar o que já existe. Depois definir a entrada do Hermes. Hermes deve entrar somente onde houver uma lacuna clara de supervisão, continuidade, cobrança, verificação ou escalonamento — não para substituir agentes, skills ou automações que já funcionam.</w:t>
            </w:r>
          </w:p>
        </w:tc>
      </w:tr>
    </w:tbl>
    <w:p>
      <w:pPr>
        <w:pStyle w:val="Heading1"/>
        <w:spacing w:before="240" w:after="120"/>
      </w:pPr>
      <w:r>
        <w:t>19. Base documental</w:t>
      </w:r>
    </w:p>
    <w:p>
      <w:pPr>
        <w:pStyle w:val="ListBullet"/>
        <w:spacing w:after="40"/>
      </w:pPr>
      <w:r>
        <w:t>Inventário/auditoria consolidada de C:\ssw-relatorios, com 35.101 linhas no material disponível nesta conversa.</w:t>
      </w:r>
    </w:p>
    <w:p>
      <w:pPr>
        <w:pStyle w:val="ListBullet"/>
        <w:spacing w:after="40"/>
      </w:pPr>
      <w:r>
        <w:t>Mapeamento anterior do C:\Agentes Inteligentes / SAL Intelligence OS.</w:t>
      </w:r>
    </w:p>
    <w:p>
      <w:pPr>
        <w:pStyle w:val="ListBullet"/>
        <w:spacing w:after="40"/>
      </w:pPr>
      <w:r>
        <w:t>Mapeamento anterior do C:\Projeto ClaudeCode.</w:t>
      </w:r>
    </w:p>
    <w:p>
      <w:pPr>
        <w:pStyle w:val="ListBullet"/>
        <w:spacing w:after="40"/>
      </w:pPr>
      <w:r>
        <w:t>Mapeamento anterior do C:\Users\tatiana.silva\AGENTE-I.A.</w:t>
      </w:r>
    </w:p>
    <w:p>
      <w:pPr>
        <w:pStyle w:val="ListBullet"/>
        <w:spacing w:after="40"/>
      </w:pPr>
      <w:r>
        <w:t>Documentação pública atual do Hermes Agent consultada apenas para nomenclatura de Profiles, Bots, Skills, MCP e Cron — não para afirmar que Hermes já esteja integrado.</w:t>
      </w:r>
    </w:p>
    <w:p>
      <w:r>
        <w:t>Documento preparado em 16/09/2026.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SAL AI OS • Arquitetura atual • 16/09/2026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