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F1F2F"/>
          <w:sz w:val="50"/>
        </w:rPr>
        <w:t>BUFETE JMC Y ASOCIADOS</w:t>
      </w:r>
    </w:p>
    <w:p>
      <w:pPr>
        <w:jc w:val="center"/>
      </w:pPr>
      <w:r>
        <w:rPr>
          <w:b/>
          <w:color w:val="B2843A"/>
          <w:sz w:val="34"/>
        </w:rPr>
        <w:t>DOCUMENTO MAESTRO DEL DEMO</w:t>
      </w:r>
    </w:p>
    <w:p>
      <w:pPr>
        <w:jc w:val="center"/>
      </w:pPr>
      <w:r>
        <w:rPr>
          <w:rFonts w:ascii="Georgia" w:hAnsi="Georgia"/>
          <w:i/>
        </w:rPr>
        <w:t>Sitio web jurídico premium · Web Artesanal</w:t>
      </w:r>
    </w:p>
    <w:p>
      <w:r>
        <w:t>Consolidado de estructura, contenidos, identidad visual, equipo, servicios, honorarios, reservas, contacto, chatbot Juris y reglas de implementación.</w:t>
      </w:r>
    </w:p>
    <w:p>
      <w:r>
        <w:rPr>
          <w:rFonts w:ascii="Georgia" w:hAnsi="Georgia"/>
          <w:b/>
          <w:color w:val="0F1F2F"/>
          <w:sz w:val="36"/>
        </w:rPr>
        <w:t>1. Identidad general</w:t>
      </w:r>
    </w:p>
    <w:p>
      <w:pPr>
        <w:pStyle w:val="ListBullet"/>
        <w:spacing w:after="20"/>
      </w:pPr>
      <w:r>
        <w:t>Nombre: Bufete JMC y Asociados.</w:t>
      </w:r>
    </w:p>
    <w:p>
      <w:pPr>
        <w:pStyle w:val="ListBullet"/>
        <w:spacing w:after="20"/>
      </w:pPr>
      <w:r>
        <w:t>Tagline: “Soluciones legales para tu tranquilidad”.</w:t>
      </w:r>
    </w:p>
    <w:p>
      <w:pPr>
        <w:pStyle w:val="ListBullet"/>
        <w:spacing w:after="20"/>
      </w:pPr>
      <w:r>
        <w:t>Hero principal: “Tu tranquilidad también es nuestra causa”.</w:t>
      </w:r>
    </w:p>
    <w:p>
      <w:pPr>
        <w:pStyle w:val="ListBullet"/>
        <w:spacing w:after="20"/>
      </w:pPr>
      <w:r>
        <w:t>Estética: bufete boutique, sobrio, profesional, moderno y premium.</w:t>
      </w:r>
    </w:p>
    <w:p>
      <w:pPr>
        <w:pStyle w:val="ListBullet"/>
        <w:spacing w:after="20"/>
      </w:pPr>
      <w:r>
        <w:t>Mercado de referencia: Costa Rica.</w:t>
      </w:r>
    </w:p>
    <w:p>
      <w:r>
        <w:rPr>
          <w:b/>
          <w:color w:val="B2843A"/>
          <w:sz w:val="23"/>
        </w:rPr>
        <w:t>Paleta</w:t>
      </w:r>
    </w:p>
    <w:p>
      <w:r>
        <w:t>Azul marino profundo · crema/ivory · dorado champagne · negro · blanco sobre fondos oscuros.</w:t>
      </w:r>
    </w:p>
    <w:p>
      <w:r>
        <w:rPr>
          <w:b/>
          <w:color w:val="B2843A"/>
          <w:sz w:val="23"/>
        </w:rPr>
        <w:t>Tipografía</w:t>
      </w:r>
    </w:p>
    <w:p>
      <w:r>
        <w:t>Serif elegante para titulares + sans serif moderna para navegación, formularios y elementos funcionales.</w:t>
      </w:r>
    </w:p>
    <w:p>
      <w:r>
        <w:rPr>
          <w:rFonts w:ascii="Georgia" w:hAnsi="Georgia"/>
          <w:b/>
          <w:color w:val="0F1F2F"/>
          <w:sz w:val="36"/>
        </w:rPr>
        <w:t>2. Arquitectura final</w:t>
      </w:r>
    </w:p>
    <w:p>
      <w:pPr>
        <w:pStyle w:val="ListBullet"/>
        <w:spacing w:after="20"/>
      </w:pPr>
      <w:r>
        <w:t>Inicio</w:t>
      </w:r>
    </w:p>
    <w:p>
      <w:pPr>
        <w:pStyle w:val="ListBullet"/>
        <w:spacing w:after="20"/>
      </w:pPr>
      <w:r>
        <w:t>Servicios</w:t>
      </w:r>
    </w:p>
    <w:p>
      <w:pPr>
        <w:pStyle w:val="ListBullet"/>
        <w:spacing w:after="20"/>
      </w:pPr>
      <w:r>
        <w:t>Nuestro Equipo</w:t>
      </w:r>
    </w:p>
    <w:p>
      <w:pPr>
        <w:pStyle w:val="ListBullet"/>
        <w:spacing w:after="20"/>
      </w:pPr>
      <w:r>
        <w:t>Honorarios</w:t>
      </w:r>
    </w:p>
    <w:p>
      <w:pPr>
        <w:pStyle w:val="ListBullet"/>
        <w:spacing w:after="20"/>
      </w:pPr>
      <w:r>
        <w:t>Agendar Cita</w:t>
      </w:r>
    </w:p>
    <w:p>
      <w:pPr>
        <w:pStyle w:val="ListBullet"/>
        <w:spacing w:after="20"/>
      </w:pPr>
      <w:r>
        <w:t>Contacto</w:t>
      </w:r>
    </w:p>
    <w:p>
      <w:r>
        <w:t>La página “Nosotros” se descarta como página independiente; su función queda cubierta por Inicio y Nuestro Equipo.</w:t>
      </w:r>
    </w:p>
    <w:p>
      <w:r>
        <w:rPr>
          <w:rFonts w:ascii="Georgia" w:hAnsi="Georgia"/>
          <w:b/>
          <w:color w:val="0F1F2F"/>
          <w:sz w:val="36"/>
        </w:rPr>
        <w:t>3. Equipo jurídico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Profesional</w:t>
            </w:r>
          </w:p>
        </w:tc>
        <w:tc>
          <w:tcPr>
            <w:tcW w:type="dxa" w:w="3408"/>
          </w:tcPr>
          <w:p>
            <w:r>
              <w:t>Área</w:t>
            </w:r>
          </w:p>
        </w:tc>
        <w:tc>
          <w:tcPr>
            <w:tcW w:type="dxa" w:w="3408"/>
          </w:tcPr>
          <w:p>
            <w:r>
              <w:t>Regla</w:t>
            </w:r>
          </w:p>
        </w:tc>
      </w:tr>
      <w:tr>
        <w:tc>
          <w:tcPr>
            <w:tcW w:type="dxa" w:w="3408"/>
          </w:tcPr>
          <w:p>
            <w:r>
              <w:t>Lic. Ramiro Cárdenas</w:t>
            </w:r>
          </w:p>
        </w:tc>
        <w:tc>
          <w:tcPr>
            <w:tcW w:type="dxa" w:w="3408"/>
          </w:tcPr>
          <w:p>
            <w:r>
              <w:t>Derecho Laboral</w:t>
            </w:r>
          </w:p>
        </w:tc>
        <w:tc>
          <w:tcPr>
            <w:tcW w:type="dxa" w:w="3408"/>
          </w:tcPr>
          <w:p>
            <w:r>
              <w:t>Derivación por defecto de Juris.</w:t>
            </w:r>
          </w:p>
        </w:tc>
      </w:tr>
      <w:tr>
        <w:tc>
          <w:tcPr>
            <w:tcW w:type="dxa" w:w="3408"/>
          </w:tcPr>
          <w:p>
            <w:r>
              <w:t>Licda. Vanessa Ulloa</w:t>
            </w:r>
          </w:p>
        </w:tc>
        <w:tc>
          <w:tcPr>
            <w:tcW w:type="dxa" w:w="3408"/>
          </w:tcPr>
          <w:p>
            <w:r>
              <w:t>Derecho de Familia</w:t>
            </w:r>
          </w:p>
        </w:tc>
        <w:tc>
          <w:tcPr>
            <w:tcW w:type="dxa" w:w="3408"/>
          </w:tcPr>
          <w:p>
            <w:r>
              <w:t>Consultas de Familia.</w:t>
            </w:r>
          </w:p>
        </w:tc>
      </w:tr>
      <w:tr>
        <w:tc>
          <w:tcPr>
            <w:tcW w:type="dxa" w:w="3408"/>
          </w:tcPr>
          <w:p>
            <w:r>
              <w:t>Licda. Marlene Hidalgo</w:t>
            </w:r>
          </w:p>
        </w:tc>
        <w:tc>
          <w:tcPr>
            <w:tcW w:type="dxa" w:w="3408"/>
          </w:tcPr>
          <w:p>
            <w:r>
              <w:t>Derecho Penal</w:t>
            </w:r>
          </w:p>
        </w:tc>
        <w:tc>
          <w:tcPr>
            <w:tcW w:type="dxa" w:w="3408"/>
          </w:tcPr>
          <w:p>
            <w:r>
              <w:t>Consultas de Penal.</w:t>
            </w:r>
          </w:p>
        </w:tc>
      </w:tr>
    </w:tbl>
    <w:p>
      <w:r>
        <w:t>IMPORTANTE: Ramiro debe aparecer siempre como Derecho Laboral. Una versión anterior que lo mostraba como Penal no debe utilizarse.</w:t>
      </w:r>
    </w:p>
    <w:p>
      <w:r>
        <w:rPr>
          <w:rFonts w:ascii="Georgia" w:hAnsi="Georgia"/>
          <w:b/>
          <w:color w:val="0F1F2F"/>
          <w:sz w:val="36"/>
        </w:rPr>
        <w:t>4. Página Inicio</w:t>
      </w:r>
    </w:p>
    <w:p>
      <w:r>
        <w:rPr>
          <w:b/>
          <w:color w:val="B2843A"/>
          <w:sz w:val="23"/>
        </w:rPr>
        <w:t>Hero</w:t>
      </w:r>
    </w:p>
    <w:p>
      <w:pPr>
        <w:pStyle w:val="ListBullet"/>
        <w:spacing w:after="20"/>
      </w:pPr>
      <w:r>
        <w:t>EXPERIENCIA · ESTRATEGIA · COMPROMISO</w:t>
      </w:r>
    </w:p>
    <w:p>
      <w:pPr>
        <w:pStyle w:val="ListBullet"/>
        <w:spacing w:after="20"/>
      </w:pPr>
      <w:r>
        <w:t>Tu tranquilidad también es nuestra causa</w:t>
      </w:r>
    </w:p>
    <w:p>
      <w:pPr>
        <w:pStyle w:val="ListBullet"/>
        <w:spacing w:after="20"/>
      </w:pPr>
      <w:r>
        <w:t>Asesoría y representación legal con un enfoque humano, profesional y orientado a resultados.</w:t>
      </w:r>
    </w:p>
    <w:p>
      <w:pPr>
        <w:pStyle w:val="ListBullet"/>
        <w:spacing w:after="20"/>
      </w:pPr>
      <w:r>
        <w:t>CTA: Agendar una consulta</w:t>
      </w:r>
    </w:p>
    <w:p>
      <w:pPr>
        <w:pStyle w:val="ListBullet"/>
        <w:spacing w:after="20"/>
      </w:pPr>
      <w:r>
        <w:t>CTA secundario: Conocer nuestros servicios</w:t>
      </w:r>
    </w:p>
    <w:p>
      <w:pPr>
        <w:pStyle w:val="ListBullet"/>
        <w:spacing w:after="20"/>
      </w:pPr>
      <w:r>
        <w:t>JUSTICIA CON PROPÓSITO · Personas · Soluciones · Confianza</w:t>
      </w:r>
    </w:p>
    <w:p>
      <w:r>
        <w:rPr>
          <w:b/>
          <w:color w:val="B2843A"/>
          <w:sz w:val="23"/>
        </w:rPr>
        <w:t>Beneficios</w:t>
      </w:r>
    </w:p>
    <w:p>
      <w:pPr>
        <w:pStyle w:val="ListBullet"/>
        <w:spacing w:after="20"/>
      </w:pPr>
      <w:r>
        <w:t>Atención personalizada</w:t>
      </w:r>
    </w:p>
    <w:p>
      <w:pPr>
        <w:pStyle w:val="ListBullet"/>
        <w:spacing w:after="20"/>
      </w:pPr>
      <w:r>
        <w:t>Confidencialidad garantizada</w:t>
      </w:r>
    </w:p>
    <w:p>
      <w:pPr>
        <w:pStyle w:val="ListBullet"/>
        <w:spacing w:after="20"/>
      </w:pPr>
      <w:r>
        <w:t>Honorarios transparentes según el Colegio de Abogados</w:t>
      </w:r>
    </w:p>
    <w:p>
      <w:pPr>
        <w:pStyle w:val="ListBullet"/>
        <w:spacing w:after="20"/>
      </w:pPr>
      <w:r>
        <w:t>Atención presencial y virtual</w:t>
      </w:r>
    </w:p>
    <w:p>
      <w:r>
        <w:t>Mostrar a los tres profesionales con sus áreas correctas e incluir a Juris.</w:t>
      </w:r>
    </w:p>
    <w:p>
      <w:r>
        <w:rPr>
          <w:rFonts w:ascii="Georgia" w:hAnsi="Georgia"/>
          <w:b/>
          <w:color w:val="0F1F2F"/>
          <w:sz w:val="36"/>
        </w:rPr>
        <w:t>5. Página Servicios</w:t>
      </w:r>
    </w:p>
    <w:p>
      <w:r>
        <w:rPr>
          <w:b/>
          <w:color w:val="B2843A"/>
          <w:sz w:val="23"/>
        </w:rPr>
        <w:t>Hero</w:t>
      </w:r>
    </w:p>
    <w:p>
      <w:r>
        <w:t>“Nuestros Servicios” · “Más que casos, son personas.”</w:t>
      </w:r>
    </w:p>
    <w:p>
      <w:r>
        <w:rPr>
          <w:b/>
          <w:color w:val="B2843A"/>
          <w:sz w:val="23"/>
        </w:rPr>
        <w:t>Derecho Laboral — Lic. Ramiro Cárdenas</w:t>
      </w:r>
    </w:p>
    <w:p>
      <w:r>
        <w:t>Asesoría y representación legal en materia laboral, para proteger sus derechos y resolver conflictos de forma justa y efectiva.</w:t>
      </w:r>
    </w:p>
    <w:p>
      <w:pPr>
        <w:pStyle w:val="ListBullet"/>
        <w:spacing w:after="20"/>
      </w:pPr>
      <w:r>
        <w:t>Contratos de trabajo</w:t>
      </w:r>
    </w:p>
    <w:p>
      <w:pPr>
        <w:pStyle w:val="ListBullet"/>
        <w:spacing w:after="20"/>
      </w:pPr>
      <w:r>
        <w:t>Relaciones laborales</w:t>
      </w:r>
    </w:p>
    <w:p>
      <w:pPr>
        <w:pStyle w:val="ListBullet"/>
        <w:spacing w:after="20"/>
      </w:pPr>
      <w:r>
        <w:t>Despidos y prestaciones</w:t>
      </w:r>
    </w:p>
    <w:p>
      <w:pPr>
        <w:pStyle w:val="ListBullet"/>
        <w:spacing w:after="20"/>
      </w:pPr>
      <w:r>
        <w:t>Reclamos laborales</w:t>
      </w:r>
    </w:p>
    <w:p>
      <w:pPr>
        <w:pStyle w:val="ListBullet"/>
        <w:spacing w:after="20"/>
      </w:pPr>
      <w:r>
        <w:t>Conciliación y mediación</w:t>
      </w:r>
    </w:p>
    <w:p>
      <w:pPr>
        <w:pStyle w:val="ListBullet"/>
        <w:spacing w:after="20"/>
      </w:pPr>
      <w:r>
        <w:t>Asesoría para empresas y trabajadores</w:t>
      </w:r>
    </w:p>
    <w:p>
      <w:r>
        <w:rPr>
          <w:b/>
          <w:color w:val="B2843A"/>
          <w:sz w:val="23"/>
        </w:rPr>
        <w:t>Derecho de Familia — Licda. Vanessa Ulloa</w:t>
      </w:r>
    </w:p>
    <w:p>
      <w:r>
        <w:t>Acompañamiento legal en las decisiones más importantes de su vida familiar, con empatía, claridad y compromiso.</w:t>
      </w:r>
    </w:p>
    <w:p>
      <w:pPr>
        <w:pStyle w:val="ListBullet"/>
        <w:spacing w:after="20"/>
      </w:pPr>
      <w:r>
        <w:t>Divorcio y separación</w:t>
      </w:r>
    </w:p>
    <w:p>
      <w:pPr>
        <w:pStyle w:val="ListBullet"/>
        <w:spacing w:after="20"/>
      </w:pPr>
      <w:r>
        <w:t>Pensiones alimentarias</w:t>
      </w:r>
    </w:p>
    <w:p>
      <w:pPr>
        <w:pStyle w:val="ListBullet"/>
        <w:spacing w:after="20"/>
      </w:pPr>
      <w:r>
        <w:t>Guarda y crianza</w:t>
      </w:r>
    </w:p>
    <w:p>
      <w:pPr>
        <w:pStyle w:val="ListBullet"/>
        <w:spacing w:after="20"/>
      </w:pPr>
      <w:r>
        <w:t>Régimen de visitas</w:t>
      </w:r>
    </w:p>
    <w:p>
      <w:pPr>
        <w:pStyle w:val="ListBullet"/>
        <w:spacing w:after="20"/>
      </w:pPr>
      <w:r>
        <w:t>Procesos familiares</w:t>
      </w:r>
    </w:p>
    <w:p>
      <w:pPr>
        <w:pStyle w:val="ListBullet"/>
        <w:spacing w:after="20"/>
      </w:pPr>
      <w:r>
        <w:t>Orientación en acuerdos y mediación</w:t>
      </w:r>
    </w:p>
    <w:p>
      <w:r>
        <w:rPr>
          <w:b/>
          <w:color w:val="B2843A"/>
          <w:sz w:val="23"/>
        </w:rPr>
        <w:t>Derecho Penal — Licda. Marlene Hidalgo</w:t>
      </w:r>
    </w:p>
    <w:p>
      <w:r>
        <w:t>Defensa y representación legal en las diferentes etapas del proceso penal, con estrategia, compromiso y confidencialidad.</w:t>
      </w:r>
    </w:p>
    <w:p>
      <w:pPr>
        <w:pStyle w:val="ListBullet"/>
        <w:spacing w:after="20"/>
      </w:pPr>
      <w:r>
        <w:t>Asesoría en investigaciones</w:t>
      </w:r>
    </w:p>
    <w:p>
      <w:pPr>
        <w:pStyle w:val="ListBullet"/>
        <w:spacing w:after="20"/>
      </w:pPr>
      <w:r>
        <w:t>Defensa en procesos penales</w:t>
      </w:r>
    </w:p>
    <w:p>
      <w:pPr>
        <w:pStyle w:val="ListBullet"/>
        <w:spacing w:after="20"/>
      </w:pPr>
      <w:r>
        <w:t>Acompañamiento en audiencias</w:t>
      </w:r>
    </w:p>
    <w:p>
      <w:pPr>
        <w:pStyle w:val="ListBullet"/>
        <w:spacing w:after="20"/>
      </w:pPr>
      <w:r>
        <w:t>Medidas cautelares</w:t>
      </w:r>
    </w:p>
    <w:p>
      <w:pPr>
        <w:pStyle w:val="ListBullet"/>
        <w:spacing w:after="20"/>
      </w:pPr>
      <w:r>
        <w:t>Atención de denuncias y acusaciones</w:t>
      </w:r>
    </w:p>
    <w:p>
      <w:pPr>
        <w:pStyle w:val="ListBullet"/>
        <w:spacing w:after="20"/>
      </w:pPr>
      <w:r>
        <w:t>Orientación legal especializada</w:t>
      </w:r>
    </w:p>
    <w:p>
      <w:r>
        <w:t>Cada tarjeta incluye “Conocer más →”.</w:t>
      </w:r>
    </w:p>
    <w:p>
      <w:r>
        <w:rPr>
          <w:rFonts w:ascii="Georgia" w:hAnsi="Georgia"/>
          <w:b/>
          <w:color w:val="0F1F2F"/>
          <w:sz w:val="36"/>
        </w:rPr>
        <w:t>6. Página Nuestro Equipo</w:t>
      </w:r>
    </w:p>
    <w:p>
      <w:r>
        <w:t>Presentar a Ramiro, Vanessa y Marlene con retratos corporativos coherentes, sus áreas y una presentación breve. Ramiro: brazos cruzados. Mantener estética premium.</w:t>
      </w:r>
    </w:p>
    <w:p>
      <w:r>
        <w:rPr>
          <w:rFonts w:ascii="Georgia" w:hAnsi="Georgia"/>
          <w:b/>
          <w:color w:val="0F1F2F"/>
          <w:sz w:val="36"/>
        </w:rPr>
        <w:t>7. Página Honorarios Profesionales</w:t>
      </w:r>
    </w:p>
    <w:p>
      <w:pPr>
        <w:pStyle w:val="ListBullet"/>
        <w:spacing w:after="20"/>
      </w:pPr>
      <w:r>
        <w:t>Título: Honorarios Profesionales</w:t>
      </w:r>
    </w:p>
    <w:p>
      <w:pPr>
        <w:pStyle w:val="ListBullet"/>
        <w:spacing w:after="20"/>
      </w:pPr>
      <w:r>
        <w:t>Línea: TRANSPARENCIA · CONFIANZA · RESULTADOS</w:t>
      </w:r>
    </w:p>
    <w:p>
      <w:pPr>
        <w:pStyle w:val="ListBullet"/>
        <w:spacing w:after="20"/>
      </w:pPr>
      <w:r>
        <w:t>Mensaje: Claridad desde el inicio.</w:t>
      </w:r>
    </w:p>
    <w:p>
      <w:pPr>
        <w:pStyle w:val="ListBullet"/>
        <w:spacing w:after="20"/>
      </w:pPr>
      <w:r>
        <w:t>Texto: Conozca un estimado de los honorarios profesionales según el Arancel del Colegio de Abogados y Abogadas de Costa Rica, sin salir de nuestra página.</w:t>
      </w:r>
    </w:p>
    <w:p>
      <w:r>
        <w:rPr>
          <w:b/>
          <w:color w:val="B2843A"/>
          <w:sz w:val="23"/>
        </w:rPr>
        <w:t>Calculadora</w:t>
      </w:r>
    </w:p>
    <w:p>
      <w:pPr>
        <w:pStyle w:val="ListBullet"/>
        <w:spacing w:after="20"/>
      </w:pPr>
      <w:r>
        <w:t>Tipo de servicio</w:t>
      </w:r>
    </w:p>
    <w:p>
      <w:pPr>
        <w:pStyle w:val="ListBullet"/>
        <w:spacing w:after="20"/>
      </w:pPr>
      <w:r>
        <w:t>Procedimiento</w:t>
      </w:r>
    </w:p>
    <w:p>
      <w:pPr>
        <w:pStyle w:val="ListBullet"/>
        <w:spacing w:after="20"/>
      </w:pPr>
      <w:r>
        <w:t>Datos requeridos</w:t>
      </w:r>
    </w:p>
    <w:p>
      <w:pPr>
        <w:pStyle w:val="ListBullet"/>
        <w:spacing w:after="20"/>
      </w:pPr>
      <w:r>
        <w:t>Calcular estimado</w:t>
      </w:r>
    </w:p>
    <w:p>
      <w:pPr>
        <w:pStyle w:val="ListBullet"/>
        <w:spacing w:after="20"/>
      </w:pPr>
      <w:r>
        <w:t>Panel: Estimado de honorarios</w:t>
      </w:r>
    </w:p>
    <w:p>
      <w:r>
        <w:rPr>
          <w:b/>
        </w:rPr>
        <w:t>El resultado SIEMPRE es un ESTIMADO, nunca un precio definitivo, cotización fija o compromiso de honorarios.</w:t>
      </w:r>
    </w:p>
    <w:p>
      <w:r>
        <w:t>Aviso: El monto es únicamente un estimado basado en la información proporcionada y los parámetros aplicables del Arancel. Puede variar según características, complejidad y alcance; el profesional confirma el monto antes de contratar.</w:t>
      </w:r>
    </w:p>
    <w:p>
      <w:r>
        <w:rPr>
          <w:b/>
          <w:color w:val="B2843A"/>
          <w:sz w:val="23"/>
        </w:rPr>
        <w:t>Integración oficial</w:t>
      </w:r>
    </w:p>
    <w:p>
      <w:r>
        <w:t>Para el demo se asume autorización del Colegio. No copiar tablas ni mantener tarifas manuales: utilizar el mecanismo/API oficial.</w:t>
      </w:r>
    </w:p>
    <w:p>
      <w:r>
        <w:t>Módulo oficial: https://www.abogados.or.cr/nuevos-modulos-digitales-carne-digital-y-calculo-de-honorarios/</w:t>
      </w:r>
    </w:p>
    <w:p>
      <w:r>
        <w:t>Referencia del acuerdo/API: https://www.abogados.or.cr/uploads/CMS/actas/documentos/actas2025/ACTA_N_21-25.pdf</w:t>
      </w:r>
    </w:p>
    <w:p>
      <w:r>
        <w:rPr>
          <w:rFonts w:ascii="Georgia" w:hAnsi="Georgia"/>
          <w:b/>
          <w:color w:val="0F1F2F"/>
          <w:sz w:val="36"/>
        </w:rPr>
        <w:t>8. Página Agendar Cita</w:t>
      </w:r>
    </w:p>
    <w:p>
      <w:pPr>
        <w:pStyle w:val="ListBullet"/>
        <w:spacing w:after="20"/>
      </w:pPr>
      <w:r>
        <w:t>Agende su consulta</w:t>
      </w:r>
    </w:p>
    <w:p>
      <w:pPr>
        <w:pStyle w:val="ListBullet"/>
        <w:spacing w:after="20"/>
      </w:pPr>
      <w:r>
        <w:t>El primer paso hacia una solución comienza con una conversación.</w:t>
      </w:r>
    </w:p>
    <w:p>
      <w:pPr>
        <w:pStyle w:val="ListBullet"/>
        <w:spacing w:after="20"/>
      </w:pPr>
      <w:r>
        <w:t>Confidencialidad · Atención personalizada · Procesos más claros</w:t>
      </w:r>
    </w:p>
    <w:p>
      <w:r>
        <w:rPr>
          <w:b/>
          <w:color w:val="B2843A"/>
          <w:sz w:val="23"/>
        </w:rPr>
        <w:t>Flujo</w:t>
      </w:r>
    </w:p>
    <w:p>
      <w:pPr>
        <w:pStyle w:val="ListNumber"/>
        <w:spacing w:after="20"/>
      </w:pPr>
      <w:r>
        <w:t>Seleccione el área legal.</w:t>
      </w:r>
    </w:p>
    <w:p>
      <w:pPr>
        <w:pStyle w:val="ListNumber"/>
        <w:spacing w:after="20"/>
      </w:pPr>
      <w:r>
        <w:t>Elija fecha y hora.</w:t>
      </w:r>
    </w:p>
    <w:p>
      <w:pPr>
        <w:pStyle w:val="ListNumber"/>
        <w:spacing w:after="20"/>
      </w:pPr>
      <w:r>
        <w:t>Complete sus datos.</w:t>
      </w:r>
    </w:p>
    <w:p>
      <w:pPr>
        <w:pStyle w:val="ListNumber"/>
        <w:spacing w:after="20"/>
      </w:pPr>
      <w:r>
        <w:t>Confirme su cita.</w:t>
      </w:r>
    </w:p>
    <w:p>
      <w:r>
        <w:rPr>
          <w:b/>
          <w:color w:val="B2843A"/>
          <w:sz w:val="23"/>
        </w:rPr>
        <w:t>Áreas</w:t>
      </w:r>
    </w:p>
    <w:p>
      <w:pPr>
        <w:pStyle w:val="ListBullet"/>
        <w:spacing w:after="20"/>
      </w:pPr>
      <w:r>
        <w:t>Laboral → Ramiro</w:t>
      </w:r>
    </w:p>
    <w:p>
      <w:pPr>
        <w:pStyle w:val="ListBullet"/>
        <w:spacing w:after="20"/>
      </w:pPr>
      <w:r>
        <w:t>Familia → Vanessa</w:t>
      </w:r>
    </w:p>
    <w:p>
      <w:pPr>
        <w:pStyle w:val="ListBullet"/>
        <w:spacing w:after="20"/>
      </w:pPr>
      <w:r>
        <w:t>Penal → Marlene</w:t>
      </w:r>
    </w:p>
    <w:p>
      <w:r>
        <w:rPr>
          <w:b/>
          <w:color w:val="B2843A"/>
          <w:sz w:val="23"/>
        </w:rPr>
        <w:t>Modalidad</w:t>
      </w:r>
    </w:p>
    <w:p>
      <w:pPr>
        <w:pStyle w:val="ListBullet"/>
        <w:spacing w:after="20"/>
      </w:pPr>
      <w:r>
        <w:t>Presencial</w:t>
      </w:r>
    </w:p>
    <w:p>
      <w:pPr>
        <w:pStyle w:val="ListBullet"/>
        <w:spacing w:after="20"/>
      </w:pPr>
      <w:r>
        <w:t>Virtual / videollamada</w:t>
      </w:r>
    </w:p>
    <w:p>
      <w:r>
        <w:rPr>
          <w:b/>
          <w:color w:val="B2843A"/>
          <w:sz w:val="23"/>
        </w:rPr>
        <w:t>Datos</w:t>
      </w:r>
    </w:p>
    <w:p>
      <w:pPr>
        <w:pStyle w:val="ListBullet"/>
        <w:spacing w:after="20"/>
      </w:pPr>
      <w:r>
        <w:t>Nombre completo</w:t>
      </w:r>
    </w:p>
    <w:p>
      <w:pPr>
        <w:pStyle w:val="ListBullet"/>
        <w:spacing w:after="20"/>
      </w:pPr>
      <w:r>
        <w:t>Teléfono</w:t>
      </w:r>
    </w:p>
    <w:p>
      <w:pPr>
        <w:pStyle w:val="ListBullet"/>
        <w:spacing w:after="20"/>
      </w:pPr>
      <w:r>
        <w:t>Correo electrónico</w:t>
      </w:r>
    </w:p>
    <w:p>
      <w:pPr>
        <w:pStyle w:val="ListBullet"/>
        <w:spacing w:after="20"/>
      </w:pPr>
      <w:r>
        <w:t>Comentarios opcionales</w:t>
      </w:r>
    </w:p>
    <w:p>
      <w:pPr>
        <w:pStyle w:val="ListBullet"/>
        <w:spacing w:after="20"/>
      </w:pPr>
      <w:r>
        <w:t>Aceptación de política de privacidad</w:t>
      </w:r>
    </w:p>
    <w:p>
      <w:r>
        <w:t>Integrar con Google Calendar para disponibilidad real, evitar reservas duplicadas y permitir bloquear/desbloquear fechas.</w:t>
      </w:r>
    </w:p>
    <w:p>
      <w:r>
        <w:t>La entrega real del servicio de reservas incluye PDF y videos tutoriales sobre administración del calendario y reservas.</w:t>
      </w:r>
    </w:p>
    <w:p>
      <w:r>
        <w:rPr>
          <w:rFonts w:ascii="Georgia" w:hAnsi="Georgia"/>
          <w:b/>
          <w:color w:val="0F1F2F"/>
          <w:sz w:val="36"/>
        </w:rPr>
        <w:t>9. Página Contacto</w:t>
      </w:r>
    </w:p>
    <w:p>
      <w:pPr>
        <w:pStyle w:val="ListBullet"/>
        <w:spacing w:after="20"/>
      </w:pPr>
      <w:r>
        <w:t>Contacto</w:t>
      </w:r>
    </w:p>
    <w:p>
      <w:pPr>
        <w:pStyle w:val="ListBullet"/>
        <w:spacing w:after="20"/>
      </w:pPr>
      <w:r>
        <w:t>Estamos aquí para escucharle.</w:t>
      </w:r>
    </w:p>
    <w:p>
      <w:pPr>
        <w:pStyle w:val="ListBullet"/>
        <w:spacing w:after="20"/>
      </w:pPr>
      <w:r>
        <w:t>Encuentre la manera más conveniente de comunicarse con nuestro equipo.</w:t>
      </w:r>
    </w:p>
    <w:p>
      <w:r>
        <w:rPr>
          <w:b/>
          <w:color w:val="B2843A"/>
          <w:sz w:val="23"/>
        </w:rPr>
        <w:t>Información</w:t>
      </w:r>
    </w:p>
    <w:p>
      <w:pPr>
        <w:pStyle w:val="ListBullet"/>
        <w:spacing w:after="20"/>
      </w:pPr>
      <w:r>
        <w:t>Dirección</w:t>
      </w:r>
    </w:p>
    <w:p>
      <w:pPr>
        <w:pStyle w:val="ListBullet"/>
        <w:spacing w:after="20"/>
      </w:pPr>
      <w:r>
        <w:t>Teléfono</w:t>
      </w:r>
    </w:p>
    <w:p>
      <w:pPr>
        <w:pStyle w:val="ListBullet"/>
        <w:spacing w:after="20"/>
      </w:pPr>
      <w:r>
        <w:t>WhatsApp</w:t>
      </w:r>
    </w:p>
    <w:p>
      <w:pPr>
        <w:pStyle w:val="ListBullet"/>
        <w:spacing w:after="20"/>
      </w:pPr>
      <w:r>
        <w:t>Correo electrónico</w:t>
      </w:r>
    </w:p>
    <w:p>
      <w:pPr>
        <w:pStyle w:val="ListBullet"/>
        <w:spacing w:after="20"/>
      </w:pPr>
      <w:r>
        <w:t>Horario</w:t>
      </w:r>
    </w:p>
    <w:p>
      <w:r>
        <w:rPr>
          <w:b/>
          <w:color w:val="B2843A"/>
          <w:sz w:val="23"/>
        </w:rPr>
        <w:t>Formulario</w:t>
      </w:r>
    </w:p>
    <w:p>
      <w:pPr>
        <w:pStyle w:val="ListBullet"/>
        <w:spacing w:after="20"/>
      </w:pPr>
      <w:r>
        <w:t>Nombre completo</w:t>
      </w:r>
    </w:p>
    <w:p>
      <w:pPr>
        <w:pStyle w:val="ListBullet"/>
        <w:spacing w:after="20"/>
      </w:pPr>
      <w:r>
        <w:t>Correo electrónico</w:t>
      </w:r>
    </w:p>
    <w:p>
      <w:pPr>
        <w:pStyle w:val="ListBullet"/>
        <w:spacing w:after="20"/>
      </w:pPr>
      <w:r>
        <w:t>Teléfono</w:t>
      </w:r>
    </w:p>
    <w:p>
      <w:pPr>
        <w:pStyle w:val="ListBullet"/>
        <w:spacing w:after="20"/>
      </w:pPr>
      <w:r>
        <w:t>Área: Laboral / Familia / Penal / No estoy seguro</w:t>
      </w:r>
    </w:p>
    <w:p>
      <w:pPr>
        <w:pStyle w:val="ListBullet"/>
        <w:spacing w:after="20"/>
      </w:pPr>
      <w:r>
        <w:t>Mensaje</w:t>
      </w:r>
    </w:p>
    <w:p>
      <w:pPr>
        <w:pStyle w:val="ListBullet"/>
        <w:spacing w:after="20"/>
      </w:pPr>
      <w:r>
        <w:t>Política de privacidad</w:t>
      </w:r>
    </w:p>
    <w:p>
      <w:pPr>
        <w:pStyle w:val="ListBullet"/>
        <w:spacing w:after="20"/>
      </w:pPr>
      <w:r>
        <w:t>Enviar consulta</w:t>
      </w:r>
    </w:p>
    <w:p>
      <w:r>
        <w:t>Mapa integrado dentro de la página. Demo: Esparza, Puntarenas, Costa Rica; la ubicación exacta es editable.</w:t>
      </w:r>
    </w:p>
    <w:p>
      <w:r>
        <w:t>CTA: Escribir por WhatsApp · Agendar una consulta.</w:t>
      </w:r>
    </w:p>
    <w:p>
      <w:r>
        <w:rPr>
          <w:rFonts w:ascii="Georgia" w:hAnsi="Georgia"/>
          <w:b/>
          <w:color w:val="0F1F2F"/>
          <w:sz w:val="36"/>
        </w:rPr>
        <w:t>10. Juris — especificación maestra</w:t>
      </w:r>
    </w:p>
    <w:p>
      <w:pPr>
        <w:pStyle w:val="ListBullet"/>
        <w:spacing w:after="20"/>
      </w:pPr>
      <w:r>
        <w:t>Nombre: Juris.</w:t>
      </w:r>
    </w:p>
    <w:p>
      <w:pPr>
        <w:pStyle w:val="ListBullet"/>
        <w:spacing w:after="20"/>
      </w:pPr>
      <w:r>
        <w:t>Juris es un BÚHO, no un robot.</w:t>
      </w:r>
    </w:p>
    <w:p>
      <w:pPr>
        <w:pStyle w:val="ListBullet"/>
        <w:spacing w:after="20"/>
      </w:pPr>
      <w:r>
        <w:t>Aspecto: elegante, académico/jurídico, profesional; navy, crema y dorado.</w:t>
      </w:r>
    </w:p>
    <w:p>
      <w:pPr>
        <w:pStyle w:val="ListBullet"/>
        <w:spacing w:after="20"/>
      </w:pPr>
      <w:r>
        <w:t>Funciones: horario, ubicación, contacto, servicios, honorarios, agendamiento e identificación de área.</w:t>
      </w:r>
    </w:p>
    <w:p>
      <w:pPr>
        <w:pStyle w:val="ListBullet"/>
        <w:spacing w:after="20"/>
      </w:pPr>
      <w:r>
        <w:t>Laboral → Ramiro; Familia → Vanessa; Penal → Marlene.</w:t>
      </w:r>
    </w:p>
    <w:p>
      <w:r>
        <w:rPr>
          <w:b/>
        </w:rPr>
        <w:t>REGLA POR DEFECTO: si Juris no sabe clasificar una consulta, no entiende el área o no sabe a quién derivarla, debe enviarla a Ramiro.</w:t>
      </w:r>
    </w:p>
    <w:p>
      <w:r>
        <w:rPr>
          <w:b/>
          <w:color w:val="B2843A"/>
          <w:sz w:val="23"/>
        </w:rPr>
        <w:t>Límites</w:t>
      </w:r>
    </w:p>
    <w:p>
      <w:pPr>
        <w:pStyle w:val="ListBullet"/>
        <w:spacing w:after="20"/>
      </w:pPr>
      <w:r>
        <w:t>No asesoría jurídica personalizada</w:t>
      </w:r>
    </w:p>
    <w:p>
      <w:pPr>
        <w:pStyle w:val="ListBullet"/>
        <w:spacing w:after="20"/>
      </w:pPr>
      <w:r>
        <w:t>No conclusiones sobre casos concretos</w:t>
      </w:r>
    </w:p>
    <w:p>
      <w:pPr>
        <w:pStyle w:val="ListBullet"/>
        <w:spacing w:after="20"/>
      </w:pPr>
      <w:r>
        <w:t>No predicciones ni garantías</w:t>
      </w:r>
    </w:p>
    <w:p>
      <w:pPr>
        <w:pStyle w:val="ListBullet"/>
        <w:spacing w:after="20"/>
      </w:pPr>
      <w:r>
        <w:t>No solicitar datos sensibles innecesarios</w:t>
      </w:r>
    </w:p>
    <w:p>
      <w:pPr>
        <w:pStyle w:val="ListBullet"/>
        <w:spacing w:after="20"/>
      </w:pPr>
      <w:r>
        <w:t>Conectar con el profesional cuando se requiera análisis</w:t>
      </w:r>
    </w:p>
    <w:p>
      <w:r>
        <w:rPr>
          <w:rFonts w:ascii="Georgia" w:hAnsi="Georgia"/>
          <w:b/>
          <w:color w:val="0F1F2F"/>
          <w:sz w:val="36"/>
        </w:rPr>
        <w:t>11. Juris debe estar en TODO el sitio</w:t>
      </w:r>
    </w:p>
    <w:p>
      <w:r>
        <w:rPr>
          <w:b/>
        </w:rPr>
        <w:t>Juris debe aparecer en TODAS las páginas del sitio, siempre como el mismo búho.</w:t>
      </w:r>
    </w:p>
    <w:p>
      <w:r>
        <w:t>Su posición debe adaptarse a cada página y resolución para NO obstruir textos, botones, formularios, calendarios, mapas, imágenes, menús ni otros elementos importantes.</w:t>
      </w:r>
    </w:p>
    <w:p>
      <w:pPr>
        <w:pStyle w:val="ListBullet"/>
        <w:spacing w:after="20"/>
      </w:pPr>
      <w:r>
        <w:t>Escritorio: esquina/área libre.</w:t>
      </w:r>
    </w:p>
    <w:p>
      <w:pPr>
        <w:pStyle w:val="ListBullet"/>
        <w:spacing w:after="20"/>
      </w:pPr>
      <w:r>
        <w:t>Móvil: tamaño reducido o minimizado.</w:t>
      </w:r>
    </w:p>
    <w:p>
      <w:pPr>
        <w:pStyle w:val="ListBullet"/>
        <w:spacing w:after="20"/>
      </w:pPr>
      <w:r>
        <w:t>Chat abierto: nunca cubrir elementos esenciales.</w:t>
      </w:r>
    </w:p>
    <w:p>
      <w:pPr>
        <w:pStyle w:val="ListBullet"/>
        <w:spacing w:after="20"/>
      </w:pPr>
      <w:r>
        <w:t>Debe poder minimizarse.</w:t>
      </w:r>
    </w:p>
    <w:p>
      <w:pPr>
        <w:pStyle w:val="ListBullet"/>
        <w:spacing w:after="20"/>
      </w:pPr>
      <w:r>
        <w:t>Revisar su posición página por página antes de publicar.</w:t>
      </w:r>
    </w:p>
    <w:p>
      <w:r>
        <w:rPr>
          <w:rFonts w:ascii="Georgia" w:hAnsi="Georgia"/>
          <w:b/>
          <w:color w:val="0F1F2F"/>
          <w:sz w:val="36"/>
        </w:rPr>
        <w:t>12. Footer global</w:t>
      </w:r>
    </w:p>
    <w:p>
      <w:r>
        <w:rPr>
          <w:b/>
        </w:rPr>
        <w:t>REGLA PERMANENTE: el footer de TODO el sitio debe ser NEGRO, con textos, números e iconos BLANCOS y detalles dorados sutiles.</w:t>
      </w:r>
    </w:p>
    <w:p>
      <w:pPr>
        <w:pStyle w:val="ListBullet"/>
        <w:spacing w:after="20"/>
      </w:pPr>
      <w:r>
        <w:t>Logo JMC + Bufete JMC y Asociados</w:t>
      </w:r>
    </w:p>
    <w:p>
      <w:pPr>
        <w:pStyle w:val="ListBullet"/>
        <w:spacing w:after="20"/>
      </w:pPr>
      <w:r>
        <w:t>Navegación</w:t>
      </w:r>
    </w:p>
    <w:p>
      <w:pPr>
        <w:pStyle w:val="ListBullet"/>
        <w:spacing w:after="20"/>
      </w:pPr>
      <w:r>
        <w:t>Contacto</w:t>
      </w:r>
    </w:p>
    <w:p>
      <w:pPr>
        <w:pStyle w:val="ListBullet"/>
        <w:spacing w:after="20"/>
      </w:pPr>
      <w:r>
        <w:t>Redes sociales</w:t>
      </w:r>
    </w:p>
    <w:p>
      <w:pPr>
        <w:pStyle w:val="ListBullet"/>
        <w:spacing w:after="20"/>
      </w:pPr>
      <w:r>
        <w:t>Ubicación</w:t>
      </w:r>
    </w:p>
    <w:p>
      <w:pPr>
        <w:pStyle w:val="ListBullet"/>
        <w:spacing w:after="20"/>
      </w:pPr>
      <w:r>
        <w:t>Copyright</w:t>
      </w:r>
    </w:p>
    <w:p>
      <w:pPr>
        <w:pStyle w:val="ListBullet"/>
        <w:spacing w:after="20"/>
      </w:pPr>
      <w:r>
        <w:t>Soluciones legales para tu tranquilidad</w:t>
      </w:r>
    </w:p>
    <w:p>
      <w:r>
        <w:rPr>
          <w:rFonts w:ascii="Georgia" w:hAnsi="Georgia"/>
          <w:b/>
          <w:color w:val="0F1F2F"/>
          <w:sz w:val="36"/>
        </w:rPr>
        <w:t>13. Navegación global</w:t>
      </w:r>
    </w:p>
    <w:p>
      <w:pPr>
        <w:pStyle w:val="ListBullet"/>
        <w:spacing w:after="20"/>
      </w:pPr>
      <w:r>
        <w:t>Inicio</w:t>
      </w:r>
    </w:p>
    <w:p>
      <w:pPr>
        <w:pStyle w:val="ListBullet"/>
        <w:spacing w:after="20"/>
      </w:pPr>
      <w:r>
        <w:t>Servicios</w:t>
      </w:r>
    </w:p>
    <w:p>
      <w:pPr>
        <w:pStyle w:val="ListBullet"/>
        <w:spacing w:after="20"/>
      </w:pPr>
      <w:r>
        <w:t>Nuestro Equipo</w:t>
      </w:r>
    </w:p>
    <w:p>
      <w:pPr>
        <w:pStyle w:val="ListBullet"/>
        <w:spacing w:after="20"/>
      </w:pPr>
      <w:r>
        <w:t>Honorarios</w:t>
      </w:r>
    </w:p>
    <w:p>
      <w:pPr>
        <w:pStyle w:val="ListBullet"/>
        <w:spacing w:after="20"/>
      </w:pPr>
      <w:r>
        <w:t>Contacto</w:t>
      </w:r>
    </w:p>
    <w:p>
      <w:pPr>
        <w:pStyle w:val="ListBullet"/>
        <w:spacing w:after="20"/>
      </w:pPr>
      <w:r>
        <w:t>CTA destacado: Agendar Cita</w:t>
      </w:r>
    </w:p>
    <w:p>
      <w:r>
        <w:rPr>
          <w:rFonts w:ascii="Georgia" w:hAnsi="Georgia"/>
          <w:b/>
          <w:color w:val="0F1F2F"/>
          <w:sz w:val="36"/>
        </w:rPr>
        <w:t>14. Datos de demo</w:t>
      </w:r>
    </w:p>
    <w:p>
      <w:r>
        <w:t>Los datos de contacto de las imágenes son placeholders editables y no deben considerarse datos reales.</w:t>
      </w:r>
    </w:p>
    <w:p>
      <w:pPr>
        <w:pStyle w:val="ListBullet"/>
        <w:spacing w:after="20"/>
      </w:pPr>
      <w:r>
        <w:t>Teléfono demo: 8888-8888 / +506 8888-8888</w:t>
      </w:r>
    </w:p>
    <w:p>
      <w:pPr>
        <w:pStyle w:val="ListBullet"/>
        <w:spacing w:after="20"/>
      </w:pPr>
      <w:r>
        <w:t>Correo demo: info@bufetejmc.com</w:t>
      </w:r>
    </w:p>
    <w:p>
      <w:pPr>
        <w:pStyle w:val="ListBullet"/>
        <w:spacing w:after="20"/>
      </w:pPr>
      <w:r>
        <w:t>Ubicación demo: Esparza, Puntarenas, Costa Rica</w:t>
      </w:r>
    </w:p>
    <w:p>
      <w:r>
        <w:rPr>
          <w:rFonts w:ascii="Georgia" w:hAnsi="Georgia"/>
          <w:b/>
          <w:color w:val="0F1F2F"/>
          <w:sz w:val="36"/>
        </w:rPr>
        <w:t>15. Inventario visual</w:t>
      </w:r>
    </w:p>
    <w:p>
      <w:pPr>
        <w:pStyle w:val="ListBullet"/>
        <w:spacing w:after="20"/>
      </w:pPr>
      <w:r>
        <w:t>Ramiro — Derecho Laboral — brazos cruzados</w:t>
      </w:r>
    </w:p>
    <w:p>
      <w:pPr>
        <w:pStyle w:val="ListBullet"/>
        <w:spacing w:after="20"/>
      </w:pPr>
      <w:r>
        <w:t>Marlene — Derecho Penal</w:t>
      </w:r>
    </w:p>
    <w:p>
      <w:pPr>
        <w:pStyle w:val="ListBullet"/>
        <w:spacing w:after="20"/>
      </w:pPr>
      <w:r>
        <w:t>Vanessa — Derecho de Familia</w:t>
      </w:r>
    </w:p>
    <w:p>
      <w:pPr>
        <w:pStyle w:val="ListBullet"/>
        <w:spacing w:after="20"/>
      </w:pPr>
      <w:r>
        <w:t>Juris — búho profesional</w:t>
      </w:r>
    </w:p>
    <w:p>
      <w:pPr>
        <w:pStyle w:val="ListBullet"/>
        <w:spacing w:after="20"/>
      </w:pPr>
      <w:r>
        <w:t>Inicio</w:t>
      </w:r>
    </w:p>
    <w:p>
      <w:pPr>
        <w:pStyle w:val="ListBullet"/>
        <w:spacing w:after="20"/>
      </w:pPr>
      <w:r>
        <w:t>Servicios — con Vanessa correctamente en Familia</w:t>
      </w:r>
    </w:p>
    <w:p>
      <w:pPr>
        <w:pStyle w:val="ListBullet"/>
        <w:spacing w:after="20"/>
      </w:pPr>
      <w:r>
        <w:t>Honorarios — footer negro</w:t>
      </w:r>
    </w:p>
    <w:p>
      <w:pPr>
        <w:pStyle w:val="ListBullet"/>
        <w:spacing w:after="20"/>
      </w:pPr>
      <w:r>
        <w:t>Agendar Cita — con Juris</w:t>
      </w:r>
    </w:p>
    <w:p>
      <w:pPr>
        <w:pStyle w:val="ListBullet"/>
        <w:spacing w:after="20"/>
      </w:pPr>
      <w:r>
        <w:t>Contacto — con Juris</w:t>
      </w:r>
    </w:p>
    <w:p>
      <w:r>
        <w:rPr>
          <w:rFonts w:ascii="Georgia" w:hAnsi="Georgia"/>
          <w:b/>
          <w:color w:val="0F1F2F"/>
          <w:sz w:val="36"/>
        </w:rPr>
        <w:t>16. Checklist final</w:t>
      </w:r>
    </w:p>
    <w:p>
      <w:pPr>
        <w:pStyle w:val="ListBullet"/>
        <w:spacing w:after="20"/>
      </w:pPr>
      <w:r>
        <w:t>Ramiro = Laboral; Vanessa = Familia; Marlene = Penal.</w:t>
      </w:r>
    </w:p>
    <w:p>
      <w:pPr>
        <w:pStyle w:val="ListBullet"/>
        <w:spacing w:after="20"/>
      </w:pPr>
      <w:r>
        <w:t>Juris siempre es el búho.</w:t>
      </w:r>
    </w:p>
    <w:p>
      <w:pPr>
        <w:pStyle w:val="ListBullet"/>
        <w:spacing w:after="20"/>
      </w:pPr>
      <w:r>
        <w:t>Juris aparece en todas las páginas y no obstruye contenido.</w:t>
      </w:r>
    </w:p>
    <w:p>
      <w:pPr>
        <w:pStyle w:val="ListBullet"/>
        <w:spacing w:after="20"/>
      </w:pPr>
      <w:r>
        <w:t>Consultas no clasificables → Ramiro.</w:t>
      </w:r>
    </w:p>
    <w:p>
      <w:pPr>
        <w:pStyle w:val="ListBullet"/>
        <w:spacing w:after="20"/>
      </w:pPr>
      <w:r>
        <w:t>Honorarios = ESTIMADO.</w:t>
      </w:r>
    </w:p>
    <w:p>
      <w:pPr>
        <w:pStyle w:val="ListBullet"/>
        <w:spacing w:after="20"/>
      </w:pPr>
      <w:r>
        <w:t>Calculadora basada en integración oficial del Colegio.</w:t>
      </w:r>
    </w:p>
    <w:p>
      <w:pPr>
        <w:pStyle w:val="ListBullet"/>
        <w:spacing w:after="20"/>
      </w:pPr>
      <w:r>
        <w:t>Footer negro global con letras/iconos blancos.</w:t>
      </w:r>
    </w:p>
    <w:p>
      <w:pPr>
        <w:pStyle w:val="ListBullet"/>
        <w:spacing w:after="20"/>
      </w:pPr>
      <w:r>
        <w:t>Datos de contacto demo editables.</w:t>
      </w:r>
    </w:p>
    <w:p>
      <w:pPr>
        <w:pStyle w:val="ListBullet"/>
        <w:spacing w:after="20"/>
      </w:pPr>
      <w:r>
        <w:t>Revisar versión móvil antes de publicar.</w:t>
      </w:r>
    </w:p>
    <w:p>
      <w:r>
        <w:rPr>
          <w:rFonts w:ascii="Georgia" w:hAnsi="Georgia"/>
          <w:b/>
          <w:color w:val="0F1F2F"/>
          <w:sz w:val="36"/>
        </w:rPr>
        <w:t>17. Instrucción maestra para Claude</w:t>
      </w:r>
    </w:p>
    <w:p>
      <w:r>
        <w:rPr>
          <w:b/>
        </w:rPr>
        <w:t>Usar este documento como fuente maestra del demo. Mantener consistencia entre páginas, imágenes, formularios, reservas, honorarios y Juris. No cambiar nombres ni áreas. No sustituir a Juris por otro personaje. Respetar el footer negro global y todas las reglas de derivación del chatbot.</w:t>
      </w:r>
    </w:p>
    <w:p>
      <w:pPr>
        <w:jc w:val="center"/>
      </w:pPr>
      <w:r>
        <w:rPr>
          <w:rFonts w:ascii="Georgia" w:hAnsi="Georgia"/>
          <w:b/>
          <w:color w:val="B2843A"/>
        </w:rPr>
        <w:t>SOLUCIONES LEGALES PARA TU TRANQUILIDAD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Bufete JMC y Asociados · Documento maestro del demo · Web Artesanal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