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color w:val="53775B"/>
          <w:sz w:val="24"/>
        </w:rPr>
        <w:t>SALUD INTEGRAL</w:t>
      </w:r>
    </w:p>
    <w:p>
      <w:pPr>
        <w:pStyle w:val="Title"/>
        <w:jc w:val="center"/>
      </w:pPr>
      <w:r>
        <w:t>Mi Plato Inteligente</w:t>
      </w:r>
    </w:p>
    <w:p>
      <w:pPr>
        <w:jc w:val="center"/>
      </w:pPr>
      <w:r>
        <w:rPr>
          <w:color w:val="53775B"/>
          <w:sz w:val="30"/>
        </w:rPr>
        <w:t>Documento maestro de producto y desarrollo</w:t>
      </w:r>
    </w:p>
    <w:p>
      <w:pPr>
        <w:jc w:val="center"/>
      </w:pPr>
      <w:r>
        <w:rPr>
          <w:i/>
          <w:sz w:val="20"/>
        </w:rPr>
        <w:t>Versión 1.1 · Español e inglés desde el inicio</w:t>
      </w:r>
    </w:p>
    <w:p/>
    <w:tbl>
      <w:tblPr>
        <w:tblW w:type="auto" w:w="0"/>
        <w:tblLayout w:type="autofit"/>
        <w:tblLook w:firstColumn="1" w:firstRow="1" w:lastColumn="0" w:lastRow="0" w:noHBand="0" w:noVBand="1" w:val="04A0"/>
      </w:tblPr>
      <w:tblGrid>
        <w:gridCol w:w="9936"/>
      </w:tblGrid>
      <w:tr>
        <w:tc>
          <w:tcPr>
            <w:tcW w:type="dxa" w:w="9936"/>
            <w:shd w:fill="EEF2E9"/>
          </w:tcPr>
          <w:p>
            <w:r>
              <w:rPr>
                <w:rFonts w:ascii="Aptos" w:hAnsi="Aptos"/>
                <w:b/>
                <w:color w:val="274936"/>
                <w:sz w:val="22"/>
              </w:rPr>
              <w:t>PRINCIPIO CENTRAL</w:t>
              <w:br/>
              <w:t>La aplicación debe adaptar las recomendaciones a las condiciones de salud, medicamentos, alergias, preferencias, ubicación y disponibilidad de alimentos de cada persona. La IA propone; las reglas verificables validan.</w:t>
            </w:r>
          </w:p>
        </w:tc>
      </w:tr>
    </w:tbl>
    <w:p>
      <w:r>
        <w:br w:type="page"/>
      </w:r>
    </w:p>
    <w:p>
      <w:pPr>
        <w:pStyle w:val="Heading1"/>
      </w:pPr>
      <w:r>
        <w:t>1. La idea central</w:t>
      </w:r>
    </w:p>
    <w:p>
      <w:r>
        <w:t>Mi Plato Inteligente ayuda a las personas a resolver una pregunta cotidiana: ¿Qué puedo cocinar hoy con lo que tengo en casa, teniendo en cuenta mi salud, mis preferencias y el tiempo disponible?</w:t>
      </w:r>
    </w:p>
    <w:p>
      <w:r>
        <w:t>La experiencia debe ser sencilla, agradable, visual y práctica. El producto se ofrecerá en español e inglés desde el inicio, y funcionará en teléfonos, tabletas y computadoras mediante el navegador.</w:t>
      </w:r>
    </w:p>
    <w:p>
      <w:pPr>
        <w:pStyle w:val="Heading2"/>
      </w:pPr>
      <w:r>
        <w:t>Público objetivo</w:t>
      </w:r>
    </w:p>
    <w:p>
      <w:pPr>
        <w:pStyle w:val="ListBullet"/>
      </w:pPr>
      <w:r>
        <w:t>Personas que no saben qué cocinar o desean variar sus comidas.</w:t>
      </w:r>
    </w:p>
    <w:p>
      <w:pPr>
        <w:pStyle w:val="ListBullet"/>
      </w:pPr>
      <w:r>
        <w:t>Personas que necesitan adaptar su alimentación a una o varias condiciones de salud.</w:t>
      </w:r>
    </w:p>
    <w:p>
      <w:pPr>
        <w:pStyle w:val="ListBullet"/>
      </w:pPr>
      <w:r>
        <w:t>Personas con poco tiempo o presupuesto limitado.</w:t>
      </w:r>
    </w:p>
    <w:p>
      <w:pPr>
        <w:pStyle w:val="ListBullet"/>
      </w:pPr>
      <w:r>
        <w:t>Personas que cocinan para sí mismas o para su familia.</w:t>
      </w:r>
    </w:p>
    <w:p>
      <w:pPr>
        <w:pStyle w:val="ListBullet"/>
      </w:pPr>
      <w:r>
        <w:t>Usuarios hispanohablantes y angloparlantes, incluidos quienes viven en Estados Unidos y Latinoamérica.</w:t>
      </w:r>
    </w:p>
    <w:p>
      <w:pPr>
        <w:pStyle w:val="Heading1"/>
      </w:pPr>
      <w:r>
        <w:t>2. Alcance: no construir una enciclopedia culinaria</w:t>
      </w:r>
    </w:p>
    <w:p>
      <w:r>
        <w:t>No se creará manualmente desde el principio un catálogo exhaustivo de todos los ingredientes y platos del mundo. Se usará un sistema híbrido:</w:t>
      </w:r>
    </w:p>
    <w:p>
      <w:pPr>
        <w:pStyle w:val="ListBullet"/>
      </w:pPr>
      <w:r>
        <w:t>Gemini propone recetas, variaciones y sustituciones con base en las preferencias e ingredientes informados.</w:t>
      </w:r>
    </w:p>
    <w:p>
      <w:pPr>
        <w:pStyle w:val="ListBullet"/>
      </w:pPr>
      <w:r>
        <w:t>Un catálogo inicial pequeño y estructurado aporta datos fiables sobre ingredientes, alérgenos, nutrientes y recetas de referencia.</w:t>
      </w:r>
    </w:p>
    <w:p>
      <w:pPr>
        <w:pStyle w:val="ListBullet"/>
      </w:pPr>
      <w:r>
        <w:t>Un motor de reglas comprueba las restricciones alimentarias y las necesidades asociadas a las condiciones de salud.</w:t>
      </w:r>
    </w:p>
    <w:p>
      <w:pPr>
        <w:pStyle w:val="ListBullet"/>
      </w:pPr>
      <w:r>
        <w:t>Un validador revisa cada receta generada antes de mostrarla.</w:t>
      </w:r>
    </w:p>
    <w:p>
      <w:pPr>
        <w:pStyle w:val="ListBullet"/>
      </w:pPr>
      <w:r>
        <w:t>El catálogo y las reglas se amplían progresivamente, con fuentes identificables y pruebas.</w:t>
      </w:r>
    </w:p>
    <w:p>
      <w:r>
        <w:t>Gemini no debe considerarse una fuente infalible ni se debe asumir que siempre puede consultar internet. La búsqueda en tiempo real dependerá de las herramientas disponibles. La IA puede proponer; no puede anular reglas de seguridad.</w:t>
      </w:r>
    </w:p>
    <w:p>
      <w:pPr>
        <w:pStyle w:val="Heading1"/>
      </w:pPr>
      <w:r>
        <w:t>3. Pantalla inicial</w:t>
      </w:r>
    </w:p>
    <w:p>
      <w:pPr>
        <w:pStyle w:val="Heading2"/>
      </w:pPr>
      <w:r>
        <w:t>Dos acciones principales</w:t>
      </w:r>
    </w:p>
    <w:p>
      <w:pPr>
        <w:pStyle w:val="ListBullet"/>
      </w:pPr>
      <w:r>
        <w:t>Resolver mi comida de hoy: un recorrido breve que termina con tres propuestas de comidas.</w:t>
      </w:r>
    </w:p>
    <w:p>
      <w:pPr>
        <w:pStyle w:val="ListBullet"/>
      </w:pPr>
      <w:r>
        <w:t>Organizar mis siete días: un menú semanal con desayunos, almuerzos, cenas, recetas y lista de compras.</w:t>
      </w:r>
    </w:p>
    <w:p>
      <w:pPr>
        <w:pStyle w:val="Heading2"/>
      </w:pPr>
      <w:r>
        <w:t>Accesos complementarios</w:t>
      </w:r>
    </w:p>
    <w:p>
      <w:pPr>
        <w:pStyle w:val="ListBullet"/>
      </w:pPr>
      <w:r>
        <w:t>Explorar por condición de salud</w:t>
      </w:r>
    </w:p>
    <w:p>
      <w:pPr>
        <w:pStyle w:val="ListBullet"/>
      </w:pPr>
      <w:r>
        <w:t>Explorar por tipo de alimentación</w:t>
      </w:r>
    </w:p>
    <w:p>
      <w:pPr>
        <w:pStyle w:val="ListBullet"/>
      </w:pPr>
      <w:r>
        <w:t>Buscar por ingredientes</w:t>
      </w:r>
    </w:p>
    <w:p>
      <w:pPr>
        <w:pStyle w:val="ListBullet"/>
      </w:pPr>
      <w:r>
        <w:t>Consultar consejos prácticos</w:t>
      </w:r>
    </w:p>
    <w:p>
      <w:pPr>
        <w:pStyle w:val="Heading1"/>
      </w:pPr>
      <w:r>
        <w:t>4. Personalización: preguntas sencillas</w:t>
      </w:r>
    </w:p>
    <w:p>
      <w:pPr>
        <w:pStyle w:val="Heading2"/>
      </w:pPr>
      <w:r>
        <w:t>4.1. ¿En qué país vive?</w:t>
      </w:r>
    </w:p>
    <w:p>
      <w:r>
        <w:t>Solicitar país y, opcionalmente, ciudad o región; nunca la dirección exacta. La ubicación ayuda a adaptar ingredientes, sinónimos regionales, medidas y disponibilidad. La persona siempre podrá indicar qué tiene en casa.</w:t>
      </w:r>
    </w:p>
    <w:p>
      <w:pPr>
        <w:pStyle w:val="ListBullet"/>
      </w:pPr>
      <w:r>
        <w:t>Ejemplos de mercados iniciales: Costa Rica, Estados Unidos y México; se incorporarán otros según las necesidades del público.</w:t>
      </w:r>
    </w:p>
    <w:p>
      <w:pPr>
        <w:pStyle w:val="ListBullet"/>
      </w:pPr>
      <w:r>
        <w:t>La preferencia culinaria es independiente de la ubicación: una persona en Costa Rica también puede querer comida china o india.</w:t>
      </w:r>
    </w:p>
    <w:p>
      <w:pPr>
        <w:pStyle w:val="ListBullet"/>
      </w:pPr>
      <w:r>
        <w:t>El sistema no debe suponer que un ingrediente está disponible solo porque es común en el país.</w:t>
      </w:r>
    </w:p>
    <w:p>
      <w:pPr>
        <w:pStyle w:val="Heading2"/>
      </w:pPr>
      <w:r>
        <w:t>4.2. ¿Qué condiciones de salud desea que tengamos en cuenta?</w:t>
      </w:r>
    </w:p>
    <w:p>
      <w:r>
        <w:t>Permitir seleccionar varias condiciones, indicar que no hay ninguna o escribir una condición que no aparezca en la lista. La lista visible no debe confundirse con la cobertura completa del sistema.</w:t>
      </w:r>
    </w:p>
    <w:p>
      <w:r>
        <w:t>El objetivo de diseño es contemplar las enfermedades y condiciones relevantes para la alimentación, no limitar la seguridad a dos ejemplos como diabetes e hipertensión. Esto incluye condiciones metabólicas, cardiovasculares, renales, hepáticas, digestivas, endocrinas, neurológicas, inmunológicas, hematológicas, musculoesqueléticas, genéticas, relacionadas con el embarazo y otras situaciones que puedan cambiar las necesidades nutricionales o la seguridad de los alimentos.</w:t>
      </w:r>
    </w:p>
    <w:p>
      <w:r>
        <w:t>No es realista ni seguro prometer que una primera versión cubrirá automáticamente todas las enfermedades existentes. La cobertura debe ampliarse con un registro explícito de condiciones, reglas documentadas, fuentes fiables y pruebas. Si el sistema no cuenta con reglas suficientes para una condición o combinación, debe reconocer esa limitación y no presentar la receta como validada para esa situación.</w:t>
      </w:r>
    </w:p>
    <w:p>
      <w:pPr>
        <w:pStyle w:val="Heading2"/>
      </w:pPr>
      <w:r>
        <w:t>4.3. ¿Qué medicamentos toma?</w:t>
      </w:r>
    </w:p>
    <w:p>
      <w:r>
        <w:t>Campo de texto para uno o varios medicamentos y opción para indicar que no toma ninguno. No hace falta construir de entrada una lista gigantesca de fármacos. Se necesita un mecanismo verificable para reconocer medicamentos que tienen interacciones alimentarias relevantes y para abstenerse cuando no sea posible comprobarlas.</w:t>
      </w:r>
    </w:p>
    <w:p>
      <w:r>
        <w:t>Las restricciones deben ser específicas del medicamento y de la situación. No se deben extrapolar reglas de un fármaco a toda una familia de medicamentos.</w:t>
      </w:r>
    </w:p>
    <w:p>
      <w:pPr>
        <w:pStyle w:val="Heading2"/>
      </w:pPr>
      <w:r>
        <w:t>4.4. ¿Qué tipo de comida le apetece?</w:t>
      </w:r>
    </w:p>
    <w:p>
      <w:pPr>
        <w:pStyle w:val="ListBullet"/>
      </w:pPr>
      <w:r>
        <w:t>Costarricense</w:t>
      </w:r>
    </w:p>
    <w:p>
      <w:pPr>
        <w:pStyle w:val="ListBullet"/>
      </w:pPr>
      <w:r>
        <w:t>Mexicana</w:t>
      </w:r>
    </w:p>
    <w:p>
      <w:pPr>
        <w:pStyle w:val="ListBullet"/>
      </w:pPr>
      <w:r>
        <w:t>China</w:t>
      </w:r>
    </w:p>
    <w:p>
      <w:pPr>
        <w:pStyle w:val="ListBullet"/>
      </w:pPr>
      <w:r>
        <w:t>India</w:t>
      </w:r>
    </w:p>
    <w:p>
      <w:pPr>
        <w:pStyle w:val="ListBullet"/>
      </w:pPr>
      <w:r>
        <w:t>Italiana</w:t>
      </w:r>
    </w:p>
    <w:p>
      <w:pPr>
        <w:pStyle w:val="ListBullet"/>
      </w:pPr>
      <w:r>
        <w:t>Japonesa</w:t>
      </w:r>
    </w:p>
    <w:p>
      <w:pPr>
        <w:pStyle w:val="ListBullet"/>
      </w:pPr>
      <w:r>
        <w:t>Mediterránea</w:t>
      </w:r>
    </w:p>
    <w:p>
      <w:pPr>
        <w:pStyle w:val="ListBullet"/>
      </w:pPr>
      <w:r>
        <w:t>Caribeña</w:t>
      </w:r>
    </w:p>
    <w:p>
      <w:pPr>
        <w:pStyle w:val="ListBullet"/>
      </w:pPr>
      <w:r>
        <w:t>Estadounidense</w:t>
      </w:r>
    </w:p>
    <w:p>
      <w:pPr>
        <w:pStyle w:val="ListBullet"/>
      </w:pPr>
      <w:r>
        <w:t>Otra / sorprenderme</w:t>
      </w:r>
    </w:p>
    <w:p>
      <w:pPr>
        <w:pStyle w:val="Heading2"/>
      </w:pPr>
      <w:r>
        <w:t>4.5. ¿Qué ingredientes tiene en casa?</w:t>
      </w:r>
    </w:p>
    <w:p>
      <w:r>
        <w:t>Campo de texto libre. Ejemplo: «Tengo harina, huevos, sal y agua». Gemini puede proponer preparaciones y aclarar qué ingredientes adicionales serían necesarios. Se podrá señalar qué alimentos están próximos a vencer.</w:t>
      </w:r>
    </w:p>
    <w:p>
      <w:pPr>
        <w:pStyle w:val="Heading2"/>
      </w:pPr>
      <w:r>
        <w:t>4.6. ¿Cuánto tiempo desea dedicar?</w:t>
      </w:r>
    </w:p>
    <w:p>
      <w:pPr>
        <w:pStyle w:val="ListBullet"/>
      </w:pPr>
      <w:r>
        <w:t>10 minutos · 20 minutos · 30 minutos · Tengo tiempo · Lo más fácil posible</w:t>
      </w:r>
    </w:p>
    <w:p>
      <w:pPr>
        <w:pStyle w:val="Heading2"/>
      </w:pPr>
      <w:r>
        <w:t>4.7. ¿Hay alimentos que no consume?</w:t>
      </w:r>
    </w:p>
    <w:p>
      <w:pPr>
        <w:pStyle w:val="ListBullet"/>
      </w:pPr>
      <w:r>
        <w:t>Como de todo</w:t>
      </w:r>
    </w:p>
    <w:p>
      <w:pPr>
        <w:pStyle w:val="ListBullet"/>
      </w:pPr>
      <w:r>
        <w:t>Vegano</w:t>
      </w:r>
    </w:p>
    <w:p>
      <w:pPr>
        <w:pStyle w:val="ListBullet"/>
      </w:pPr>
      <w:r>
        <w:t>Vegetariano</w:t>
      </w:r>
    </w:p>
    <w:p>
      <w:pPr>
        <w:pStyle w:val="ListBullet"/>
      </w:pPr>
      <w:r>
        <w:t>Como pescado, pero no carne</w:t>
      </w:r>
    </w:p>
    <w:p>
      <w:pPr>
        <w:pStyle w:val="ListBullet"/>
      </w:pPr>
      <w:r>
        <w:t>Principalmente vegetal, pero a veces como carne</w:t>
      </w:r>
    </w:p>
    <w:p>
      <w:pPr>
        <w:pStyle w:val="ListBullet"/>
      </w:pPr>
      <w:r>
        <w:t>Sin gluten</w:t>
      </w:r>
    </w:p>
    <w:p>
      <w:pPr>
        <w:pStyle w:val="ListBullet"/>
      </w:pPr>
      <w:r>
        <w:t>Sin lactosa</w:t>
      </w:r>
    </w:p>
    <w:p>
      <w:pPr>
        <w:pStyle w:val="ListBullet"/>
      </w:pPr>
      <w:r>
        <w:t>Sin lácteos</w:t>
      </w:r>
    </w:p>
    <w:p>
      <w:pPr>
        <w:pStyle w:val="ListBullet"/>
      </w:pPr>
      <w:r>
        <w:t>Alergias alimentarias</w:t>
      </w:r>
    </w:p>
    <w:p>
      <w:pPr>
        <w:pStyle w:val="ListBullet"/>
      </w:pPr>
      <w:r>
        <w:t>Otros alimentos excluidos</w:t>
      </w:r>
    </w:p>
    <w:p>
      <w:r>
        <w:t>Las alergias deben distinguirse de las preferencias. Cuando corresponda, se deben considerar los riesgos de contaminación cruzada.</w:t>
      </w:r>
    </w:p>
    <w:p>
      <w:pPr>
        <w:pStyle w:val="Heading1"/>
      </w:pPr>
      <w:r>
        <w:t>5. Motor de recomendaciones y validación</w:t>
      </w:r>
    </w:p>
    <w:p>
      <w:r>
        <w:t>Flujo obligatorio antes de mostrar una receta:</w:t>
      </w:r>
    </w:p>
    <w:p>
      <w:pPr>
        <w:pStyle w:val="ListNumber"/>
      </w:pPr>
      <w:r>
        <w:t>Recibir el perfil, la ubicación, las condiciones, los medicamentos, las alergias y las preferencias.</w:t>
      </w:r>
    </w:p>
    <w:p>
      <w:pPr>
        <w:pStyle w:val="ListNumber"/>
      </w:pPr>
      <w:r>
        <w:t>Normalizar ingredientes y sinónimos regionales sin asumir equivalencias dudosas.</w:t>
      </w:r>
    </w:p>
    <w:p>
      <w:pPr>
        <w:pStyle w:val="ListNumber"/>
      </w:pPr>
      <w:r>
        <w:t>Identificar qué reglas documentadas se aplican a cada condición y combinación.</w:t>
      </w:r>
    </w:p>
    <w:p>
      <w:pPr>
        <w:pStyle w:val="ListNumber"/>
      </w:pPr>
      <w:r>
        <w:t>Filtrar o restringir los ingredientes y preparaciones que incumplan esas reglas.</w:t>
      </w:r>
    </w:p>
    <w:p>
      <w:pPr>
        <w:pStyle w:val="ListNumber"/>
      </w:pPr>
      <w:r>
        <w:t>Solicitar a Gemini propuestas estructuradas y compatibles con las restricciones conocidas.</w:t>
      </w:r>
    </w:p>
    <w:p>
      <w:pPr>
        <w:pStyle w:val="ListNumber"/>
      </w:pPr>
      <w:r>
        <w:t>Validar ingredientes, cantidades, alérgenos, instrucciones, datos nutricionales y restricciones.</w:t>
      </w:r>
    </w:p>
    <w:p>
      <w:pPr>
        <w:pStyle w:val="ListNumber"/>
      </w:pPr>
      <w:r>
        <w:t>Rechazar y regenerar cualquier propuesta que incumpla una regla.</w:t>
      </w:r>
    </w:p>
    <w:p>
      <w:pPr>
        <w:pStyle w:val="ListNumber"/>
      </w:pPr>
      <w:r>
        <w:t>Si no hay una propuesta validada, pedir aclaraciones o explicar que no se puede confirmar una opción segura con los datos disponibles.</w:t>
      </w:r>
    </w:p>
    <w:p>
      <w:pPr>
        <w:pStyle w:val="Heading1"/>
      </w:pPr>
      <w:r>
        <w:t>6. Cobertura de enfermedades: requisito transversal</w:t>
      </w:r>
    </w:p>
    <w:p>
      <w:r>
        <w:t>La previsión debe aplicarse a todas las condiciones de salud que puedan afectar la alimentación, no solamente a las condiciones usadas como ejemplos. El sistema debe evaluar cada condición seleccionada y la interacción entre ellas.</w:t>
      </w:r>
    </w:p>
    <w:p>
      <w:pPr>
        <w:pStyle w:val="Heading2"/>
      </w:pPr>
      <w:r>
        <w:t>Registro de condiciones y reglas</w:t>
      </w:r>
    </w:p>
    <w:p>
      <w:r>
        <w:t>Cada condición incorporada debe contar, como mínimo, con:</w:t>
      </w:r>
    </w:p>
    <w:p>
      <w:pPr>
        <w:pStyle w:val="ListBullet"/>
      </w:pPr>
      <w:r>
        <w:t>Nombre y sinónimos en español e inglés.</w:t>
      </w:r>
    </w:p>
    <w:p>
      <w:pPr>
        <w:pStyle w:val="ListBullet"/>
      </w:pPr>
      <w:r>
        <w:t>Descripción clara de cómo puede afectar la alimentación, cuando corresponda.</w:t>
      </w:r>
    </w:p>
    <w:p>
      <w:pPr>
        <w:pStyle w:val="ListBullet"/>
      </w:pPr>
      <w:r>
        <w:t>Restricciones, prioridades y excepciones documentadas.</w:t>
      </w:r>
    </w:p>
    <w:p>
      <w:pPr>
        <w:pStyle w:val="ListBullet"/>
      </w:pPr>
      <w:r>
        <w:t>Ingredientes, nutrientes, preparaciones o patrones que deben evitarse, limitarse o revisarse.</w:t>
      </w:r>
    </w:p>
    <w:p>
      <w:pPr>
        <w:pStyle w:val="ListBullet"/>
      </w:pPr>
      <w:r>
        <w:t>Fuentes fiables, fecha de revisión y versión de las reglas.</w:t>
      </w:r>
    </w:p>
    <w:p>
      <w:pPr>
        <w:pStyle w:val="ListBullet"/>
      </w:pPr>
      <w:r>
        <w:t>Casos de prueba positivos, negativos y combinados.</w:t>
      </w:r>
    </w:p>
    <w:p>
      <w:pPr>
        <w:pStyle w:val="ListBullet"/>
      </w:pPr>
      <w:r>
        <w:t>Nivel de cobertura: validado, parcial o todavía no compatible.</w:t>
      </w:r>
    </w:p>
    <w:p>
      <w:pPr>
        <w:pStyle w:val="Heading2"/>
      </w:pPr>
      <w:r>
        <w:t>Reglas para situaciones no cubiertas</w:t>
      </w:r>
    </w:p>
    <w:p>
      <w:pPr>
        <w:pStyle w:val="ListBullet"/>
      </w:pPr>
      <w:r>
        <w:t>No inventar restricciones médicas ni presentar conjeturas como hechos.</w:t>
      </w:r>
    </w:p>
    <w:p>
      <w:pPr>
        <w:pStyle w:val="ListBullet"/>
      </w:pPr>
      <w:r>
        <w:t>No declarar una receta «segura para su enfermedad» si las reglas necesarias no están disponibles.</w:t>
      </w:r>
    </w:p>
    <w:p>
      <w:pPr>
        <w:pStyle w:val="ListBullet"/>
      </w:pPr>
      <w:r>
        <w:t>Cuando falte información crítica, solicitar una aclaración o abstenerse de recomendar la receta afectada.</w:t>
      </w:r>
    </w:p>
    <w:p>
      <w:pPr>
        <w:pStyle w:val="ListBullet"/>
      </w:pPr>
      <w:r>
        <w:t>Distinguir entre recomendaciones generales de alimentación y necesidades clínicas individualizadas.</w:t>
      </w:r>
    </w:p>
    <w:p>
      <w:pPr>
        <w:pStyle w:val="ListBullet"/>
      </w:pPr>
      <w:r>
        <w:t>Las condiciones múltiples deben evaluarse en conjunto; una receta compatible con una condición puede no serlo con otra.</w:t>
      </w:r>
    </w:p>
    <w:p>
      <w:r>
        <w:t>La meta de largo plazo es ampliar la cobertura a un conjunto muy amplio de enfermedades y situaciones clínicas. La cobertura total de todas las enfermedades no puede garantizarse de antemano: cada nueva condición requiere datos y reglas verificables.</w:t>
      </w:r>
    </w:p>
    <w:p>
      <w:pPr>
        <w:pStyle w:val="Heading1"/>
      </w:pPr>
      <w:r>
        <w:t>7. Información que incluye cada receta</w:t>
      </w:r>
    </w:p>
    <w:p>
      <w:pPr>
        <w:pStyle w:val="ListBullet"/>
      </w:pPr>
      <w:r>
        <w:t>Nombre y descripción breve.</w:t>
      </w:r>
    </w:p>
    <w:p>
      <w:pPr>
        <w:pStyle w:val="ListBullet"/>
      </w:pPr>
      <w:r>
        <w:t>Tiempo aproximado y número de porciones.</w:t>
      </w:r>
    </w:p>
    <w:p>
      <w:pPr>
        <w:pStyle w:val="ListBullet"/>
      </w:pPr>
      <w:r>
        <w:t>Ingredientes con cantidades.</w:t>
      </w:r>
    </w:p>
    <w:p>
      <w:pPr>
        <w:pStyle w:val="ListBullet"/>
      </w:pPr>
      <w:r>
        <w:t>Instrucciones paso a paso.</w:t>
      </w:r>
    </w:p>
    <w:p>
      <w:pPr>
        <w:pStyle w:val="ListBullet"/>
      </w:pPr>
      <w:r>
        <w:t>Sustituciones posibles compatibles con el perfil.</w:t>
      </w:r>
    </w:p>
    <w:p>
      <w:pPr>
        <w:pStyle w:val="ListBullet"/>
      </w:pPr>
      <w:r>
        <w:t>Costo orientativo solo si hay datos suficientes.</w:t>
      </w:r>
    </w:p>
    <w:p>
      <w:pPr>
        <w:pStyle w:val="ListBullet"/>
      </w:pPr>
      <w:r>
        <w:t>Información nutricional estimada solo cuando se pueda calcular con datos fiables.</w:t>
      </w:r>
    </w:p>
    <w:p>
      <w:pPr>
        <w:pStyle w:val="ListBullet"/>
      </w:pPr>
      <w:r>
        <w:t>Explicación breve de cómo se adaptó a las preferencias y restricciones.</w:t>
      </w:r>
    </w:p>
    <w:p>
      <w:r>
        <w:t>No se crearán imágenes nuevas para cada receta. Se priorizarán tarjetas claras, iconos sencillos y fotografías reutilizables cuando aporten valor.</w:t>
      </w:r>
    </w:p>
    <w:p>
      <w:pPr>
        <w:pStyle w:val="Heading1"/>
      </w:pPr>
      <w:r>
        <w:t>8. Menú de siete días</w:t>
      </w:r>
    </w:p>
    <w:p>
      <w:pPr>
        <w:pStyle w:val="ListBullet"/>
      </w:pPr>
      <w:r>
        <w:t>Siete desayunos, siete almuerzos y siete cenas.</w:t>
      </w:r>
    </w:p>
    <w:p>
      <w:pPr>
        <w:pStyle w:val="ListBullet"/>
      </w:pPr>
      <w:r>
        <w:t>Recetas, cantidades y pasos.</w:t>
      </w:r>
    </w:p>
    <w:p>
      <w:pPr>
        <w:pStyle w:val="ListBullet"/>
      </w:pPr>
      <w:r>
        <w:t>Lista de compras agrupada por categorías.</w:t>
      </w:r>
    </w:p>
    <w:p>
      <w:pPr>
        <w:pStyle w:val="ListBullet"/>
      </w:pPr>
      <w:r>
        <w:t>Aprovechamiento de ingredientes entre varias comidas.</w:t>
      </w:r>
    </w:p>
    <w:p>
      <w:pPr>
        <w:pStyle w:val="ListBullet"/>
      </w:pPr>
      <w:r>
        <w:t>Sustituciones para ingredientes no disponibles.</w:t>
      </w:r>
    </w:p>
    <w:p>
      <w:pPr>
        <w:pStyle w:val="ListBullet"/>
      </w:pPr>
      <w:r>
        <w:t>Ajustes de tiempo, presupuesto y número de personas.</w:t>
      </w:r>
    </w:p>
    <w:p>
      <w:pPr>
        <w:pStyle w:val="ListBullet"/>
      </w:pPr>
      <w:r>
        <w:t>Posibilidad de cambiar una comida sin regenerar el menú completo.</w:t>
      </w:r>
    </w:p>
    <w:p>
      <w:pPr>
        <w:pStyle w:val="Heading1"/>
      </w:pPr>
      <w:r>
        <w:t>9. Español e inglés desde el inicio</w:t>
      </w:r>
    </w:p>
    <w:p>
      <w:r>
        <w:t>La interfaz en español debe dirigirse al usuario de usted: «¿En qué país vive?», «¿Qué ingredientes tiene en casa?», «¿Qué tipo de comida le gustaría preparar?». Evitar el voseo y el tuteo en los textos de la aplicación en español.</w:t>
      </w:r>
    </w:p>
    <w:p>
      <w:r>
        <w:t>Mantener versiones revisables en ambos idiomas para la interfaz, preguntas, condiciones, ingredientes, sinónimos regionales, recetas, instrucciones, mensajes de error y contenido educativo. El idioma no debe mezclarse accidentalmente.</w:t>
      </w:r>
    </w:p>
    <w:p>
      <w:r>
        <w:t>Los nombres de ingredientes varían por región. Mantener un nombre principal, sinónimos regionales e identificadores de alimento cuando estén disponibles; no tratar automáticamente como idénticos términos que pueden representar variedades distintas.</w:t>
      </w:r>
    </w:p>
    <w:p>
      <w:pPr>
        <w:pStyle w:val="Heading1"/>
      </w:pPr>
      <w:r>
        <w:t>10. Diseño y accesibilidad</w:t>
      </w:r>
    </w:p>
    <w:p>
      <w:pPr>
        <w:pStyle w:val="ListBullet"/>
      </w:pPr>
      <w:r>
        <w:t>Identidad visual de Salud Integral: crema, verde bosque, verde salvia y elementos botánicos discretos.</w:t>
      </w:r>
    </w:p>
    <w:p>
      <w:pPr>
        <w:pStyle w:val="ListBullet"/>
      </w:pPr>
      <w:r>
        <w:t>Tarjetas limpias, textos legibles y botones claros.</w:t>
      </w:r>
    </w:p>
    <w:p>
      <w:pPr>
        <w:pStyle w:val="ListBullet"/>
      </w:pPr>
      <w:r>
        <w:t>Diseño adaptable a teléfonos, tabletas y computadoras.</w:t>
      </w:r>
    </w:p>
    <w:p>
      <w:pPr>
        <w:pStyle w:val="ListBullet"/>
      </w:pPr>
      <w:r>
        <w:t>Uso desde el navegador; evaluar una aplicación web progresiva para añadir un acceso directo a la pantalla de inicio.</w:t>
      </w:r>
    </w:p>
    <w:p>
      <w:pPr>
        <w:pStyle w:val="ListBullet"/>
      </w:pPr>
      <w:r>
        <w:t>No desarrollar una aplicación móvil nativa en la primera versión.</w:t>
      </w:r>
    </w:p>
    <w:p>
      <w:pPr>
        <w:pStyle w:val="Heading1"/>
      </w:pPr>
      <w:r>
        <w:t>11. Privacidad y requisitos técnicos</w:t>
      </w:r>
    </w:p>
    <w:p>
      <w:pPr>
        <w:pStyle w:val="ListBullet"/>
      </w:pPr>
      <w:r>
        <w:t>Mantener la clave de Gemini en el servidor, nunca en el código público del navegador.</w:t>
      </w:r>
    </w:p>
    <w:p>
      <w:pPr>
        <w:pStyle w:val="ListBullet"/>
      </w:pPr>
      <w:r>
        <w:t>Recopilar solo los datos necesarios y proteger especialmente la información de salud y medicamentos.</w:t>
      </w:r>
    </w:p>
    <w:p>
      <w:pPr>
        <w:pStyle w:val="ListBullet"/>
      </w:pPr>
      <w:r>
        <w:t>Revisar las condiciones de uso, privacidad y retención de datos del proveedor antes del lanzamiento.</w:t>
      </w:r>
    </w:p>
    <w:p>
      <w:pPr>
        <w:pStyle w:val="ListBullet"/>
      </w:pPr>
      <w:r>
        <w:t>Manejar errores, respuestas incompletas y límites de uso sin mostrar recetas no validadas.</w:t>
      </w:r>
    </w:p>
    <w:p>
      <w:pPr>
        <w:pStyle w:val="ListBullet"/>
      </w:pPr>
      <w:r>
        <w:t>Comenzar con las opciones gratuitas disponibles para pruebas, sin asumir que son ilimitadas o gratuitas permanentemente.</w:t>
      </w:r>
    </w:p>
    <w:p>
      <w:pPr>
        <w:pStyle w:val="Heading1"/>
      </w:pPr>
      <w:r>
        <w:t>12. Fases de desarrollo</w:t>
      </w:r>
    </w:p>
    <w:p>
      <w:pPr>
        <w:pStyle w:val="Heading2"/>
      </w:pPr>
      <w:r>
        <w:t>Fase 1 · Prototipo</w:t>
      </w:r>
    </w:p>
    <w:p>
      <w:pPr>
        <w:pStyle w:val="ListBullet"/>
      </w:pPr>
      <w:r>
        <w:t>Pantalla inicial, idioma, ubicación, cuestionario breve, ingredientes disponibles y tres recetas.</w:t>
      </w:r>
    </w:p>
    <w:p>
      <w:pPr>
        <w:pStyle w:val="ListBullet"/>
      </w:pPr>
      <w:r>
        <w:t>Primer conjunto de reglas documentadas y validador funcional.</w:t>
      </w:r>
    </w:p>
    <w:p>
      <w:pPr>
        <w:pStyle w:val="ListBullet"/>
      </w:pPr>
      <w:r>
        <w:t>Pruebas desde teléfono y computadora.</w:t>
      </w:r>
    </w:p>
    <w:p>
      <w:pPr>
        <w:pStyle w:val="Heading2"/>
      </w:pPr>
      <w:r>
        <w:t>Fase 2 · Pruebas y ampliación de cobertura</w:t>
      </w:r>
    </w:p>
    <w:p>
      <w:pPr>
        <w:pStyle w:val="ListBullet"/>
      </w:pPr>
      <w:r>
        <w:t>Probar condiciones individuales, combinaciones, alergias, medicamentos, errores de IA y ambos idiomas.</w:t>
      </w:r>
    </w:p>
    <w:p>
      <w:pPr>
        <w:pStyle w:val="ListBullet"/>
      </w:pPr>
      <w:r>
        <w:t>Añadir condiciones solo cuando las reglas y pruebas correspondientes estén preparadas.</w:t>
      </w:r>
    </w:p>
    <w:p>
      <w:pPr>
        <w:pStyle w:val="Heading2"/>
      </w:pPr>
      <w:r>
        <w:t>Fase 3 · Menú semanal</w:t>
      </w:r>
    </w:p>
    <w:p>
      <w:pPr>
        <w:pStyle w:val="ListBullet"/>
      </w:pPr>
      <w:r>
        <w:t>Generar 21 comidas, lista de compras y cambios individuales con validación.</w:t>
      </w:r>
    </w:p>
    <w:p>
      <w:pPr>
        <w:pStyle w:val="Heading2"/>
      </w:pPr>
      <w:r>
        <w:t>Fase 4 · Contenido por condición</w:t>
      </w:r>
    </w:p>
    <w:p>
      <w:pPr>
        <w:pStyle w:val="ListBullet"/>
      </w:pPr>
      <w:r>
        <w:t>Publicar páginas informativas originales y recetas revisadas en español e inglés.</w:t>
      </w:r>
    </w:p>
    <w:p>
      <w:pPr>
        <w:pStyle w:val="Heading2"/>
      </w:pPr>
      <w:r>
        <w:t>Fase 5 · Acceso comercial</w:t>
      </w:r>
    </w:p>
    <w:p>
      <w:pPr>
        <w:pStyle w:val="ListBullet"/>
      </w:pPr>
      <w:r>
        <w:t>Integrar acceso de compradores y funciones comerciales después de validar las funciones esenciales.</w:t>
      </w:r>
    </w:p>
    <w:p>
      <w:pPr>
        <w:pStyle w:val="Heading1"/>
      </w:pPr>
      <w:r>
        <w:t>13. Pruebas de aceptación</w:t>
      </w:r>
    </w:p>
    <w:tbl>
      <w:tblPr>
        <w:tblStyle w:val="LightShading-Accent1"/>
        <w:tblW w:type="auto" w:w="0"/>
        <w:tblLook w:firstColumn="1" w:firstRow="1" w:lastColumn="0" w:lastRow="0" w:noHBand="0" w:noVBand="1" w:val="04A0"/>
      </w:tblPr>
      <w:tblGrid>
        <w:gridCol w:w="4968"/>
        <w:gridCol w:w="4968"/>
      </w:tblGrid>
      <w:tr>
        <w:tc>
          <w:tcPr>
            <w:tcW w:type="dxa" w:w="4968"/>
            <w:shd w:fill="DDE8DB"/>
          </w:tcPr>
          <w:p>
            <w:r>
              <w:rPr>
                <w:b/>
              </w:rPr>
              <w:t>Prueba</w:t>
            </w:r>
          </w:p>
        </w:tc>
        <w:tc>
          <w:tcPr>
            <w:tcW w:type="dxa" w:w="4968"/>
            <w:shd w:fill="DDE8DB"/>
          </w:tcPr>
          <w:p>
            <w:r>
              <w:rPr>
                <w:b/>
              </w:rPr>
              <w:t>Resultado esperado</w:t>
            </w:r>
          </w:p>
        </w:tc>
      </w:tr>
      <w:tr>
        <w:tc>
          <w:tcPr>
            <w:tcW w:type="dxa" w:w="4968"/>
          </w:tcPr>
          <w:p>
            <w:r>
              <w:t>Ingredientes limitados</w:t>
            </w:r>
          </w:p>
        </w:tc>
        <w:tc>
          <w:tcPr>
            <w:tcW w:type="dxa" w:w="4968"/>
          </w:tcPr>
          <w:p>
            <w:r>
              <w:t>«Tengo harina, huevos, sal y agua». Ofrecer preparaciones factibles y señalar ingredientes adicionales.</w:t>
            </w:r>
          </w:p>
        </w:tc>
      </w:tr>
      <w:tr>
        <w:tc>
          <w:tcPr>
            <w:tcW w:type="dxa" w:w="4968"/>
          </w:tcPr>
          <w:p>
            <w:r>
              <w:t>Condición alimentaria</w:t>
            </w:r>
          </w:p>
        </w:tc>
        <w:tc>
          <w:tcPr>
            <w:tcW w:type="dxa" w:w="4968"/>
          </w:tcPr>
          <w:p>
            <w:r>
              <w:t>Aplicar las reglas específicas de cada condición seleccionada; rechazar recetas que las incumplan.</w:t>
            </w:r>
          </w:p>
        </w:tc>
      </w:tr>
      <w:tr>
        <w:tc>
          <w:tcPr>
            <w:tcW w:type="dxa" w:w="4968"/>
          </w:tcPr>
          <w:p>
            <w:r>
              <w:t>Varias condiciones</w:t>
            </w:r>
          </w:p>
        </w:tc>
        <w:tc>
          <w:tcPr>
            <w:tcW w:type="dxa" w:w="4968"/>
          </w:tcPr>
          <w:p>
            <w:r>
              <w:t>Comprobar todas las restricciones simultáneamente y no priorizar una ignorando otra.</w:t>
            </w:r>
          </w:p>
        </w:tc>
      </w:tr>
      <w:tr>
        <w:tc>
          <w:tcPr>
            <w:tcW w:type="dxa" w:w="4968"/>
          </w:tcPr>
          <w:p>
            <w:r>
              <w:t>Alergias y celiaquía</w:t>
            </w:r>
          </w:p>
        </w:tc>
        <w:tc>
          <w:tcPr>
            <w:tcW w:type="dxa" w:w="4968"/>
          </w:tcPr>
          <w:p>
            <w:r>
              <w:t>Bloquear ingredientes incompatibles y revisar ingredientes compuestos cuando sea posible.</w:t>
            </w:r>
          </w:p>
        </w:tc>
      </w:tr>
      <w:tr>
        <w:tc>
          <w:tcPr>
            <w:tcW w:type="dxa" w:w="4968"/>
          </w:tcPr>
          <w:p>
            <w:r>
              <w:t>Medicamentos</w:t>
            </w:r>
          </w:p>
        </w:tc>
        <w:tc>
          <w:tcPr>
            <w:tcW w:type="dxa" w:w="4968"/>
          </w:tcPr>
          <w:p>
            <w:r>
              <w:t>Detectar interacciones alimentarias relevantes o abstenerse cuando no se puedan comprobar.</w:t>
            </w:r>
          </w:p>
        </w:tc>
      </w:tr>
      <w:tr>
        <w:tc>
          <w:tcPr>
            <w:tcW w:type="dxa" w:w="4968"/>
          </w:tcPr>
          <w:p>
            <w:r>
              <w:t>Ubicación</w:t>
            </w:r>
          </w:p>
        </w:tc>
        <w:tc>
          <w:tcPr>
            <w:tcW w:type="dxa" w:w="4968"/>
          </w:tcPr>
          <w:p>
            <w:r>
              <w:t>Adaptar nombres e ingredientes al país sin suponer disponibilidad universal.</w:t>
            </w:r>
          </w:p>
        </w:tc>
      </w:tr>
      <w:tr>
        <w:tc>
          <w:tcPr>
            <w:tcW w:type="dxa" w:w="4968"/>
          </w:tcPr>
          <w:p>
            <w:r>
              <w:t>Bilingüismo</w:t>
            </w:r>
          </w:p>
        </w:tc>
        <w:tc>
          <w:tcPr>
            <w:tcW w:type="dxa" w:w="4968"/>
          </w:tcPr>
          <w:p>
            <w:r>
              <w:t>Completar el flujo en español formal de usted y en inglés, sin mezclas accidentales.</w:t>
            </w:r>
          </w:p>
        </w:tc>
      </w:tr>
      <w:tr>
        <w:tc>
          <w:tcPr>
            <w:tcW w:type="dxa" w:w="4968"/>
          </w:tcPr>
          <w:p>
            <w:r>
              <w:t>Menú semanal</w:t>
            </w:r>
          </w:p>
        </w:tc>
        <w:tc>
          <w:tcPr>
            <w:tcW w:type="dxa" w:w="4968"/>
          </w:tcPr>
          <w:p>
            <w:r>
              <w:t>Validar las 21 comidas y producir una lista de compras coherente.</w:t>
            </w:r>
          </w:p>
        </w:tc>
      </w:tr>
      <w:tr>
        <w:tc>
          <w:tcPr>
            <w:tcW w:type="dxa" w:w="4968"/>
          </w:tcPr>
          <w:p>
            <w:r>
              <w:t>Error de IA</w:t>
            </w:r>
          </w:p>
        </w:tc>
        <w:tc>
          <w:tcPr>
            <w:tcW w:type="dxa" w:w="4968"/>
          </w:tcPr>
          <w:p>
            <w:r>
              <w:t>No mostrar recetas incompletas o no validadas si Gemini falla.</w:t>
            </w:r>
          </w:p>
        </w:tc>
      </w:tr>
    </w:tbl>
    <w:p>
      <w:pPr>
        <w:pStyle w:val="Heading1"/>
      </w:pPr>
      <w:r>
        <w:t>14. Criterio de éxito</w:t>
      </w:r>
    </w:p>
    <w:p>
      <w:r>
        <w:t>La primera versión será útil si una persona puede:</w:t>
      </w:r>
    </w:p>
    <w:p>
      <w:pPr>
        <w:pStyle w:val="ListBullet"/>
      </w:pPr>
      <w:r>
        <w:t>Elegir español o inglés.</w:t>
      </w:r>
    </w:p>
    <w:p>
      <w:pPr>
        <w:pStyle w:val="ListBullet"/>
      </w:pPr>
      <w:r>
        <w:t>Indicar dónde vive y qué ingredientes tiene.</w:t>
      </w:r>
    </w:p>
    <w:p>
      <w:pPr>
        <w:pStyle w:val="ListBullet"/>
      </w:pPr>
      <w:r>
        <w:t>Registrar sus condiciones, medicamentos y restricciones relevantes.</w:t>
      </w:r>
    </w:p>
    <w:p>
      <w:pPr>
        <w:pStyle w:val="ListBullet"/>
      </w:pPr>
      <w:r>
        <w:t>Recibir ideas de comidas comprensibles y factibles.</w:t>
      </w:r>
    </w:p>
    <w:p>
      <w:pPr>
        <w:pStyle w:val="ListBullet"/>
      </w:pPr>
      <w:r>
        <w:t>Obtener resultados coherentes sin que el sistema ignore las reglas aplicables.</w:t>
      </w:r>
    </w:p>
    <w:p>
      <w:pPr>
        <w:pStyle w:val="ListBullet"/>
      </w:pPr>
      <w:r>
        <w:t>Usar la aplicación desde su teléfono sin dificultad.</w:t>
      </w:r>
    </w:p>
    <w:p>
      <w:r>
        <w:rPr>
          <w:b/>
          <w:color w:val="274936"/>
        </w:rPr>
        <w:t>La prioridad no es tener miles de recetas: es resolver bien el problema de cada persona con opciones que pueda preparar y que hayan superado las comprobaciones pertinentes.</w:t>
      </w:r>
    </w:p>
    <w:p>
      <w:pPr>
        <w:pStyle w:val="Heading1"/>
      </w:pPr>
      <w:r>
        <w:t>15. Decisión de producto</w:t>
      </w:r>
    </w:p>
    <w:p>
      <w:r>
        <w:t>Construir un prototipo bilingüe pequeño y comprobable, con generación de recetas asistida por Gemini, un catálogo inicial limitado y un motor de reglas ampliable. La cobertura de enfermedades será una responsabilidad transversal del diseño: no se limitará a diabetes e hipertensión ni se anunciará como completa mientras existan condiciones sin reglas verificadas.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9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49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37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377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49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