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AE2CC" w14:textId="77777777" w:rsidR="000A74C4" w:rsidRPr="000A74C4" w:rsidRDefault="00417509" w:rsidP="000A74C4">
      <w:pPr>
        <w:pStyle w:val="IntenseQuote"/>
        <w:rPr>
          <w:rFonts w:asciiTheme="majorBidi" w:hAnsiTheme="majorBidi" w:cstheme="majorBidi"/>
          <w:i w:val="0"/>
          <w:iCs w:val="0"/>
          <w:sz w:val="36"/>
          <w:szCs w:val="36"/>
        </w:rPr>
      </w:pPr>
      <w:r w:rsidRPr="000A74C4">
        <w:rPr>
          <w:rFonts w:asciiTheme="majorBidi" w:hAnsiTheme="majorBidi" w:cstheme="majorBidi"/>
          <w:i w:val="0"/>
          <w:iCs w:val="0"/>
          <w:sz w:val="36"/>
          <w:szCs w:val="36"/>
        </w:rPr>
        <w:t>Regulatory Submission report</w:t>
      </w:r>
      <w:r w:rsidR="000A74C4" w:rsidRPr="000A74C4">
        <w:rPr>
          <w:rFonts w:asciiTheme="majorBidi" w:hAnsiTheme="majorBidi" w:cstheme="majorBidi"/>
          <w:i w:val="0"/>
          <w:iCs w:val="0"/>
          <w:sz w:val="36"/>
          <w:szCs w:val="36"/>
        </w:rPr>
        <w:t xml:space="preserve"> </w:t>
      </w:r>
    </w:p>
    <w:p w14:paraId="2C09B58A" w14:textId="69A4A687" w:rsidR="00417509" w:rsidRPr="00597FA2" w:rsidRDefault="000A74C4" w:rsidP="000A74C4">
      <w:pPr>
        <w:pStyle w:val="Heading1"/>
        <w:rPr>
          <w:rFonts w:asciiTheme="majorBidi" w:hAnsiTheme="majorBidi"/>
          <w:sz w:val="28"/>
          <w:szCs w:val="28"/>
        </w:rPr>
      </w:pPr>
      <w:r w:rsidRPr="00597FA2">
        <w:rPr>
          <w:rFonts w:asciiTheme="majorBidi" w:hAnsiTheme="majorBidi"/>
          <w:sz w:val="28"/>
          <w:szCs w:val="28"/>
        </w:rPr>
        <w:t xml:space="preserve">Bioinformatics analysis of bacterial </w:t>
      </w:r>
      <w:r w:rsidRPr="00597FA2">
        <w:rPr>
          <w:rFonts w:asciiTheme="majorBidi" w:hAnsiTheme="majorBidi"/>
          <w:i/>
          <w:iCs/>
          <w:sz w:val="28"/>
          <w:szCs w:val="28"/>
        </w:rPr>
        <w:t xml:space="preserve">Microbacterium </w:t>
      </w:r>
      <w:proofErr w:type="spellStart"/>
      <w:r w:rsidRPr="00597FA2">
        <w:rPr>
          <w:rFonts w:asciiTheme="majorBidi" w:hAnsiTheme="majorBidi"/>
          <w:i/>
          <w:iCs/>
          <w:sz w:val="28"/>
          <w:szCs w:val="28"/>
        </w:rPr>
        <w:t>arborensens</w:t>
      </w:r>
      <w:proofErr w:type="spellEnd"/>
      <w:r w:rsidRPr="00597FA2">
        <w:rPr>
          <w:rFonts w:asciiTheme="majorBidi" w:hAnsiTheme="majorBidi"/>
          <w:i/>
          <w:iCs/>
          <w:sz w:val="28"/>
          <w:szCs w:val="28"/>
        </w:rPr>
        <w:t xml:space="preserve"> spp. - </w:t>
      </w:r>
      <w:r w:rsidRPr="00597FA2">
        <w:rPr>
          <w:rFonts w:asciiTheme="majorBidi" w:hAnsiTheme="majorBidi"/>
          <w:sz w:val="28"/>
          <w:szCs w:val="28"/>
        </w:rPr>
        <w:t>For EFSA submission of WGS analysis of microorganisms intentionally used in the food chain</w:t>
      </w:r>
    </w:p>
    <w:p w14:paraId="7CB3CDCE" w14:textId="77777777" w:rsidR="00867312" w:rsidRDefault="00867312" w:rsidP="00867312">
      <w:pPr>
        <w:rPr>
          <w:rFonts w:asciiTheme="majorBidi" w:hAnsiTheme="majorBidi" w:cstheme="majorBidi"/>
        </w:rPr>
      </w:pPr>
    </w:p>
    <w:p w14:paraId="7CB2C659" w14:textId="738BF50B" w:rsidR="000A74C4" w:rsidRPr="00E46509" w:rsidRDefault="000A74C4" w:rsidP="00867312">
      <w:pPr>
        <w:ind w:firstLine="360"/>
        <w:rPr>
          <w:rFonts w:asciiTheme="majorBidi" w:hAnsiTheme="majorBidi" w:cstheme="majorBidi"/>
        </w:rPr>
      </w:pPr>
      <w:r w:rsidRPr="00E46509">
        <w:rPr>
          <w:rFonts w:asciiTheme="majorBidi" w:hAnsiTheme="majorBidi" w:cstheme="majorBidi"/>
        </w:rPr>
        <w:t xml:space="preserve">The used bacterial strain is claimed to be </w:t>
      </w:r>
      <w:r w:rsidRPr="00867312">
        <w:rPr>
          <w:rFonts w:asciiTheme="majorBidi" w:hAnsiTheme="majorBidi" w:cstheme="majorBidi"/>
          <w:i/>
          <w:iCs/>
        </w:rPr>
        <w:t xml:space="preserve">Microbacterium </w:t>
      </w:r>
      <w:proofErr w:type="spellStart"/>
      <w:r w:rsidRPr="00867312">
        <w:rPr>
          <w:rFonts w:asciiTheme="majorBidi" w:hAnsiTheme="majorBidi" w:cstheme="majorBidi"/>
          <w:i/>
          <w:iCs/>
        </w:rPr>
        <w:t>arborensens</w:t>
      </w:r>
      <w:proofErr w:type="spellEnd"/>
      <w:r w:rsidRPr="00867312">
        <w:rPr>
          <w:rFonts w:asciiTheme="majorBidi" w:hAnsiTheme="majorBidi" w:cstheme="majorBidi"/>
          <w:i/>
          <w:iCs/>
        </w:rPr>
        <w:t xml:space="preserve"> JCMM 5884</w:t>
      </w:r>
      <w:r w:rsidRPr="00E46509">
        <w:rPr>
          <w:rFonts w:asciiTheme="majorBidi" w:hAnsiTheme="majorBidi" w:cstheme="majorBidi"/>
        </w:rPr>
        <w:t xml:space="preserve"> (</w:t>
      </w:r>
      <w:r w:rsidRPr="00E46509">
        <w:rPr>
          <w:rFonts w:asciiTheme="majorBidi" w:hAnsiTheme="majorBidi" w:cstheme="majorBidi"/>
        </w:rPr>
        <w:t>DSM20754</w:t>
      </w:r>
      <w:r w:rsidRPr="00E46509">
        <w:rPr>
          <w:rFonts w:asciiTheme="majorBidi" w:hAnsiTheme="majorBidi" w:cstheme="majorBidi"/>
        </w:rPr>
        <w:t>).</w:t>
      </w:r>
      <w:r w:rsidR="00867312">
        <w:rPr>
          <w:rFonts w:asciiTheme="majorBidi" w:hAnsiTheme="majorBidi" w:cstheme="majorBidi"/>
        </w:rPr>
        <w:t xml:space="preserve"> </w:t>
      </w:r>
      <w:r w:rsidR="00867312" w:rsidRPr="00E46509">
        <w:rPr>
          <w:rFonts w:asciiTheme="majorBidi" w:hAnsiTheme="majorBidi" w:cstheme="majorBidi"/>
        </w:rPr>
        <w:t>Th</w:t>
      </w:r>
      <w:r w:rsidR="00867312">
        <w:rPr>
          <w:rFonts w:asciiTheme="majorBidi" w:hAnsiTheme="majorBidi" w:cstheme="majorBidi"/>
        </w:rPr>
        <w:t>is</w:t>
      </w:r>
      <w:r w:rsidR="00867312" w:rsidRPr="00E46509">
        <w:rPr>
          <w:rFonts w:asciiTheme="majorBidi" w:hAnsiTheme="majorBidi" w:cstheme="majorBidi"/>
        </w:rPr>
        <w:t xml:space="preserve"> bacterium</w:t>
      </w:r>
      <w:r w:rsidRPr="00E46509">
        <w:rPr>
          <w:rFonts w:asciiTheme="majorBidi" w:hAnsiTheme="majorBidi" w:cstheme="majorBidi"/>
        </w:rPr>
        <w:t xml:space="preserve"> produces </w:t>
      </w:r>
      <w:r w:rsidR="002C669A" w:rsidRPr="002C669A">
        <w:rPr>
          <w:rFonts w:asciiTheme="majorBidi" w:hAnsiTheme="majorBidi" w:cstheme="majorBidi"/>
          <w:i/>
          <w:iCs/>
        </w:rPr>
        <w:t>x</w:t>
      </w:r>
      <w:r w:rsidRPr="002C669A">
        <w:rPr>
          <w:rFonts w:asciiTheme="majorBidi" w:hAnsiTheme="majorBidi" w:cstheme="majorBidi"/>
          <w:i/>
          <w:iCs/>
        </w:rPr>
        <w:t>ylose isomerase</w:t>
      </w:r>
      <w:r w:rsidRPr="00E46509">
        <w:rPr>
          <w:rFonts w:asciiTheme="majorBidi" w:hAnsiTheme="majorBidi" w:cstheme="majorBidi"/>
        </w:rPr>
        <w:t>, which is the enzyme of interest. The organism did not undergo genetic modifications and was used as obtained from the original manufacturer.</w:t>
      </w:r>
    </w:p>
    <w:p w14:paraId="7D3212FB" w14:textId="77777777" w:rsidR="000A74C4" w:rsidRPr="00E46509" w:rsidRDefault="000A74C4" w:rsidP="00E46509">
      <w:pPr>
        <w:pStyle w:val="ListParagraph"/>
        <w:numPr>
          <w:ilvl w:val="0"/>
          <w:numId w:val="2"/>
        </w:numPr>
        <w:rPr>
          <w:rFonts w:asciiTheme="majorBidi" w:hAnsiTheme="majorBidi" w:cstheme="majorBidi"/>
          <w:b/>
          <w:bCs/>
        </w:rPr>
      </w:pPr>
      <w:r w:rsidRPr="00E46509">
        <w:rPr>
          <w:rFonts w:asciiTheme="majorBidi" w:hAnsiTheme="majorBidi" w:cstheme="majorBidi"/>
          <w:b/>
          <w:bCs/>
        </w:rPr>
        <w:t xml:space="preserve">Session 2.1 - </w:t>
      </w:r>
      <w:r w:rsidRPr="00E46509">
        <w:rPr>
          <w:rFonts w:asciiTheme="majorBidi" w:hAnsiTheme="majorBidi" w:cstheme="majorBidi"/>
          <w:b/>
          <w:bCs/>
        </w:rPr>
        <w:t>Microorganism and nucleic acid extraction</w:t>
      </w:r>
    </w:p>
    <w:p w14:paraId="6B15DA40" w14:textId="77777777" w:rsidR="00831742" w:rsidRPr="00E46509" w:rsidRDefault="00831742" w:rsidP="00831742">
      <w:pPr>
        <w:rPr>
          <w:rFonts w:asciiTheme="majorBidi" w:hAnsiTheme="majorBidi" w:cstheme="majorBidi"/>
        </w:rPr>
      </w:pPr>
      <w:r w:rsidRPr="00E46509">
        <w:rPr>
          <w:rFonts w:asciiTheme="majorBidi" w:hAnsiTheme="majorBidi" w:cstheme="majorBidi"/>
        </w:rPr>
        <w:t xml:space="preserve">BGI contractor generated the Whole Genome Sequencing of the raw reads, and generated the QC reads. </w:t>
      </w:r>
    </w:p>
    <w:p w14:paraId="520A6939" w14:textId="6ADAE87C" w:rsidR="00831742" w:rsidRPr="00E46509" w:rsidRDefault="00831742" w:rsidP="00831742">
      <w:pPr>
        <w:rPr>
          <w:rFonts w:asciiTheme="majorBidi" w:hAnsiTheme="majorBidi" w:cstheme="majorBidi"/>
        </w:rPr>
      </w:pPr>
      <w:r w:rsidRPr="00E46509">
        <w:rPr>
          <w:rFonts w:asciiTheme="majorBidi" w:hAnsiTheme="majorBidi" w:cstheme="majorBidi"/>
        </w:rPr>
        <w:t>Project ID: F24A040008288_BACfcruR</w:t>
      </w:r>
    </w:p>
    <w:p w14:paraId="74739887" w14:textId="77777777" w:rsidR="00831742" w:rsidRPr="00E46509" w:rsidRDefault="00831742" w:rsidP="00831742">
      <w:pPr>
        <w:rPr>
          <w:rFonts w:asciiTheme="majorBidi" w:hAnsiTheme="majorBidi" w:cstheme="majorBidi"/>
        </w:rPr>
      </w:pPr>
      <w:r w:rsidRPr="00E46509">
        <w:rPr>
          <w:rFonts w:asciiTheme="majorBidi" w:hAnsiTheme="majorBidi" w:cstheme="majorBidi"/>
        </w:rPr>
        <w:t>Product name: filter - Bacterial whole-genome resequencing</w:t>
      </w:r>
    </w:p>
    <w:p w14:paraId="11AF77AB" w14:textId="77777777" w:rsidR="00831742" w:rsidRPr="00E46509" w:rsidRDefault="00831742" w:rsidP="00831742">
      <w:pPr>
        <w:rPr>
          <w:rFonts w:asciiTheme="majorBidi" w:hAnsiTheme="majorBidi" w:cstheme="majorBidi"/>
        </w:rPr>
      </w:pPr>
      <w:r w:rsidRPr="00E46509">
        <w:rPr>
          <w:rFonts w:asciiTheme="majorBidi" w:hAnsiTheme="majorBidi" w:cstheme="majorBidi"/>
        </w:rPr>
        <w:t>Sample size: 1</w:t>
      </w:r>
    </w:p>
    <w:p w14:paraId="138EA215" w14:textId="77777777" w:rsidR="00831742" w:rsidRPr="00E46509" w:rsidRDefault="00831742" w:rsidP="00831742">
      <w:pPr>
        <w:rPr>
          <w:rFonts w:asciiTheme="majorBidi" w:hAnsiTheme="majorBidi" w:cstheme="majorBidi"/>
        </w:rPr>
      </w:pPr>
      <w:r w:rsidRPr="00E46509">
        <w:rPr>
          <w:rFonts w:asciiTheme="majorBidi" w:hAnsiTheme="majorBidi" w:cstheme="majorBidi"/>
        </w:rPr>
        <w:t>Library type: Short-Insert Library</w:t>
      </w:r>
    </w:p>
    <w:p w14:paraId="61ECB3A1" w14:textId="77777777" w:rsidR="00831742" w:rsidRPr="00E46509" w:rsidRDefault="00831742" w:rsidP="00831742">
      <w:pPr>
        <w:rPr>
          <w:rFonts w:asciiTheme="majorBidi" w:hAnsiTheme="majorBidi" w:cstheme="majorBidi"/>
        </w:rPr>
      </w:pPr>
      <w:r w:rsidRPr="00E46509">
        <w:rPr>
          <w:rFonts w:asciiTheme="majorBidi" w:hAnsiTheme="majorBidi" w:cstheme="majorBidi"/>
        </w:rPr>
        <w:t>Sequencing Platform: DNBSEQ</w:t>
      </w:r>
    </w:p>
    <w:p w14:paraId="50B40393" w14:textId="77777777" w:rsidR="00831742" w:rsidRPr="00E46509" w:rsidRDefault="00831742" w:rsidP="00831742">
      <w:pPr>
        <w:rPr>
          <w:rFonts w:asciiTheme="majorBidi" w:hAnsiTheme="majorBidi" w:cstheme="majorBidi"/>
        </w:rPr>
      </w:pPr>
      <w:r w:rsidRPr="00E46509">
        <w:rPr>
          <w:rFonts w:asciiTheme="majorBidi" w:hAnsiTheme="majorBidi" w:cstheme="majorBidi"/>
        </w:rPr>
        <w:t>Sequencing read Length: PE150</w:t>
      </w:r>
    </w:p>
    <w:p w14:paraId="76927EE0" w14:textId="77777777" w:rsidR="00831742" w:rsidRPr="00E46509" w:rsidRDefault="00831742" w:rsidP="00831742">
      <w:pPr>
        <w:rPr>
          <w:rFonts w:asciiTheme="majorBidi" w:hAnsiTheme="majorBidi" w:cstheme="majorBidi"/>
        </w:rPr>
      </w:pPr>
      <w:r w:rsidRPr="00E46509">
        <w:rPr>
          <w:rFonts w:asciiTheme="majorBidi" w:hAnsiTheme="majorBidi" w:cstheme="majorBidi"/>
        </w:rPr>
        <w:t xml:space="preserve">Clean </w:t>
      </w:r>
      <w:proofErr w:type="spellStart"/>
      <w:r w:rsidRPr="00E46509">
        <w:rPr>
          <w:rFonts w:asciiTheme="majorBidi" w:hAnsiTheme="majorBidi" w:cstheme="majorBidi"/>
        </w:rPr>
        <w:t>fastq</w:t>
      </w:r>
      <w:proofErr w:type="spellEnd"/>
      <w:r w:rsidRPr="00E46509">
        <w:rPr>
          <w:rFonts w:asciiTheme="majorBidi" w:hAnsiTheme="majorBidi" w:cstheme="majorBidi"/>
        </w:rPr>
        <w:t xml:space="preserve"> </w:t>
      </w:r>
      <w:proofErr w:type="spellStart"/>
      <w:r w:rsidRPr="00E46509">
        <w:rPr>
          <w:rFonts w:asciiTheme="majorBidi" w:hAnsiTheme="majorBidi" w:cstheme="majorBidi"/>
        </w:rPr>
        <w:t>phred</w:t>
      </w:r>
      <w:proofErr w:type="spellEnd"/>
      <w:r w:rsidRPr="00E46509">
        <w:rPr>
          <w:rFonts w:asciiTheme="majorBidi" w:hAnsiTheme="majorBidi" w:cstheme="majorBidi"/>
        </w:rPr>
        <w:t xml:space="preserve"> quality score encoding: Phred+33</w:t>
      </w:r>
      <w:r w:rsidRPr="00E46509">
        <w:rPr>
          <w:rFonts w:asciiTheme="majorBidi" w:hAnsiTheme="majorBidi" w:cstheme="majorBidi"/>
        </w:rPr>
        <w:cr/>
      </w:r>
    </w:p>
    <w:p w14:paraId="32134AF4" w14:textId="1A24F1E7" w:rsidR="000A74C4" w:rsidRPr="00E46509" w:rsidRDefault="00831742" w:rsidP="00831742">
      <w:pPr>
        <w:rPr>
          <w:rFonts w:asciiTheme="majorBidi" w:hAnsiTheme="majorBidi" w:cstheme="majorBidi"/>
        </w:rPr>
      </w:pPr>
      <w:r w:rsidRPr="00E46509">
        <w:rPr>
          <w:rFonts w:asciiTheme="majorBidi" w:hAnsiTheme="majorBidi" w:cstheme="majorBidi"/>
          <w:b/>
          <w:bCs/>
        </w:rPr>
        <w:t>Experimental Procedure</w:t>
      </w:r>
      <w:r w:rsidRPr="00E46509">
        <w:rPr>
          <w:rFonts w:asciiTheme="majorBidi" w:hAnsiTheme="majorBidi" w:cstheme="majorBidi"/>
        </w:rPr>
        <w:t>:</w:t>
      </w:r>
      <w:r w:rsidRPr="00E46509">
        <w:rPr>
          <w:rFonts w:asciiTheme="majorBidi" w:hAnsiTheme="majorBidi" w:cstheme="majorBidi"/>
        </w:rPr>
        <w:t xml:space="preserve"> The library construction method and sequencing process are carried out according to the following steps: </w:t>
      </w:r>
      <w:r w:rsidRPr="00E46509">
        <w:rPr>
          <w:rFonts w:asciiTheme="majorBidi" w:hAnsiTheme="majorBidi" w:cstheme="majorBidi"/>
        </w:rPr>
        <w:t xml:space="preserve"> </w:t>
      </w:r>
      <w:r w:rsidRPr="00E46509">
        <w:rPr>
          <w:rFonts w:asciiTheme="majorBidi" w:hAnsiTheme="majorBidi" w:cstheme="majorBidi"/>
        </w:rPr>
        <w:t>DNBSEQ Short-read library preparation</w:t>
      </w:r>
      <w:r w:rsidRPr="00E46509">
        <w:rPr>
          <w:rFonts w:asciiTheme="majorBidi" w:eastAsia="MS Gothic" w:hAnsiTheme="majorBidi" w:cstheme="majorBidi"/>
        </w:rPr>
        <w:t>：</w:t>
      </w:r>
      <w:r w:rsidRPr="00E46509">
        <w:rPr>
          <w:rFonts w:asciiTheme="majorBidi" w:hAnsiTheme="majorBidi" w:cstheme="majorBidi"/>
        </w:rPr>
        <w:t xml:space="preserve"> 1. DNA fragmentation 2. Size selection 3. End repair and "A" tailing 4. Adapter ligation 5. Product size selection 6. PCR reaction 7. Library QC</w:t>
      </w:r>
      <w:r w:rsidRPr="00E46509">
        <w:rPr>
          <w:rFonts w:asciiTheme="majorBidi" w:hAnsiTheme="majorBidi" w:cstheme="majorBidi"/>
        </w:rPr>
        <w:t>.</w:t>
      </w:r>
    </w:p>
    <w:p w14:paraId="51A70672" w14:textId="77777777" w:rsidR="00E46509" w:rsidRPr="00E46509" w:rsidRDefault="00E46509" w:rsidP="00E46509">
      <w:pPr>
        <w:pStyle w:val="ListParagraph"/>
        <w:numPr>
          <w:ilvl w:val="0"/>
          <w:numId w:val="2"/>
        </w:numPr>
        <w:rPr>
          <w:rFonts w:asciiTheme="majorBidi" w:hAnsiTheme="majorBidi" w:cstheme="majorBidi"/>
          <w:b/>
          <w:bCs/>
        </w:rPr>
      </w:pPr>
      <w:r w:rsidRPr="00E46509">
        <w:rPr>
          <w:rFonts w:asciiTheme="majorBidi" w:hAnsiTheme="majorBidi" w:cstheme="majorBidi"/>
          <w:b/>
          <w:bCs/>
        </w:rPr>
        <w:t>Session 2.2 - Sequencing and data quality control</w:t>
      </w:r>
    </w:p>
    <w:p w14:paraId="5B422AE8" w14:textId="77777777" w:rsidR="00831742" w:rsidRPr="00E46509" w:rsidRDefault="00831742" w:rsidP="00831742">
      <w:pPr>
        <w:rPr>
          <w:rFonts w:asciiTheme="majorBidi" w:hAnsiTheme="majorBidi" w:cstheme="majorBidi"/>
        </w:rPr>
      </w:pPr>
      <w:r w:rsidRPr="00E46509">
        <w:rPr>
          <w:rFonts w:asciiTheme="majorBidi" w:hAnsiTheme="majorBidi" w:cstheme="majorBidi"/>
        </w:rPr>
        <w:t xml:space="preserve">After sequencing, the raw reads were filtered. Data filtering includes removing adapter sequences, contamination and low-quality reads from raw reads. </w:t>
      </w:r>
    </w:p>
    <w:tbl>
      <w:tblPr>
        <w:tblStyle w:val="PlainTable1"/>
        <w:tblW w:w="9057" w:type="dxa"/>
        <w:tblLayout w:type="fixed"/>
        <w:tblLook w:val="0480" w:firstRow="0" w:lastRow="0" w:firstColumn="1" w:lastColumn="0" w:noHBand="0" w:noVBand="1"/>
      </w:tblPr>
      <w:tblGrid>
        <w:gridCol w:w="1547"/>
        <w:gridCol w:w="1457"/>
        <w:gridCol w:w="1481"/>
        <w:gridCol w:w="1540"/>
        <w:gridCol w:w="990"/>
        <w:gridCol w:w="979"/>
        <w:gridCol w:w="1063"/>
      </w:tblGrid>
      <w:tr w:rsidR="00831742" w14:paraId="14F7D15E" w14:textId="77777777" w:rsidTr="00831742">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47" w:type="dxa"/>
          </w:tcPr>
          <w:p w14:paraId="6660C894" w14:textId="77482F32" w:rsidR="00831742" w:rsidRPr="00831742" w:rsidRDefault="00831742" w:rsidP="00831742">
            <w:pPr>
              <w:jc w:val="center"/>
              <w:rPr>
                <w:rFonts w:asciiTheme="majorBidi" w:hAnsiTheme="majorBidi" w:cstheme="majorBidi"/>
              </w:rPr>
            </w:pPr>
            <w:r w:rsidRPr="00831742">
              <w:rPr>
                <w:rFonts w:asciiTheme="majorBidi" w:hAnsiTheme="majorBidi" w:cstheme="majorBidi"/>
              </w:rPr>
              <w:t>Sample Name</w:t>
            </w:r>
          </w:p>
        </w:tc>
        <w:tc>
          <w:tcPr>
            <w:tcW w:w="1457" w:type="dxa"/>
          </w:tcPr>
          <w:p w14:paraId="29FBB1DB" w14:textId="71F72BE8" w:rsidR="00831742" w:rsidRPr="00831742" w:rsidRDefault="00606BD6" w:rsidP="0083174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Pr>
                <w:rFonts w:asciiTheme="majorBidi" w:hAnsiTheme="majorBidi" w:cstheme="majorBidi"/>
                <w:b/>
                <w:bCs/>
              </w:rPr>
              <w:t>Total</w:t>
            </w:r>
            <w:r w:rsidR="00831742" w:rsidRPr="00831742">
              <w:rPr>
                <w:rFonts w:asciiTheme="majorBidi" w:hAnsiTheme="majorBidi" w:cstheme="majorBidi"/>
                <w:b/>
                <w:bCs/>
              </w:rPr>
              <w:t xml:space="preserve"> Reads</w:t>
            </w:r>
          </w:p>
        </w:tc>
        <w:tc>
          <w:tcPr>
            <w:tcW w:w="1481" w:type="dxa"/>
          </w:tcPr>
          <w:p w14:paraId="37E2DB1A" w14:textId="45F93079" w:rsidR="00831742" w:rsidRPr="00831742" w:rsidRDefault="00606BD6" w:rsidP="0083174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Pr>
                <w:rFonts w:asciiTheme="majorBidi" w:hAnsiTheme="majorBidi" w:cstheme="majorBidi"/>
                <w:b/>
                <w:bCs/>
              </w:rPr>
              <w:t>Total</w:t>
            </w:r>
            <w:r w:rsidR="00831742" w:rsidRPr="00831742">
              <w:rPr>
                <w:rFonts w:asciiTheme="majorBidi" w:hAnsiTheme="majorBidi" w:cstheme="majorBidi"/>
                <w:b/>
                <w:bCs/>
              </w:rPr>
              <w:t xml:space="preserve"> Base</w:t>
            </w:r>
            <w:r>
              <w:rPr>
                <w:rFonts w:asciiTheme="majorBidi" w:hAnsiTheme="majorBidi" w:cstheme="majorBidi"/>
                <w:b/>
                <w:bCs/>
              </w:rPr>
              <w:t>s generated</w:t>
            </w:r>
          </w:p>
        </w:tc>
        <w:tc>
          <w:tcPr>
            <w:tcW w:w="1540" w:type="dxa"/>
          </w:tcPr>
          <w:p w14:paraId="14FC454C" w14:textId="0B2AD19A" w:rsidR="00831742" w:rsidRPr="00831742" w:rsidRDefault="00831742" w:rsidP="0083174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831742">
              <w:rPr>
                <w:rFonts w:asciiTheme="majorBidi" w:hAnsiTheme="majorBidi" w:cstheme="majorBidi"/>
                <w:b/>
                <w:bCs/>
              </w:rPr>
              <w:t>Read Length</w:t>
            </w:r>
          </w:p>
        </w:tc>
        <w:tc>
          <w:tcPr>
            <w:tcW w:w="990" w:type="dxa"/>
          </w:tcPr>
          <w:p w14:paraId="2CFB27B6" w14:textId="1BE0B212" w:rsidR="00831742" w:rsidRPr="00831742" w:rsidRDefault="00831742" w:rsidP="0083174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831742">
              <w:rPr>
                <w:rFonts w:asciiTheme="majorBidi" w:hAnsiTheme="majorBidi" w:cstheme="majorBidi"/>
                <w:b/>
                <w:bCs/>
              </w:rPr>
              <w:t>Q20(%)</w:t>
            </w:r>
          </w:p>
        </w:tc>
        <w:tc>
          <w:tcPr>
            <w:tcW w:w="979" w:type="dxa"/>
          </w:tcPr>
          <w:p w14:paraId="3A2F4650" w14:textId="18F8269D" w:rsidR="00831742" w:rsidRPr="00831742" w:rsidRDefault="00831742" w:rsidP="0083174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831742">
              <w:rPr>
                <w:rFonts w:asciiTheme="majorBidi" w:hAnsiTheme="majorBidi" w:cstheme="majorBidi"/>
                <w:b/>
                <w:bCs/>
              </w:rPr>
              <w:t>Q</w:t>
            </w:r>
            <w:r w:rsidRPr="00831742">
              <w:rPr>
                <w:rFonts w:asciiTheme="majorBidi" w:hAnsiTheme="majorBidi" w:cstheme="majorBidi"/>
                <w:b/>
                <w:bCs/>
              </w:rPr>
              <w:t>3</w:t>
            </w:r>
            <w:r w:rsidRPr="00831742">
              <w:rPr>
                <w:rFonts w:asciiTheme="majorBidi" w:hAnsiTheme="majorBidi" w:cstheme="majorBidi"/>
                <w:b/>
                <w:bCs/>
              </w:rPr>
              <w:t>0(%)</w:t>
            </w:r>
          </w:p>
        </w:tc>
        <w:tc>
          <w:tcPr>
            <w:tcW w:w="1063" w:type="dxa"/>
          </w:tcPr>
          <w:p w14:paraId="42A932B2" w14:textId="7756CB7E" w:rsidR="00831742" w:rsidRPr="00831742" w:rsidRDefault="00831742" w:rsidP="0083174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831742">
              <w:rPr>
                <w:rFonts w:asciiTheme="majorBidi" w:hAnsiTheme="majorBidi" w:cstheme="majorBidi"/>
                <w:b/>
                <w:bCs/>
              </w:rPr>
              <w:t>GC(%)</w:t>
            </w:r>
          </w:p>
        </w:tc>
      </w:tr>
      <w:tr w:rsidR="00831742" w14:paraId="2C0F03AC" w14:textId="77777777" w:rsidTr="00831742">
        <w:trPr>
          <w:trHeight w:val="341"/>
        </w:trPr>
        <w:tc>
          <w:tcPr>
            <w:cnfStyle w:val="001000000000" w:firstRow="0" w:lastRow="0" w:firstColumn="1" w:lastColumn="0" w:oddVBand="0" w:evenVBand="0" w:oddHBand="0" w:evenHBand="0" w:firstRowFirstColumn="0" w:firstRowLastColumn="0" w:lastRowFirstColumn="0" w:lastRowLastColumn="0"/>
            <w:tcW w:w="1547" w:type="dxa"/>
          </w:tcPr>
          <w:p w14:paraId="0227B461" w14:textId="71F6D2A3" w:rsidR="00831742" w:rsidRPr="00831742" w:rsidRDefault="00831742" w:rsidP="00831742">
            <w:pPr>
              <w:jc w:val="center"/>
              <w:rPr>
                <w:rFonts w:asciiTheme="majorBidi" w:hAnsiTheme="majorBidi" w:cstheme="majorBidi"/>
                <w:b w:val="0"/>
                <w:bCs w:val="0"/>
              </w:rPr>
            </w:pPr>
            <w:proofErr w:type="spellStart"/>
            <w:r w:rsidRPr="00831742">
              <w:rPr>
                <w:rFonts w:asciiTheme="majorBidi" w:eastAsia="Microsoft JhengHei" w:hAnsiTheme="majorBidi" w:cstheme="majorBidi"/>
                <w:b w:val="0"/>
                <w:bCs w:val="0"/>
              </w:rPr>
              <w:t>树状微杆菌</w:t>
            </w:r>
            <w:r w:rsidRPr="00831742">
              <w:rPr>
                <w:rFonts w:asciiTheme="majorBidi" w:hAnsiTheme="majorBidi" w:cstheme="majorBidi"/>
                <w:b w:val="0"/>
                <w:bCs w:val="0"/>
              </w:rPr>
              <w:t>A</w:t>
            </w:r>
            <w:proofErr w:type="spellEnd"/>
          </w:p>
        </w:tc>
        <w:tc>
          <w:tcPr>
            <w:tcW w:w="1457" w:type="dxa"/>
          </w:tcPr>
          <w:p w14:paraId="483FADAD" w14:textId="256DA6EF" w:rsidR="00831742" w:rsidRPr="00831742" w:rsidRDefault="00831742" w:rsidP="0083174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31742">
              <w:rPr>
                <w:rFonts w:asciiTheme="majorBidi" w:hAnsiTheme="majorBidi" w:cstheme="majorBidi"/>
              </w:rPr>
              <w:t>8,136,166</w:t>
            </w:r>
          </w:p>
        </w:tc>
        <w:tc>
          <w:tcPr>
            <w:tcW w:w="1481" w:type="dxa"/>
          </w:tcPr>
          <w:p w14:paraId="4DF6A7C8" w14:textId="66105DA3" w:rsidR="00831742" w:rsidRPr="00831742" w:rsidRDefault="00831742" w:rsidP="0083174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31742">
              <w:rPr>
                <w:rFonts w:asciiTheme="majorBidi" w:hAnsiTheme="majorBidi" w:cstheme="majorBidi"/>
              </w:rPr>
              <w:t>2,440,849,800</w:t>
            </w:r>
          </w:p>
        </w:tc>
        <w:tc>
          <w:tcPr>
            <w:tcW w:w="1540" w:type="dxa"/>
          </w:tcPr>
          <w:p w14:paraId="0A8F7DA6" w14:textId="5341F05A" w:rsidR="00831742" w:rsidRPr="00831742" w:rsidRDefault="00831742" w:rsidP="0083174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31742">
              <w:rPr>
                <w:rFonts w:asciiTheme="majorBidi" w:hAnsiTheme="majorBidi" w:cstheme="majorBidi"/>
              </w:rPr>
              <w:t>PE150</w:t>
            </w:r>
          </w:p>
        </w:tc>
        <w:tc>
          <w:tcPr>
            <w:tcW w:w="990" w:type="dxa"/>
          </w:tcPr>
          <w:p w14:paraId="3DD4028D" w14:textId="2BA69E14" w:rsidR="00831742" w:rsidRPr="00831742" w:rsidRDefault="00831742" w:rsidP="0083174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31742">
              <w:rPr>
                <w:rFonts w:asciiTheme="majorBidi" w:hAnsiTheme="majorBidi" w:cstheme="majorBidi"/>
              </w:rPr>
              <w:t>93.78</w:t>
            </w:r>
          </w:p>
        </w:tc>
        <w:tc>
          <w:tcPr>
            <w:tcW w:w="979" w:type="dxa"/>
          </w:tcPr>
          <w:p w14:paraId="0972AC60" w14:textId="0E83689B" w:rsidR="00831742" w:rsidRPr="00831742" w:rsidRDefault="00831742" w:rsidP="0083174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31742">
              <w:rPr>
                <w:rFonts w:asciiTheme="majorBidi" w:hAnsiTheme="majorBidi" w:cstheme="majorBidi"/>
              </w:rPr>
              <w:t>82.46</w:t>
            </w:r>
          </w:p>
        </w:tc>
        <w:tc>
          <w:tcPr>
            <w:tcW w:w="1063" w:type="dxa"/>
          </w:tcPr>
          <w:p w14:paraId="0F4B877D" w14:textId="38A20CB2" w:rsidR="00831742" w:rsidRPr="00831742" w:rsidRDefault="00831742" w:rsidP="0083174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31742">
              <w:rPr>
                <w:rFonts w:asciiTheme="majorBidi" w:hAnsiTheme="majorBidi" w:cstheme="majorBidi"/>
              </w:rPr>
              <w:t>62.35</w:t>
            </w:r>
          </w:p>
        </w:tc>
      </w:tr>
    </w:tbl>
    <w:p w14:paraId="00AF2175" w14:textId="2B9D892B" w:rsidR="00831742" w:rsidRPr="00597FA2" w:rsidRDefault="007D549A" w:rsidP="00831742">
      <w:pPr>
        <w:rPr>
          <w:rFonts w:asciiTheme="majorBidi" w:hAnsiTheme="majorBidi" w:cstheme="majorBidi"/>
          <w:sz w:val="20"/>
          <w:szCs w:val="20"/>
        </w:rPr>
      </w:pPr>
      <w:r w:rsidRPr="00597FA2">
        <w:rPr>
          <w:rFonts w:asciiTheme="majorBidi" w:hAnsiTheme="majorBidi" w:cstheme="majorBidi"/>
          <w:sz w:val="20"/>
          <w:szCs w:val="20"/>
        </w:rPr>
        <w:t xml:space="preserve">Table 1: Statistics of </w:t>
      </w:r>
      <w:r w:rsidR="00606BD6" w:rsidRPr="00597FA2">
        <w:rPr>
          <w:rFonts w:asciiTheme="majorBidi" w:hAnsiTheme="majorBidi" w:cstheme="majorBidi"/>
          <w:sz w:val="20"/>
          <w:szCs w:val="20"/>
        </w:rPr>
        <w:t xml:space="preserve">the </w:t>
      </w:r>
      <w:r w:rsidRPr="00597FA2">
        <w:rPr>
          <w:rFonts w:asciiTheme="majorBidi" w:hAnsiTheme="majorBidi" w:cstheme="majorBidi"/>
          <w:sz w:val="20"/>
          <w:szCs w:val="20"/>
        </w:rPr>
        <w:t>clean raw reads data.</w:t>
      </w:r>
    </w:p>
    <w:p w14:paraId="6CE10B81" w14:textId="59858D9F" w:rsidR="00831742" w:rsidRDefault="00831742" w:rsidP="007D549A">
      <w:pPr>
        <w:ind w:firstLine="720"/>
        <w:rPr>
          <w:rFonts w:asciiTheme="majorBidi" w:hAnsiTheme="majorBidi" w:cstheme="majorBidi"/>
        </w:rPr>
      </w:pPr>
      <w:r w:rsidRPr="00831742">
        <w:rPr>
          <w:rFonts w:asciiTheme="majorBidi" w:hAnsiTheme="majorBidi" w:cstheme="majorBidi"/>
        </w:rPr>
        <w:lastRenderedPageBreak/>
        <w:t>The quality of data was examined after filtering. The distribution of base percentage and qualities along reads after data filtering</w:t>
      </w:r>
      <w:r>
        <w:rPr>
          <w:rFonts w:asciiTheme="majorBidi" w:hAnsiTheme="majorBidi" w:cstheme="majorBidi"/>
        </w:rPr>
        <w:t>.</w:t>
      </w:r>
      <w:r w:rsidRPr="00831742">
        <w:rPr>
          <w:rFonts w:asciiTheme="majorBidi" w:hAnsiTheme="majorBidi" w:cstheme="majorBidi"/>
        </w:rPr>
        <w:t xml:space="preserve"> In the figure</w:t>
      </w:r>
      <w:r>
        <w:rPr>
          <w:rFonts w:asciiTheme="majorBidi" w:hAnsiTheme="majorBidi" w:cstheme="majorBidi"/>
        </w:rPr>
        <w:t xml:space="preserve"> 1 (left)</w:t>
      </w:r>
      <w:r w:rsidRPr="00831742">
        <w:rPr>
          <w:rFonts w:asciiTheme="majorBidi" w:hAnsiTheme="majorBidi" w:cstheme="majorBidi"/>
        </w:rPr>
        <w:t>, x-axis represents base position along reads, y-axis represents base percentage at the position; each color represents a type of nucleotide. Under normal conditions, the sample does not have AT/GC separation. It is normal to see fluctuations in the first several bp positions, which is</w:t>
      </w:r>
      <w:r>
        <w:rPr>
          <w:rFonts w:asciiTheme="majorBidi" w:hAnsiTheme="majorBidi" w:cstheme="majorBidi"/>
        </w:rPr>
        <w:t xml:space="preserve"> </w:t>
      </w:r>
      <w:r w:rsidRPr="00831742">
        <w:rPr>
          <w:rFonts w:asciiTheme="majorBidi" w:hAnsiTheme="majorBidi" w:cstheme="majorBidi"/>
        </w:rPr>
        <w:t>caused by random primer and the instability of enzyme-substrate binding at the beginning of the sequencing reaction. In the right figure, x-axis represents base position along reads, y-axis represents base quality; each dot represents the base quality of the corresponding position along reads, color intensity reflects the number of nucleotides, a more intense color along a quality value indicates a higher proportion of this quality in the sequencing data.</w:t>
      </w:r>
    </w:p>
    <w:p w14:paraId="63D77257" w14:textId="7969E52E" w:rsidR="00831742" w:rsidRDefault="00831742" w:rsidP="00831742">
      <w:pPr>
        <w:rPr>
          <w:rFonts w:asciiTheme="majorBidi" w:hAnsiTheme="majorBidi" w:cstheme="majorBidi"/>
        </w:rPr>
      </w:pPr>
      <w:r w:rsidRPr="00831742">
        <w:rPr>
          <w:rFonts w:asciiTheme="majorBidi" w:hAnsiTheme="majorBidi" w:cstheme="majorBidi"/>
        </w:rPr>
        <w:drawing>
          <wp:inline distT="0" distB="0" distL="0" distR="0" wp14:anchorId="6E8A08E0" wp14:editId="0B047108">
            <wp:extent cx="5805194" cy="1873250"/>
            <wp:effectExtent l="0" t="0" r="5080" b="0"/>
            <wp:docPr id="7392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4333" name=""/>
                    <pic:cNvPicPr/>
                  </pic:nvPicPr>
                  <pic:blipFill>
                    <a:blip r:embed="rId5"/>
                    <a:stretch>
                      <a:fillRect/>
                    </a:stretch>
                  </pic:blipFill>
                  <pic:spPr>
                    <a:xfrm>
                      <a:off x="0" y="0"/>
                      <a:ext cx="5805218" cy="1873258"/>
                    </a:xfrm>
                    <a:prstGeom prst="rect">
                      <a:avLst/>
                    </a:prstGeom>
                  </pic:spPr>
                </pic:pic>
              </a:graphicData>
            </a:graphic>
          </wp:inline>
        </w:drawing>
      </w:r>
    </w:p>
    <w:p w14:paraId="521E7FCF" w14:textId="39283E1C" w:rsidR="00831742" w:rsidRPr="00597FA2" w:rsidRDefault="00831742" w:rsidP="00831742">
      <w:pPr>
        <w:rPr>
          <w:rFonts w:asciiTheme="majorBidi" w:hAnsiTheme="majorBidi" w:cstheme="majorBidi"/>
          <w:sz w:val="20"/>
          <w:szCs w:val="20"/>
        </w:rPr>
      </w:pPr>
      <w:r w:rsidRPr="00597FA2">
        <w:rPr>
          <w:rFonts w:asciiTheme="majorBidi" w:hAnsiTheme="majorBidi" w:cstheme="majorBidi"/>
          <w:sz w:val="20"/>
          <w:szCs w:val="20"/>
        </w:rPr>
        <w:t>Figure 1</w:t>
      </w:r>
      <w:r w:rsidRPr="00597FA2">
        <w:rPr>
          <w:rFonts w:asciiTheme="majorBidi" w:hAnsiTheme="majorBidi" w:cstheme="majorBidi"/>
          <w:sz w:val="20"/>
          <w:szCs w:val="20"/>
        </w:rPr>
        <w:t>:</w:t>
      </w:r>
      <w:r w:rsidRPr="00597FA2">
        <w:rPr>
          <w:rFonts w:asciiTheme="majorBidi" w:hAnsiTheme="majorBidi" w:cstheme="majorBidi"/>
          <w:sz w:val="20"/>
          <w:szCs w:val="20"/>
        </w:rPr>
        <w:t xml:space="preserve"> Distribution of base percentage and qualities of sample </w:t>
      </w:r>
      <w:proofErr w:type="spellStart"/>
      <w:r w:rsidRPr="00597FA2">
        <w:rPr>
          <w:rFonts w:asciiTheme="majorBidi" w:eastAsia="Microsoft JhengHei" w:hAnsiTheme="majorBidi" w:cstheme="majorBidi"/>
          <w:sz w:val="20"/>
          <w:szCs w:val="20"/>
        </w:rPr>
        <w:t>树状微杆菌</w:t>
      </w:r>
      <w:r w:rsidRPr="00597FA2">
        <w:rPr>
          <w:rFonts w:asciiTheme="majorBidi" w:hAnsiTheme="majorBidi" w:cstheme="majorBidi"/>
          <w:sz w:val="20"/>
          <w:szCs w:val="20"/>
        </w:rPr>
        <w:t>A</w:t>
      </w:r>
      <w:proofErr w:type="spellEnd"/>
      <w:r w:rsidRPr="00597FA2">
        <w:rPr>
          <w:rFonts w:asciiTheme="majorBidi" w:hAnsiTheme="majorBidi" w:cstheme="majorBidi"/>
          <w:sz w:val="20"/>
          <w:szCs w:val="20"/>
        </w:rPr>
        <w:t>.</w:t>
      </w:r>
    </w:p>
    <w:p w14:paraId="473E1091" w14:textId="4BFA17BA" w:rsidR="000A74C4" w:rsidRPr="00E46509" w:rsidRDefault="00831742" w:rsidP="007D549A">
      <w:pPr>
        <w:ind w:firstLine="720"/>
        <w:rPr>
          <w:rFonts w:asciiTheme="majorBidi" w:hAnsiTheme="majorBidi" w:cstheme="majorBidi"/>
          <w:b/>
          <w:bCs/>
        </w:rPr>
      </w:pPr>
      <w:r w:rsidRPr="00E46509">
        <w:rPr>
          <w:rFonts w:asciiTheme="majorBidi" w:hAnsiTheme="majorBidi" w:cstheme="majorBidi"/>
          <w:b/>
          <w:bCs/>
        </w:rPr>
        <w:t>Bioinformatic Analysis Workflow</w:t>
      </w:r>
      <w:r w:rsidRPr="00E46509">
        <w:rPr>
          <w:rFonts w:asciiTheme="majorBidi" w:hAnsiTheme="majorBidi" w:cstheme="majorBidi"/>
          <w:b/>
          <w:bCs/>
        </w:rPr>
        <w:t xml:space="preserve"> of the sequenced reads:</w:t>
      </w:r>
    </w:p>
    <w:p w14:paraId="5C25410E" w14:textId="77777777" w:rsidR="00E46509" w:rsidRDefault="00E46509" w:rsidP="00E46509">
      <w:pPr>
        <w:rPr>
          <w:rFonts w:asciiTheme="majorBidi" w:hAnsiTheme="majorBidi" w:cstheme="majorBidi"/>
        </w:rPr>
      </w:pPr>
      <w:r w:rsidRPr="00E46509">
        <w:rPr>
          <w:rFonts w:asciiTheme="majorBidi" w:hAnsiTheme="majorBidi" w:cstheme="majorBidi"/>
          <w:b/>
          <w:bCs/>
        </w:rPr>
        <w:t>Parameters for Data Filtering</w:t>
      </w:r>
      <w:r w:rsidRPr="00E46509">
        <w:rPr>
          <w:rFonts w:asciiTheme="majorBidi" w:hAnsiTheme="majorBidi" w:cstheme="majorBidi"/>
          <w:b/>
          <w:bCs/>
        </w:rPr>
        <w:t>:</w:t>
      </w:r>
      <w:r>
        <w:rPr>
          <w:rFonts w:asciiTheme="majorBidi" w:hAnsiTheme="majorBidi" w:cstheme="majorBidi"/>
        </w:rPr>
        <w:t xml:space="preserve"> </w:t>
      </w:r>
      <w:r w:rsidRPr="00E46509">
        <w:rPr>
          <w:rFonts w:asciiTheme="majorBidi" w:hAnsiTheme="majorBidi" w:cstheme="majorBidi"/>
        </w:rPr>
        <w:t xml:space="preserve">Raw data with adapter sequences or low-quality sequences was filtered. We first went through a series of data processing to remove contamination and obtain valid data. This step was completed by </w:t>
      </w:r>
      <w:proofErr w:type="spellStart"/>
      <w:r w:rsidRPr="00E46509">
        <w:rPr>
          <w:rFonts w:asciiTheme="majorBidi" w:hAnsiTheme="majorBidi" w:cstheme="majorBidi"/>
        </w:rPr>
        <w:t>SOAPnuke</w:t>
      </w:r>
      <w:proofErr w:type="spellEnd"/>
      <w:r w:rsidRPr="00E46509">
        <w:rPr>
          <w:rFonts w:asciiTheme="majorBidi" w:hAnsiTheme="majorBidi" w:cstheme="majorBidi"/>
        </w:rPr>
        <w:t xml:space="preserve"> </w:t>
      </w:r>
      <w:r>
        <w:rPr>
          <w:rFonts w:asciiTheme="majorBidi" w:hAnsiTheme="majorBidi" w:cstheme="majorBidi"/>
        </w:rPr>
        <w:t xml:space="preserve">(1) </w:t>
      </w:r>
      <w:r w:rsidRPr="00E46509">
        <w:rPr>
          <w:rFonts w:asciiTheme="majorBidi" w:hAnsiTheme="majorBidi" w:cstheme="majorBidi"/>
        </w:rPr>
        <w:t xml:space="preserve">developed by BGI. </w:t>
      </w:r>
      <w:proofErr w:type="spellStart"/>
      <w:r w:rsidRPr="00E46509">
        <w:rPr>
          <w:rFonts w:asciiTheme="majorBidi" w:hAnsiTheme="majorBidi" w:cstheme="majorBidi"/>
        </w:rPr>
        <w:t>SOAPnuke</w:t>
      </w:r>
      <w:proofErr w:type="spellEnd"/>
      <w:r w:rsidRPr="00E46509">
        <w:rPr>
          <w:rFonts w:asciiTheme="majorBidi" w:hAnsiTheme="majorBidi" w:cstheme="majorBidi"/>
        </w:rPr>
        <w:t xml:space="preserve"> software filter parameters: "-n 0.001 -l 20 -q 0.4 --</w:t>
      </w:r>
      <w:proofErr w:type="spellStart"/>
      <w:r w:rsidRPr="00E46509">
        <w:rPr>
          <w:rFonts w:asciiTheme="majorBidi" w:hAnsiTheme="majorBidi" w:cstheme="majorBidi"/>
        </w:rPr>
        <w:t>adaMis</w:t>
      </w:r>
      <w:proofErr w:type="spellEnd"/>
      <w:r w:rsidRPr="00E46509">
        <w:rPr>
          <w:rFonts w:asciiTheme="majorBidi" w:hAnsiTheme="majorBidi" w:cstheme="majorBidi"/>
        </w:rPr>
        <w:t xml:space="preserve"> 3 --</w:t>
      </w:r>
      <w:proofErr w:type="spellStart"/>
      <w:r w:rsidRPr="00E46509">
        <w:rPr>
          <w:rFonts w:asciiTheme="majorBidi" w:hAnsiTheme="majorBidi" w:cstheme="majorBidi"/>
        </w:rPr>
        <w:t>rmdup</w:t>
      </w:r>
      <w:proofErr w:type="spellEnd"/>
      <w:r w:rsidRPr="00E46509">
        <w:rPr>
          <w:rFonts w:asciiTheme="majorBidi" w:hAnsiTheme="majorBidi" w:cstheme="majorBidi"/>
        </w:rPr>
        <w:t xml:space="preserve"> --</w:t>
      </w:r>
      <w:proofErr w:type="spellStart"/>
      <w:r w:rsidRPr="00E46509">
        <w:rPr>
          <w:rFonts w:asciiTheme="majorBidi" w:hAnsiTheme="majorBidi" w:cstheme="majorBidi"/>
        </w:rPr>
        <w:t>minReadLen</w:t>
      </w:r>
      <w:proofErr w:type="spellEnd"/>
      <w:r w:rsidRPr="00E46509">
        <w:rPr>
          <w:rFonts w:asciiTheme="majorBidi" w:hAnsiTheme="majorBidi" w:cstheme="majorBidi"/>
        </w:rPr>
        <w:t xml:space="preserve"> 150", steps of filtering: </w:t>
      </w:r>
    </w:p>
    <w:p w14:paraId="65BB319C" w14:textId="77777777" w:rsidR="00E46509" w:rsidRDefault="00E46509" w:rsidP="008A5CE5">
      <w:pPr>
        <w:pStyle w:val="ListParagraph"/>
        <w:numPr>
          <w:ilvl w:val="0"/>
          <w:numId w:val="5"/>
        </w:numPr>
        <w:rPr>
          <w:rFonts w:asciiTheme="majorBidi" w:hAnsiTheme="majorBidi" w:cstheme="majorBidi"/>
        </w:rPr>
      </w:pPr>
      <w:r w:rsidRPr="00E46509">
        <w:rPr>
          <w:rFonts w:asciiTheme="majorBidi" w:hAnsiTheme="majorBidi" w:cstheme="majorBidi"/>
        </w:rPr>
        <w:t xml:space="preserve">Filter adapter: if the sequencing read matches 50.0% or more of the adapter sequence (maximum 3 base mismatches are allowed), remove the entire read; </w:t>
      </w:r>
    </w:p>
    <w:p w14:paraId="5748FE1E" w14:textId="77777777" w:rsidR="00E46509" w:rsidRDefault="00E46509" w:rsidP="00CF3615">
      <w:pPr>
        <w:pStyle w:val="ListParagraph"/>
        <w:numPr>
          <w:ilvl w:val="0"/>
          <w:numId w:val="5"/>
        </w:numPr>
        <w:rPr>
          <w:rFonts w:asciiTheme="majorBidi" w:hAnsiTheme="majorBidi" w:cstheme="majorBidi"/>
        </w:rPr>
      </w:pPr>
      <w:r w:rsidRPr="00E46509">
        <w:rPr>
          <w:rFonts w:asciiTheme="majorBidi" w:hAnsiTheme="majorBidi" w:cstheme="majorBidi"/>
        </w:rPr>
        <w:t xml:space="preserve">Filter read length: if the length of the sequencing read is less than 150 bp, discard the entire read; </w:t>
      </w:r>
    </w:p>
    <w:p w14:paraId="5FC2940D" w14:textId="77777777" w:rsidR="00E46509" w:rsidRDefault="00E46509" w:rsidP="00CB0725">
      <w:pPr>
        <w:pStyle w:val="ListParagraph"/>
        <w:numPr>
          <w:ilvl w:val="0"/>
          <w:numId w:val="5"/>
        </w:numPr>
        <w:rPr>
          <w:rFonts w:asciiTheme="majorBidi" w:hAnsiTheme="majorBidi" w:cstheme="majorBidi"/>
        </w:rPr>
      </w:pPr>
      <w:r w:rsidRPr="00E46509">
        <w:rPr>
          <w:rFonts w:asciiTheme="majorBidi" w:hAnsiTheme="majorBidi" w:cstheme="majorBidi"/>
        </w:rPr>
        <w:t xml:space="preserve">Remove N: if the N content in the sequencing read accounts for 0.1% or more of the entire read, discard the entire read; </w:t>
      </w:r>
    </w:p>
    <w:p w14:paraId="26AFEEDB" w14:textId="77777777" w:rsidR="00E46509" w:rsidRDefault="00E46509" w:rsidP="00C42A1E">
      <w:pPr>
        <w:pStyle w:val="ListParagraph"/>
        <w:numPr>
          <w:ilvl w:val="0"/>
          <w:numId w:val="5"/>
        </w:numPr>
        <w:rPr>
          <w:rFonts w:asciiTheme="majorBidi" w:hAnsiTheme="majorBidi" w:cstheme="majorBidi"/>
        </w:rPr>
      </w:pPr>
      <w:r w:rsidRPr="00E46509">
        <w:rPr>
          <w:rFonts w:asciiTheme="majorBidi" w:hAnsiTheme="majorBidi" w:cstheme="majorBidi"/>
        </w:rPr>
        <w:t xml:space="preserve">Filter low-quality data: if the bases with a quality value of less than 20 in the sequencing read account for 40.0% or more of the entire read, discard the entire read; </w:t>
      </w:r>
    </w:p>
    <w:p w14:paraId="1328EA55" w14:textId="517593B2" w:rsidR="00E46509" w:rsidRDefault="00E46509" w:rsidP="00C42A1E">
      <w:pPr>
        <w:pStyle w:val="ListParagraph"/>
        <w:numPr>
          <w:ilvl w:val="0"/>
          <w:numId w:val="5"/>
        </w:numPr>
        <w:rPr>
          <w:rFonts w:asciiTheme="majorBidi" w:hAnsiTheme="majorBidi" w:cstheme="majorBidi"/>
        </w:rPr>
      </w:pPr>
      <w:r w:rsidRPr="00E46509">
        <w:rPr>
          <w:rFonts w:asciiTheme="majorBidi" w:hAnsiTheme="majorBidi" w:cstheme="majorBidi"/>
        </w:rPr>
        <w:t>Obtain Clean reads: the output read quality value system is set to Phred+33.</w:t>
      </w:r>
    </w:p>
    <w:p w14:paraId="1180B632" w14:textId="77777777" w:rsidR="00E46509" w:rsidRPr="00E46509" w:rsidRDefault="00E46509" w:rsidP="00E46509">
      <w:pPr>
        <w:rPr>
          <w:rFonts w:asciiTheme="majorBidi" w:hAnsiTheme="majorBidi" w:cstheme="majorBidi"/>
        </w:rPr>
      </w:pPr>
    </w:p>
    <w:p w14:paraId="11B14986" w14:textId="53E7AE7F" w:rsidR="00E46509" w:rsidRDefault="00E46509" w:rsidP="007D549A">
      <w:pPr>
        <w:jc w:val="center"/>
        <w:rPr>
          <w:rFonts w:asciiTheme="majorBidi" w:hAnsiTheme="majorBidi" w:cstheme="majorBidi"/>
        </w:rPr>
      </w:pPr>
      <w:r w:rsidRPr="00E46509">
        <w:rPr>
          <w:rFonts w:asciiTheme="majorBidi" w:hAnsiTheme="majorBidi" w:cstheme="majorBidi"/>
        </w:rPr>
        <w:lastRenderedPageBreak/>
        <w:drawing>
          <wp:inline distT="0" distB="0" distL="0" distR="0" wp14:anchorId="7A1E3113" wp14:editId="56616B9D">
            <wp:extent cx="1277938" cy="2381250"/>
            <wp:effectExtent l="0" t="0" r="0" b="0"/>
            <wp:docPr id="108037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72005" name=""/>
                    <pic:cNvPicPr/>
                  </pic:nvPicPr>
                  <pic:blipFill>
                    <a:blip r:embed="rId6"/>
                    <a:stretch>
                      <a:fillRect/>
                    </a:stretch>
                  </pic:blipFill>
                  <pic:spPr>
                    <a:xfrm>
                      <a:off x="0" y="0"/>
                      <a:ext cx="1281993" cy="2388806"/>
                    </a:xfrm>
                    <a:prstGeom prst="rect">
                      <a:avLst/>
                    </a:prstGeom>
                  </pic:spPr>
                </pic:pic>
              </a:graphicData>
            </a:graphic>
          </wp:inline>
        </w:drawing>
      </w:r>
    </w:p>
    <w:p w14:paraId="399ECAA6" w14:textId="55231967" w:rsidR="00417509" w:rsidRPr="00597FA2" w:rsidRDefault="00E46509" w:rsidP="00E46509">
      <w:pPr>
        <w:rPr>
          <w:rFonts w:asciiTheme="majorBidi" w:hAnsiTheme="majorBidi" w:cstheme="majorBidi"/>
          <w:sz w:val="20"/>
          <w:szCs w:val="20"/>
        </w:rPr>
      </w:pPr>
      <w:r w:rsidRPr="00597FA2">
        <w:rPr>
          <w:rFonts w:asciiTheme="majorBidi" w:hAnsiTheme="majorBidi" w:cstheme="majorBidi"/>
          <w:sz w:val="20"/>
          <w:szCs w:val="20"/>
        </w:rPr>
        <w:t xml:space="preserve">Figure </w:t>
      </w:r>
      <w:r w:rsidRPr="00597FA2">
        <w:rPr>
          <w:rFonts w:asciiTheme="majorBidi" w:hAnsiTheme="majorBidi" w:cstheme="majorBidi"/>
          <w:sz w:val="20"/>
          <w:szCs w:val="20"/>
        </w:rPr>
        <w:t>2:</w:t>
      </w:r>
      <w:r w:rsidRPr="00597FA2">
        <w:rPr>
          <w:rFonts w:asciiTheme="majorBidi" w:hAnsiTheme="majorBidi" w:cstheme="majorBidi"/>
          <w:sz w:val="20"/>
          <w:szCs w:val="20"/>
        </w:rPr>
        <w:t xml:space="preserve"> Bioinformatic analysis workflow</w:t>
      </w:r>
      <w:r w:rsidR="00472029">
        <w:rPr>
          <w:rFonts w:asciiTheme="majorBidi" w:hAnsiTheme="majorBidi" w:cstheme="majorBidi"/>
          <w:sz w:val="20"/>
          <w:szCs w:val="20"/>
        </w:rPr>
        <w:t xml:space="preserve"> for QC of the sample reads</w:t>
      </w:r>
      <w:r w:rsidRPr="00597FA2">
        <w:rPr>
          <w:rFonts w:asciiTheme="majorBidi" w:hAnsiTheme="majorBidi" w:cstheme="majorBidi"/>
          <w:sz w:val="20"/>
          <w:szCs w:val="20"/>
        </w:rPr>
        <w:t>.</w:t>
      </w:r>
    </w:p>
    <w:p w14:paraId="7BF8A129" w14:textId="65B8A80D" w:rsidR="000A74C4" w:rsidRDefault="00E46509" w:rsidP="00E46509">
      <w:pPr>
        <w:pStyle w:val="ListParagraph"/>
        <w:numPr>
          <w:ilvl w:val="0"/>
          <w:numId w:val="2"/>
        </w:numPr>
        <w:rPr>
          <w:rFonts w:asciiTheme="majorBidi" w:hAnsiTheme="majorBidi" w:cstheme="majorBidi"/>
          <w:b/>
          <w:bCs/>
        </w:rPr>
      </w:pPr>
      <w:r w:rsidRPr="00E46509">
        <w:rPr>
          <w:rFonts w:asciiTheme="majorBidi" w:hAnsiTheme="majorBidi" w:cstheme="majorBidi"/>
          <w:b/>
          <w:bCs/>
        </w:rPr>
        <w:t xml:space="preserve">2.3 </w:t>
      </w:r>
      <w:r w:rsidR="00171A9C">
        <w:rPr>
          <w:rFonts w:asciiTheme="majorBidi" w:hAnsiTheme="majorBidi" w:cstheme="majorBidi"/>
          <w:b/>
          <w:bCs/>
        </w:rPr>
        <w:t xml:space="preserve">- </w:t>
      </w:r>
      <w:r w:rsidRPr="00E46509">
        <w:rPr>
          <w:rFonts w:asciiTheme="majorBidi" w:hAnsiTheme="majorBidi" w:cstheme="majorBidi"/>
          <w:b/>
          <w:bCs/>
        </w:rPr>
        <w:t>De novo assembly and annotation</w:t>
      </w:r>
    </w:p>
    <w:p w14:paraId="1B8FBAF6" w14:textId="19E4CA97" w:rsidR="00E46509" w:rsidRPr="00E46509" w:rsidRDefault="00E46509" w:rsidP="007D549A">
      <w:pPr>
        <w:ind w:firstLine="360"/>
        <w:rPr>
          <w:rFonts w:asciiTheme="majorBidi" w:hAnsiTheme="majorBidi" w:cstheme="majorBidi"/>
        </w:rPr>
      </w:pPr>
      <w:r w:rsidRPr="00E46509">
        <w:rPr>
          <w:rFonts w:asciiTheme="majorBidi" w:hAnsiTheme="majorBidi" w:cstheme="majorBidi"/>
        </w:rPr>
        <w:t>The a</w:t>
      </w:r>
      <w:r w:rsidRPr="00E46509">
        <w:rPr>
          <w:rFonts w:asciiTheme="majorBidi" w:hAnsiTheme="majorBidi" w:cstheme="majorBidi"/>
        </w:rPr>
        <w:t>ssembler software</w:t>
      </w:r>
      <w:r w:rsidRPr="00E46509">
        <w:rPr>
          <w:rFonts w:asciiTheme="majorBidi" w:hAnsiTheme="majorBidi" w:cstheme="majorBidi"/>
        </w:rPr>
        <w:t xml:space="preserve"> used was </w:t>
      </w:r>
      <w:proofErr w:type="spellStart"/>
      <w:r w:rsidRPr="00E46509">
        <w:rPr>
          <w:rFonts w:asciiTheme="majorBidi" w:hAnsiTheme="majorBidi" w:cstheme="majorBidi"/>
        </w:rPr>
        <w:t>SPAdes</w:t>
      </w:r>
      <w:proofErr w:type="spellEnd"/>
      <w:r w:rsidRPr="00E46509">
        <w:rPr>
          <w:rFonts w:asciiTheme="majorBidi" w:hAnsiTheme="majorBidi" w:cstheme="majorBidi"/>
        </w:rPr>
        <w:t xml:space="preserve"> (</w:t>
      </w:r>
      <w:r w:rsidRPr="00E46509">
        <w:rPr>
          <w:rFonts w:asciiTheme="majorBidi" w:hAnsiTheme="majorBidi" w:cstheme="majorBidi"/>
        </w:rPr>
        <w:t>version: 3.15.3</w:t>
      </w:r>
      <w:r w:rsidRPr="00E46509">
        <w:rPr>
          <w:rFonts w:asciiTheme="majorBidi" w:hAnsiTheme="majorBidi" w:cstheme="majorBidi"/>
        </w:rPr>
        <w:t>)</w:t>
      </w:r>
      <w:r w:rsidR="00C303F1">
        <w:rPr>
          <w:rFonts w:asciiTheme="majorBidi" w:hAnsiTheme="majorBidi" w:cstheme="majorBidi"/>
        </w:rPr>
        <w:t xml:space="preserve"> (2)</w:t>
      </w:r>
      <w:r w:rsidRPr="00E46509">
        <w:rPr>
          <w:rFonts w:asciiTheme="majorBidi" w:hAnsiTheme="majorBidi" w:cstheme="majorBidi"/>
        </w:rPr>
        <w:t>; detailed</w:t>
      </w:r>
      <w:r w:rsidRPr="00E46509">
        <w:rPr>
          <w:rFonts w:asciiTheme="majorBidi" w:hAnsiTheme="majorBidi" w:cstheme="majorBidi"/>
        </w:rPr>
        <w:t xml:space="preserve"> parameters</w:t>
      </w:r>
      <w:r w:rsidRPr="00E46509">
        <w:rPr>
          <w:rFonts w:asciiTheme="majorBidi" w:hAnsiTheme="majorBidi" w:cstheme="majorBidi"/>
        </w:rPr>
        <w:t xml:space="preserve"> used:</w:t>
      </w:r>
    </w:p>
    <w:p w14:paraId="6003EFC2" w14:textId="1143FD0C" w:rsidR="00E46509" w:rsidRDefault="00E46509" w:rsidP="00E46509">
      <w:pPr>
        <w:rPr>
          <w:rFonts w:ascii="Courier New" w:hAnsi="Courier New" w:cs="Courier New"/>
          <w:b/>
          <w:bCs/>
          <w:sz w:val="16"/>
          <w:szCs w:val="16"/>
        </w:rPr>
      </w:pPr>
      <w:r w:rsidRPr="00E46509">
        <w:rPr>
          <w:rFonts w:ascii="Courier New" w:hAnsi="Courier New" w:cs="Courier New"/>
          <w:b/>
          <w:bCs/>
          <w:sz w:val="16"/>
          <w:szCs w:val="16"/>
        </w:rPr>
        <w:t>spades.py</w:t>
      </w:r>
      <w:r w:rsidRPr="00E46509">
        <w:rPr>
          <w:rFonts w:ascii="Courier New" w:hAnsi="Courier New" w:cs="Courier New"/>
          <w:b/>
          <w:bCs/>
          <w:sz w:val="16"/>
          <w:szCs w:val="16"/>
        </w:rPr>
        <w:t xml:space="preserve"> </w:t>
      </w:r>
      <w:r w:rsidRPr="00E46509">
        <w:rPr>
          <w:rFonts w:ascii="Courier New" w:hAnsi="Courier New" w:cs="Courier New"/>
          <w:b/>
          <w:bCs/>
          <w:sz w:val="16"/>
          <w:szCs w:val="16"/>
        </w:rPr>
        <w:t>-1</w:t>
      </w:r>
      <w:r w:rsidRPr="00E46509">
        <w:rPr>
          <w:rFonts w:ascii="Courier New" w:hAnsi="Courier New" w:cs="Courier New"/>
          <w:b/>
          <w:bCs/>
          <w:sz w:val="16"/>
          <w:szCs w:val="16"/>
        </w:rPr>
        <w:t xml:space="preserve"> </w:t>
      </w:r>
      <w:r w:rsidRPr="00E46509">
        <w:rPr>
          <w:rFonts w:ascii="Courier New" w:hAnsi="Courier New" w:cs="Courier New"/>
          <w:b/>
          <w:bCs/>
          <w:sz w:val="16"/>
          <w:szCs w:val="16"/>
        </w:rPr>
        <w:t>reads_R1.fq.gz</w:t>
      </w:r>
      <w:r w:rsidRPr="00E46509">
        <w:rPr>
          <w:rFonts w:ascii="Courier New" w:hAnsi="Courier New" w:cs="Courier New"/>
          <w:b/>
          <w:bCs/>
          <w:sz w:val="16"/>
          <w:szCs w:val="16"/>
        </w:rPr>
        <w:t xml:space="preserve"> </w:t>
      </w:r>
      <w:r w:rsidRPr="00E46509">
        <w:rPr>
          <w:rFonts w:ascii="Courier New" w:hAnsi="Courier New" w:cs="Courier New"/>
          <w:b/>
          <w:bCs/>
          <w:sz w:val="16"/>
          <w:szCs w:val="16"/>
        </w:rPr>
        <w:t>-2</w:t>
      </w:r>
      <w:r>
        <w:rPr>
          <w:rFonts w:ascii="Courier New" w:hAnsi="Courier New" w:cs="Courier New"/>
          <w:b/>
          <w:bCs/>
          <w:sz w:val="16"/>
          <w:szCs w:val="16"/>
        </w:rPr>
        <w:t xml:space="preserve"> </w:t>
      </w:r>
      <w:r w:rsidRPr="00E46509">
        <w:rPr>
          <w:rFonts w:ascii="Courier New" w:hAnsi="Courier New" w:cs="Courier New"/>
          <w:b/>
          <w:bCs/>
          <w:sz w:val="16"/>
          <w:szCs w:val="16"/>
        </w:rPr>
        <w:t>reads_R2.fq.gz</w:t>
      </w:r>
      <w:r w:rsidRPr="00E46509">
        <w:rPr>
          <w:rFonts w:ascii="Courier New" w:hAnsi="Courier New" w:cs="Courier New"/>
          <w:b/>
          <w:bCs/>
          <w:sz w:val="16"/>
          <w:szCs w:val="16"/>
        </w:rPr>
        <w:t xml:space="preserve"> </w:t>
      </w:r>
      <w:r w:rsidRPr="00E46509">
        <w:rPr>
          <w:rFonts w:ascii="Courier New" w:hAnsi="Courier New" w:cs="Courier New"/>
          <w:b/>
          <w:bCs/>
          <w:sz w:val="16"/>
          <w:szCs w:val="16"/>
        </w:rPr>
        <w:t>-o</w:t>
      </w:r>
      <w:r w:rsidRPr="00E46509">
        <w:rPr>
          <w:rFonts w:ascii="Courier New" w:hAnsi="Courier New" w:cs="Courier New"/>
          <w:b/>
          <w:bCs/>
          <w:sz w:val="16"/>
          <w:szCs w:val="16"/>
        </w:rPr>
        <w:t xml:space="preserve"> </w:t>
      </w:r>
      <w:proofErr w:type="spellStart"/>
      <w:r w:rsidRPr="00E46509">
        <w:rPr>
          <w:rFonts w:ascii="Courier New" w:hAnsi="Courier New" w:cs="Courier New"/>
          <w:b/>
          <w:bCs/>
          <w:sz w:val="16"/>
          <w:szCs w:val="16"/>
        </w:rPr>
        <w:t>spades_output</w:t>
      </w:r>
      <w:proofErr w:type="spellEnd"/>
      <w:r w:rsidRPr="00E46509">
        <w:rPr>
          <w:rFonts w:ascii="Courier New" w:hAnsi="Courier New" w:cs="Courier New"/>
          <w:b/>
          <w:bCs/>
          <w:sz w:val="16"/>
          <w:szCs w:val="16"/>
        </w:rPr>
        <w:t xml:space="preserve"> –</w:t>
      </w:r>
      <w:r w:rsidRPr="00E46509">
        <w:rPr>
          <w:rFonts w:ascii="Courier New" w:hAnsi="Courier New" w:cs="Courier New"/>
          <w:b/>
          <w:bCs/>
          <w:sz w:val="16"/>
          <w:szCs w:val="16"/>
        </w:rPr>
        <w:t>careful</w:t>
      </w:r>
      <w:r w:rsidRPr="00E46509">
        <w:rPr>
          <w:rFonts w:ascii="Courier New" w:hAnsi="Courier New" w:cs="Courier New"/>
          <w:b/>
          <w:bCs/>
          <w:sz w:val="16"/>
          <w:szCs w:val="16"/>
        </w:rPr>
        <w:t xml:space="preserve"> </w:t>
      </w:r>
      <w:r w:rsidRPr="00E46509">
        <w:rPr>
          <w:rFonts w:ascii="Courier New" w:hAnsi="Courier New" w:cs="Courier New"/>
          <w:b/>
          <w:bCs/>
          <w:sz w:val="16"/>
          <w:szCs w:val="16"/>
        </w:rPr>
        <w:t>-t</w:t>
      </w:r>
      <w:r w:rsidRPr="00E46509">
        <w:rPr>
          <w:rFonts w:ascii="Courier New" w:hAnsi="Courier New" w:cs="Courier New"/>
          <w:b/>
          <w:bCs/>
          <w:sz w:val="16"/>
          <w:szCs w:val="16"/>
        </w:rPr>
        <w:t xml:space="preserve"> </w:t>
      </w:r>
      <w:r w:rsidRPr="00E46509">
        <w:rPr>
          <w:rFonts w:ascii="Courier New" w:hAnsi="Courier New" w:cs="Courier New"/>
          <w:b/>
          <w:bCs/>
          <w:sz w:val="16"/>
          <w:szCs w:val="16"/>
        </w:rPr>
        <w:t>8</w:t>
      </w:r>
      <w:r w:rsidRPr="00E46509">
        <w:rPr>
          <w:rFonts w:ascii="Courier New" w:hAnsi="Courier New" w:cs="Courier New"/>
          <w:b/>
          <w:bCs/>
          <w:sz w:val="16"/>
          <w:szCs w:val="16"/>
        </w:rPr>
        <w:t xml:space="preserve"> </w:t>
      </w:r>
      <w:r w:rsidRPr="00E46509">
        <w:rPr>
          <w:rFonts w:ascii="Courier New" w:hAnsi="Courier New" w:cs="Courier New"/>
          <w:b/>
          <w:bCs/>
          <w:sz w:val="16"/>
          <w:szCs w:val="16"/>
        </w:rPr>
        <w:t>-m</w:t>
      </w:r>
      <w:r w:rsidRPr="00E46509">
        <w:rPr>
          <w:rFonts w:ascii="Courier New" w:hAnsi="Courier New" w:cs="Courier New"/>
          <w:b/>
          <w:bCs/>
          <w:sz w:val="16"/>
          <w:szCs w:val="16"/>
        </w:rPr>
        <w:t xml:space="preserve"> </w:t>
      </w:r>
      <w:r w:rsidRPr="00E46509">
        <w:rPr>
          <w:rFonts w:ascii="Courier New" w:hAnsi="Courier New" w:cs="Courier New"/>
          <w:b/>
          <w:bCs/>
          <w:sz w:val="16"/>
          <w:szCs w:val="16"/>
        </w:rPr>
        <w:t>16</w:t>
      </w:r>
    </w:p>
    <w:p w14:paraId="145900CB" w14:textId="54E6B835" w:rsidR="007D549A" w:rsidRDefault="00FB6D22" w:rsidP="007D549A">
      <w:pPr>
        <w:rPr>
          <w:rFonts w:asciiTheme="majorBidi" w:hAnsiTheme="majorBidi" w:cstheme="majorBidi"/>
        </w:rPr>
      </w:pPr>
      <w:r>
        <w:rPr>
          <w:rFonts w:asciiTheme="majorBidi" w:hAnsiTheme="majorBidi" w:cstheme="majorBidi"/>
        </w:rPr>
        <w:t xml:space="preserve">The </w:t>
      </w:r>
      <w:proofErr w:type="spellStart"/>
      <w:r w:rsidR="00E46509" w:rsidRPr="00E46509">
        <w:rPr>
          <w:rFonts w:asciiTheme="majorBidi" w:hAnsiTheme="majorBidi" w:cstheme="majorBidi"/>
        </w:rPr>
        <w:t>SPAdes</w:t>
      </w:r>
      <w:proofErr w:type="spellEnd"/>
      <w:r>
        <w:rPr>
          <w:rFonts w:asciiTheme="majorBidi" w:hAnsiTheme="majorBidi" w:cstheme="majorBidi"/>
        </w:rPr>
        <w:t xml:space="preserve"> assembler</w:t>
      </w:r>
      <w:r w:rsidR="00E46509" w:rsidRPr="00E46509">
        <w:rPr>
          <w:rFonts w:asciiTheme="majorBidi" w:hAnsiTheme="majorBidi" w:cstheme="majorBidi"/>
        </w:rPr>
        <w:t xml:space="preserve"> program automatically detects the preferred </w:t>
      </w:r>
      <w:r w:rsidR="005411A4">
        <w:rPr>
          <w:rFonts w:asciiTheme="majorBidi" w:hAnsiTheme="majorBidi" w:cstheme="majorBidi"/>
        </w:rPr>
        <w:t>k</w:t>
      </w:r>
      <w:r w:rsidR="00E46509" w:rsidRPr="00E46509">
        <w:rPr>
          <w:rFonts w:asciiTheme="majorBidi" w:hAnsiTheme="majorBidi" w:cstheme="majorBidi"/>
        </w:rPr>
        <w:t>-</w:t>
      </w:r>
      <w:proofErr w:type="spellStart"/>
      <w:r w:rsidR="00E46509" w:rsidRPr="00E46509">
        <w:rPr>
          <w:rFonts w:asciiTheme="majorBidi" w:hAnsiTheme="majorBidi" w:cstheme="majorBidi"/>
        </w:rPr>
        <w:t>mer</w:t>
      </w:r>
      <w:proofErr w:type="spellEnd"/>
      <w:r w:rsidR="00E46509" w:rsidRPr="00E46509">
        <w:rPr>
          <w:rFonts w:asciiTheme="majorBidi" w:hAnsiTheme="majorBidi" w:cstheme="majorBidi"/>
        </w:rPr>
        <w:t xml:space="preserve"> length for the assembly based on the read length, if not specified by the user. </w:t>
      </w:r>
      <w:proofErr w:type="spellStart"/>
      <w:r>
        <w:rPr>
          <w:rFonts w:asciiTheme="majorBidi" w:hAnsiTheme="majorBidi" w:cstheme="majorBidi"/>
        </w:rPr>
        <w:t>SPAdes</w:t>
      </w:r>
      <w:proofErr w:type="spellEnd"/>
      <w:r>
        <w:rPr>
          <w:rFonts w:asciiTheme="majorBidi" w:hAnsiTheme="majorBidi" w:cstheme="majorBidi"/>
        </w:rPr>
        <w:t xml:space="preserve"> assembler used </w:t>
      </w:r>
      <w:r w:rsidRPr="00FB6D22">
        <w:rPr>
          <w:rFonts w:asciiTheme="majorBidi" w:hAnsiTheme="majorBidi" w:cstheme="majorBidi"/>
        </w:rPr>
        <w:t>21, 33, 55, 77</w:t>
      </w:r>
      <w:r>
        <w:rPr>
          <w:rFonts w:asciiTheme="majorBidi" w:hAnsiTheme="majorBidi" w:cstheme="majorBidi"/>
        </w:rPr>
        <w:t xml:space="preserve"> k-</w:t>
      </w:r>
      <w:proofErr w:type="spellStart"/>
      <w:r>
        <w:rPr>
          <w:rFonts w:asciiTheme="majorBidi" w:hAnsiTheme="majorBidi" w:cstheme="majorBidi"/>
        </w:rPr>
        <w:t>mers</w:t>
      </w:r>
      <w:proofErr w:type="spellEnd"/>
      <w:r>
        <w:rPr>
          <w:rFonts w:asciiTheme="majorBidi" w:hAnsiTheme="majorBidi" w:cstheme="majorBidi"/>
        </w:rPr>
        <w:t xml:space="preserve"> for the assembly.</w:t>
      </w:r>
      <w:r w:rsidR="007D549A">
        <w:rPr>
          <w:rFonts w:asciiTheme="majorBidi" w:hAnsiTheme="majorBidi" w:cstheme="majorBidi"/>
        </w:rPr>
        <w:t xml:space="preserve"> </w:t>
      </w:r>
      <w:proofErr w:type="spellStart"/>
      <w:r w:rsidR="00906955">
        <w:rPr>
          <w:rFonts w:asciiTheme="majorBidi" w:hAnsiTheme="majorBidi" w:cstheme="majorBidi"/>
        </w:rPr>
        <w:t>SPAdes</w:t>
      </w:r>
      <w:proofErr w:type="spellEnd"/>
      <w:r w:rsidR="00906955">
        <w:rPr>
          <w:rFonts w:asciiTheme="majorBidi" w:hAnsiTheme="majorBidi" w:cstheme="majorBidi"/>
        </w:rPr>
        <w:t xml:space="preserve"> automatically polishes the reads based on read quality scores, and map them back to the final assembly to generate an improved per contig average coverage and correct assembly errors (-</w:t>
      </w:r>
      <w:r w:rsidR="00906955" w:rsidRPr="00906955">
        <w:rPr>
          <w:rFonts w:asciiTheme="majorBidi" w:hAnsiTheme="majorBidi" w:cstheme="majorBidi"/>
        </w:rPr>
        <w:t>careful</w:t>
      </w:r>
      <w:r w:rsidR="00906955" w:rsidRPr="00906955">
        <w:rPr>
          <w:rFonts w:asciiTheme="majorBidi" w:hAnsiTheme="majorBidi" w:cstheme="majorBidi"/>
        </w:rPr>
        <w:t xml:space="preserve"> mode</w:t>
      </w:r>
      <w:r w:rsidR="00906955">
        <w:rPr>
          <w:rFonts w:asciiTheme="majorBidi" w:hAnsiTheme="majorBidi" w:cstheme="majorBidi"/>
        </w:rPr>
        <w:t xml:space="preserve"> on</w:t>
      </w:r>
      <w:r w:rsidR="00906955" w:rsidRPr="00906955">
        <w:rPr>
          <w:rFonts w:asciiTheme="majorBidi" w:hAnsiTheme="majorBidi" w:cstheme="majorBidi"/>
        </w:rPr>
        <w:t>)</w:t>
      </w:r>
      <w:r w:rsidR="00906955">
        <w:rPr>
          <w:rFonts w:asciiTheme="majorBidi" w:hAnsiTheme="majorBidi" w:cstheme="majorBidi"/>
        </w:rPr>
        <w:t>.</w:t>
      </w:r>
    </w:p>
    <w:p w14:paraId="295595EC" w14:textId="35594BF7" w:rsidR="002701A3" w:rsidRDefault="00E46509" w:rsidP="00FD45B7">
      <w:pPr>
        <w:ind w:firstLine="720"/>
        <w:rPr>
          <w:rFonts w:asciiTheme="majorBidi" w:hAnsiTheme="majorBidi" w:cstheme="majorBidi"/>
        </w:rPr>
      </w:pPr>
      <w:r w:rsidRPr="00E46509">
        <w:rPr>
          <w:rFonts w:asciiTheme="majorBidi" w:hAnsiTheme="majorBidi" w:cstheme="majorBidi"/>
        </w:rPr>
        <w:t xml:space="preserve">After assembly, </w:t>
      </w:r>
      <w:r w:rsidRPr="00E46509">
        <w:rPr>
          <w:rFonts w:asciiTheme="majorBidi" w:hAnsiTheme="majorBidi" w:cstheme="majorBidi"/>
        </w:rPr>
        <w:t xml:space="preserve">post-assembly processing </w:t>
      </w:r>
      <w:r w:rsidRPr="00E46509">
        <w:rPr>
          <w:rFonts w:asciiTheme="majorBidi" w:hAnsiTheme="majorBidi" w:cstheme="majorBidi"/>
        </w:rPr>
        <w:t>wa</w:t>
      </w:r>
      <w:r w:rsidRPr="00E46509">
        <w:rPr>
          <w:rFonts w:asciiTheme="majorBidi" w:hAnsiTheme="majorBidi" w:cstheme="majorBidi"/>
        </w:rPr>
        <w:t>s carried out</w:t>
      </w:r>
      <w:r w:rsidR="007D549A">
        <w:rPr>
          <w:rFonts w:asciiTheme="majorBidi" w:hAnsiTheme="majorBidi" w:cstheme="majorBidi"/>
        </w:rPr>
        <w:t xml:space="preserve"> as following: </w:t>
      </w:r>
      <w:r>
        <w:rPr>
          <w:rFonts w:asciiTheme="majorBidi" w:hAnsiTheme="majorBidi" w:cstheme="majorBidi"/>
        </w:rPr>
        <w:t xml:space="preserve">Mapping of the raw reads onto the generated contigs to determine the correctness of the assembly and discard contigs that has coverage lower </w:t>
      </w:r>
      <w:r w:rsidR="007D549A">
        <w:rPr>
          <w:rFonts w:asciiTheme="majorBidi" w:hAnsiTheme="majorBidi" w:cstheme="majorBidi"/>
        </w:rPr>
        <w:t xml:space="preserve">than on average </w:t>
      </w:r>
      <w:r w:rsidR="007D549A" w:rsidRPr="007D549A">
        <w:rPr>
          <w:rFonts w:asciiTheme="majorBidi" w:hAnsiTheme="majorBidi" w:cstheme="majorBidi"/>
        </w:rPr>
        <w:t>24.23</w:t>
      </w:r>
      <w:r w:rsidR="007D549A">
        <w:rPr>
          <w:rFonts w:asciiTheme="majorBidi" w:hAnsiTheme="majorBidi" w:cstheme="majorBidi"/>
        </w:rPr>
        <w:t xml:space="preserve"> </w:t>
      </w:r>
      <w:r>
        <w:rPr>
          <w:rFonts w:asciiTheme="majorBidi" w:hAnsiTheme="majorBidi" w:cstheme="majorBidi"/>
        </w:rPr>
        <w:t>bp</w:t>
      </w:r>
      <w:r w:rsidR="007D549A">
        <w:rPr>
          <w:rFonts w:asciiTheme="majorBidi" w:hAnsiTheme="majorBidi" w:cstheme="majorBidi"/>
        </w:rPr>
        <w:t xml:space="preserve"> and shorter than </w:t>
      </w:r>
      <w:r w:rsidR="007D549A" w:rsidRPr="007D549A">
        <w:rPr>
          <w:rFonts w:asciiTheme="majorBidi" w:hAnsiTheme="majorBidi" w:cstheme="majorBidi"/>
        </w:rPr>
        <w:t>5</w:t>
      </w:r>
      <w:r w:rsidR="007D549A">
        <w:rPr>
          <w:rFonts w:asciiTheme="majorBidi" w:hAnsiTheme="majorBidi" w:cstheme="majorBidi"/>
        </w:rPr>
        <w:t>,</w:t>
      </w:r>
      <w:r w:rsidR="007D549A" w:rsidRPr="007D549A">
        <w:rPr>
          <w:rFonts w:asciiTheme="majorBidi" w:hAnsiTheme="majorBidi" w:cstheme="majorBidi"/>
        </w:rPr>
        <w:t>256</w:t>
      </w:r>
      <w:r w:rsidR="007D549A">
        <w:rPr>
          <w:rFonts w:asciiTheme="majorBidi" w:hAnsiTheme="majorBidi" w:cstheme="majorBidi"/>
        </w:rPr>
        <w:t xml:space="preserve"> </w:t>
      </w:r>
      <w:r w:rsidR="005411A4">
        <w:rPr>
          <w:rFonts w:asciiTheme="majorBidi" w:hAnsiTheme="majorBidi" w:cstheme="majorBidi"/>
        </w:rPr>
        <w:t>base pairs</w:t>
      </w:r>
      <w:r w:rsidR="007D549A">
        <w:rPr>
          <w:rFonts w:asciiTheme="majorBidi" w:hAnsiTheme="majorBidi" w:cstheme="majorBidi"/>
        </w:rPr>
        <w:t>.</w:t>
      </w:r>
      <w:r w:rsidR="00FD45B7">
        <w:rPr>
          <w:rFonts w:asciiTheme="majorBidi" w:hAnsiTheme="majorBidi" w:cstheme="majorBidi"/>
        </w:rPr>
        <w:t xml:space="preserve"> The f</w:t>
      </w:r>
      <w:r w:rsidR="00906955">
        <w:rPr>
          <w:rFonts w:asciiTheme="majorBidi" w:hAnsiTheme="majorBidi" w:cstheme="majorBidi"/>
        </w:rPr>
        <w:t>inal polished assembly results are presented on Table 2.</w:t>
      </w:r>
    </w:p>
    <w:tbl>
      <w:tblPr>
        <w:tblStyle w:val="PlainTable1"/>
        <w:tblW w:w="9058" w:type="dxa"/>
        <w:tblLook w:val="04A0" w:firstRow="1" w:lastRow="0" w:firstColumn="1" w:lastColumn="0" w:noHBand="0" w:noVBand="1"/>
      </w:tblPr>
      <w:tblGrid>
        <w:gridCol w:w="4103"/>
        <w:gridCol w:w="805"/>
        <w:gridCol w:w="1016"/>
        <w:gridCol w:w="1690"/>
        <w:gridCol w:w="1444"/>
      </w:tblGrid>
      <w:tr w:rsidR="00FD45B7" w:rsidRPr="002701A3" w14:paraId="18B10B65" w14:textId="77777777" w:rsidTr="002701A3">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auto"/>
            <w:hideMark/>
          </w:tcPr>
          <w:p w14:paraId="03AB2828" w14:textId="77777777" w:rsidR="002701A3" w:rsidRPr="002701A3" w:rsidRDefault="002701A3" w:rsidP="002701A3">
            <w:pPr>
              <w:spacing w:after="160" w:line="259" w:lineRule="auto"/>
              <w:jc w:val="center"/>
              <w:rPr>
                <w:rFonts w:asciiTheme="majorBidi" w:hAnsiTheme="majorBidi" w:cstheme="majorBidi"/>
                <w:sz w:val="18"/>
                <w:szCs w:val="18"/>
              </w:rPr>
            </w:pPr>
            <w:r w:rsidRPr="002701A3">
              <w:rPr>
                <w:rFonts w:asciiTheme="majorBidi" w:hAnsiTheme="majorBidi" w:cstheme="majorBidi"/>
                <w:sz w:val="18"/>
                <w:szCs w:val="18"/>
              </w:rPr>
              <w:t>Assembly</w:t>
            </w:r>
          </w:p>
        </w:tc>
        <w:tc>
          <w:tcPr>
            <w:tcW w:w="0" w:type="auto"/>
            <w:hideMark/>
          </w:tcPr>
          <w:p w14:paraId="583048D7" w14:textId="77777777" w:rsidR="002701A3" w:rsidRPr="002701A3" w:rsidRDefault="002701A3" w:rsidP="002701A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N50</w:t>
            </w:r>
          </w:p>
        </w:tc>
        <w:tc>
          <w:tcPr>
            <w:tcW w:w="0" w:type="auto"/>
            <w:hideMark/>
          </w:tcPr>
          <w:p w14:paraId="4F6756CB" w14:textId="77777777" w:rsidR="002701A3" w:rsidRPr="002701A3" w:rsidRDefault="002701A3" w:rsidP="002701A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N50 Index</w:t>
            </w:r>
          </w:p>
        </w:tc>
        <w:tc>
          <w:tcPr>
            <w:tcW w:w="0" w:type="auto"/>
            <w:hideMark/>
          </w:tcPr>
          <w:p w14:paraId="4A7978CC" w14:textId="77777777" w:rsidR="002701A3" w:rsidRPr="002701A3" w:rsidRDefault="002701A3" w:rsidP="002701A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Number of Contigs</w:t>
            </w:r>
          </w:p>
        </w:tc>
        <w:tc>
          <w:tcPr>
            <w:tcW w:w="0" w:type="auto"/>
            <w:hideMark/>
          </w:tcPr>
          <w:p w14:paraId="311BF5CA" w14:textId="77777777" w:rsidR="002701A3" w:rsidRPr="002701A3" w:rsidRDefault="002701A3" w:rsidP="002701A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Average Length</w:t>
            </w:r>
          </w:p>
        </w:tc>
      </w:tr>
      <w:tr w:rsidR="002701A3" w:rsidRPr="00FD45B7" w14:paraId="0061D2E1" w14:textId="77777777" w:rsidTr="002701A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5B0EE055" w14:textId="77777777" w:rsidR="002701A3" w:rsidRPr="002701A3" w:rsidRDefault="002701A3" w:rsidP="002701A3">
            <w:pPr>
              <w:spacing w:after="160" w:line="259" w:lineRule="auto"/>
              <w:rPr>
                <w:rFonts w:asciiTheme="majorBidi" w:hAnsiTheme="majorBidi" w:cstheme="majorBidi"/>
                <w:sz w:val="18"/>
                <w:szCs w:val="18"/>
                <w:lang w:val="pt-BR"/>
              </w:rPr>
            </w:pPr>
            <w:r w:rsidRPr="002701A3">
              <w:rPr>
                <w:rFonts w:asciiTheme="majorBidi" w:hAnsiTheme="majorBidi" w:cstheme="majorBidi"/>
                <w:sz w:val="18"/>
                <w:szCs w:val="18"/>
                <w:lang w:val="pt-BR"/>
              </w:rPr>
              <w:t>Assembly_Microbacterium_arborescens_spp.fasta</w:t>
            </w:r>
          </w:p>
        </w:tc>
        <w:tc>
          <w:tcPr>
            <w:tcW w:w="0" w:type="auto"/>
            <w:hideMark/>
          </w:tcPr>
          <w:p w14:paraId="64C0F105" w14:textId="539F28E8"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676</w:t>
            </w:r>
            <w:r w:rsidRPr="00FD45B7">
              <w:rPr>
                <w:rFonts w:asciiTheme="majorBidi" w:hAnsiTheme="majorBidi" w:cstheme="majorBidi"/>
                <w:sz w:val="18"/>
                <w:szCs w:val="18"/>
              </w:rPr>
              <w:t>,</w:t>
            </w:r>
            <w:r w:rsidRPr="002701A3">
              <w:rPr>
                <w:rFonts w:asciiTheme="majorBidi" w:hAnsiTheme="majorBidi" w:cstheme="majorBidi"/>
                <w:sz w:val="18"/>
                <w:szCs w:val="18"/>
              </w:rPr>
              <w:t>389</w:t>
            </w:r>
          </w:p>
        </w:tc>
        <w:tc>
          <w:tcPr>
            <w:tcW w:w="0" w:type="auto"/>
            <w:hideMark/>
          </w:tcPr>
          <w:p w14:paraId="58EB4C58" w14:textId="77777777"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2</w:t>
            </w:r>
          </w:p>
        </w:tc>
        <w:tc>
          <w:tcPr>
            <w:tcW w:w="0" w:type="auto"/>
            <w:hideMark/>
          </w:tcPr>
          <w:p w14:paraId="55DCABA7" w14:textId="77777777"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9</w:t>
            </w:r>
          </w:p>
        </w:tc>
        <w:tc>
          <w:tcPr>
            <w:tcW w:w="0" w:type="auto"/>
            <w:hideMark/>
          </w:tcPr>
          <w:p w14:paraId="0DB1FDC9" w14:textId="77777777"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364,314</w:t>
            </w:r>
          </w:p>
        </w:tc>
      </w:tr>
    </w:tbl>
    <w:p w14:paraId="43E3A075" w14:textId="552D961B" w:rsidR="002701A3" w:rsidRPr="002701A3" w:rsidRDefault="002701A3" w:rsidP="002701A3">
      <w:pPr>
        <w:rPr>
          <w:rFonts w:asciiTheme="majorBidi" w:hAnsiTheme="majorBidi" w:cstheme="majorBidi"/>
          <w:sz w:val="18"/>
          <w:szCs w:val="18"/>
        </w:rPr>
      </w:pPr>
    </w:p>
    <w:tbl>
      <w:tblPr>
        <w:tblStyle w:val="PlainTable1"/>
        <w:tblW w:w="0" w:type="auto"/>
        <w:jc w:val="center"/>
        <w:tblLook w:val="04A0" w:firstRow="1" w:lastRow="0" w:firstColumn="1" w:lastColumn="0" w:noHBand="0" w:noVBand="1"/>
      </w:tblPr>
      <w:tblGrid>
        <w:gridCol w:w="887"/>
        <w:gridCol w:w="936"/>
        <w:gridCol w:w="946"/>
      </w:tblGrid>
      <w:tr w:rsidR="002701A3" w:rsidRPr="002701A3" w14:paraId="1E4AC366" w14:textId="77777777" w:rsidTr="002701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8F947B" w14:textId="77777777" w:rsidR="002701A3" w:rsidRPr="002701A3" w:rsidRDefault="002701A3" w:rsidP="002701A3">
            <w:pPr>
              <w:spacing w:after="160" w:line="259" w:lineRule="auto"/>
              <w:rPr>
                <w:rFonts w:asciiTheme="majorBidi" w:hAnsiTheme="majorBidi" w:cstheme="majorBidi"/>
                <w:sz w:val="18"/>
                <w:szCs w:val="18"/>
              </w:rPr>
            </w:pPr>
            <w:r w:rsidRPr="002701A3">
              <w:rPr>
                <w:rFonts w:asciiTheme="majorBidi" w:hAnsiTheme="majorBidi" w:cstheme="majorBidi"/>
                <w:sz w:val="18"/>
                <w:szCs w:val="18"/>
              </w:rPr>
              <w:t>Contig</w:t>
            </w:r>
          </w:p>
        </w:tc>
        <w:tc>
          <w:tcPr>
            <w:tcW w:w="0" w:type="auto"/>
            <w:hideMark/>
          </w:tcPr>
          <w:p w14:paraId="353FEABB" w14:textId="77777777" w:rsidR="002701A3" w:rsidRPr="002701A3" w:rsidRDefault="002701A3" w:rsidP="002701A3">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Length</w:t>
            </w:r>
          </w:p>
        </w:tc>
        <w:tc>
          <w:tcPr>
            <w:tcW w:w="0" w:type="auto"/>
            <w:hideMark/>
          </w:tcPr>
          <w:p w14:paraId="701CDCAD" w14:textId="77777777" w:rsidR="002701A3" w:rsidRPr="002701A3" w:rsidRDefault="002701A3" w:rsidP="002701A3">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Coverage</w:t>
            </w:r>
          </w:p>
        </w:tc>
      </w:tr>
      <w:tr w:rsidR="002701A3" w:rsidRPr="002701A3" w14:paraId="63E93C13" w14:textId="77777777" w:rsidTr="002701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36DEEC" w14:textId="77777777" w:rsidR="002701A3" w:rsidRPr="002701A3" w:rsidRDefault="002701A3" w:rsidP="002701A3">
            <w:pPr>
              <w:spacing w:after="160" w:line="259" w:lineRule="auto"/>
              <w:rPr>
                <w:rFonts w:asciiTheme="majorBidi" w:hAnsiTheme="majorBidi" w:cstheme="majorBidi"/>
                <w:b w:val="0"/>
                <w:bCs w:val="0"/>
                <w:sz w:val="18"/>
                <w:szCs w:val="18"/>
              </w:rPr>
            </w:pPr>
            <w:r w:rsidRPr="002701A3">
              <w:rPr>
                <w:rFonts w:asciiTheme="majorBidi" w:hAnsiTheme="majorBidi" w:cstheme="majorBidi"/>
                <w:b w:val="0"/>
                <w:bCs w:val="0"/>
                <w:sz w:val="18"/>
                <w:szCs w:val="18"/>
              </w:rPr>
              <w:t>Contig_1</w:t>
            </w:r>
          </w:p>
        </w:tc>
        <w:tc>
          <w:tcPr>
            <w:tcW w:w="0" w:type="auto"/>
            <w:hideMark/>
          </w:tcPr>
          <w:p w14:paraId="1512C66C" w14:textId="77777777"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1,475,171</w:t>
            </w:r>
          </w:p>
        </w:tc>
        <w:tc>
          <w:tcPr>
            <w:tcW w:w="0" w:type="auto"/>
            <w:hideMark/>
          </w:tcPr>
          <w:p w14:paraId="0C52EA0A" w14:textId="4F264494"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354.83</w:t>
            </w:r>
          </w:p>
        </w:tc>
      </w:tr>
      <w:tr w:rsidR="002701A3" w:rsidRPr="002701A3" w14:paraId="40052BE0" w14:textId="77777777" w:rsidTr="002701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B298D2" w14:textId="77777777" w:rsidR="002701A3" w:rsidRPr="002701A3" w:rsidRDefault="002701A3" w:rsidP="002701A3">
            <w:pPr>
              <w:spacing w:after="160" w:line="259" w:lineRule="auto"/>
              <w:rPr>
                <w:rFonts w:asciiTheme="majorBidi" w:hAnsiTheme="majorBidi" w:cstheme="majorBidi"/>
                <w:b w:val="0"/>
                <w:bCs w:val="0"/>
                <w:sz w:val="18"/>
                <w:szCs w:val="18"/>
              </w:rPr>
            </w:pPr>
            <w:r w:rsidRPr="002701A3">
              <w:rPr>
                <w:rFonts w:asciiTheme="majorBidi" w:hAnsiTheme="majorBidi" w:cstheme="majorBidi"/>
                <w:b w:val="0"/>
                <w:bCs w:val="0"/>
                <w:sz w:val="18"/>
                <w:szCs w:val="18"/>
              </w:rPr>
              <w:t>Contig_2</w:t>
            </w:r>
          </w:p>
        </w:tc>
        <w:tc>
          <w:tcPr>
            <w:tcW w:w="0" w:type="auto"/>
            <w:hideMark/>
          </w:tcPr>
          <w:p w14:paraId="2F9D63B1" w14:textId="77777777" w:rsidR="002701A3" w:rsidRPr="002701A3" w:rsidRDefault="002701A3" w:rsidP="002701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676,389</w:t>
            </w:r>
          </w:p>
        </w:tc>
        <w:tc>
          <w:tcPr>
            <w:tcW w:w="0" w:type="auto"/>
            <w:hideMark/>
          </w:tcPr>
          <w:p w14:paraId="44064801" w14:textId="0A5A4983" w:rsidR="002701A3" w:rsidRPr="002701A3" w:rsidRDefault="002701A3" w:rsidP="002701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354.80</w:t>
            </w:r>
          </w:p>
        </w:tc>
      </w:tr>
      <w:tr w:rsidR="002701A3" w:rsidRPr="002701A3" w14:paraId="3D00463B" w14:textId="77777777" w:rsidTr="002701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70FE3A" w14:textId="77777777" w:rsidR="002701A3" w:rsidRPr="002701A3" w:rsidRDefault="002701A3" w:rsidP="002701A3">
            <w:pPr>
              <w:spacing w:after="160" w:line="259" w:lineRule="auto"/>
              <w:rPr>
                <w:rFonts w:asciiTheme="majorBidi" w:hAnsiTheme="majorBidi" w:cstheme="majorBidi"/>
                <w:b w:val="0"/>
                <w:bCs w:val="0"/>
                <w:sz w:val="18"/>
                <w:szCs w:val="18"/>
              </w:rPr>
            </w:pPr>
            <w:r w:rsidRPr="002701A3">
              <w:rPr>
                <w:rFonts w:asciiTheme="majorBidi" w:hAnsiTheme="majorBidi" w:cstheme="majorBidi"/>
                <w:b w:val="0"/>
                <w:bCs w:val="0"/>
                <w:sz w:val="18"/>
                <w:szCs w:val="18"/>
              </w:rPr>
              <w:t>Contig_3</w:t>
            </w:r>
          </w:p>
        </w:tc>
        <w:tc>
          <w:tcPr>
            <w:tcW w:w="0" w:type="auto"/>
            <w:hideMark/>
          </w:tcPr>
          <w:p w14:paraId="06D5C659" w14:textId="77777777"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491,278</w:t>
            </w:r>
          </w:p>
        </w:tc>
        <w:tc>
          <w:tcPr>
            <w:tcW w:w="0" w:type="auto"/>
            <w:hideMark/>
          </w:tcPr>
          <w:p w14:paraId="5226FE8D" w14:textId="0D89D3B4"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352.00</w:t>
            </w:r>
          </w:p>
        </w:tc>
      </w:tr>
      <w:tr w:rsidR="002701A3" w:rsidRPr="002701A3" w14:paraId="7B10E94B" w14:textId="77777777" w:rsidTr="002701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932B8F" w14:textId="77777777" w:rsidR="002701A3" w:rsidRPr="002701A3" w:rsidRDefault="002701A3" w:rsidP="002701A3">
            <w:pPr>
              <w:spacing w:after="160" w:line="259" w:lineRule="auto"/>
              <w:rPr>
                <w:rFonts w:asciiTheme="majorBidi" w:hAnsiTheme="majorBidi" w:cstheme="majorBidi"/>
                <w:b w:val="0"/>
                <w:bCs w:val="0"/>
                <w:sz w:val="18"/>
                <w:szCs w:val="18"/>
              </w:rPr>
            </w:pPr>
            <w:r w:rsidRPr="002701A3">
              <w:rPr>
                <w:rFonts w:asciiTheme="majorBidi" w:hAnsiTheme="majorBidi" w:cstheme="majorBidi"/>
                <w:b w:val="0"/>
                <w:bCs w:val="0"/>
                <w:sz w:val="18"/>
                <w:szCs w:val="18"/>
              </w:rPr>
              <w:t>Contig_4</w:t>
            </w:r>
          </w:p>
        </w:tc>
        <w:tc>
          <w:tcPr>
            <w:tcW w:w="0" w:type="auto"/>
            <w:hideMark/>
          </w:tcPr>
          <w:p w14:paraId="7EFAFCE3" w14:textId="77777777" w:rsidR="002701A3" w:rsidRPr="002701A3" w:rsidRDefault="002701A3" w:rsidP="002701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275,063</w:t>
            </w:r>
          </w:p>
        </w:tc>
        <w:tc>
          <w:tcPr>
            <w:tcW w:w="0" w:type="auto"/>
            <w:hideMark/>
          </w:tcPr>
          <w:p w14:paraId="7DC49EE6" w14:textId="5A1C9A08" w:rsidR="002701A3" w:rsidRPr="002701A3" w:rsidRDefault="002701A3" w:rsidP="002701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365.95</w:t>
            </w:r>
          </w:p>
        </w:tc>
      </w:tr>
      <w:tr w:rsidR="002701A3" w:rsidRPr="002701A3" w14:paraId="19E6B101" w14:textId="77777777" w:rsidTr="002701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D2D94E" w14:textId="77777777" w:rsidR="002701A3" w:rsidRPr="002701A3" w:rsidRDefault="002701A3" w:rsidP="002701A3">
            <w:pPr>
              <w:spacing w:after="160" w:line="259" w:lineRule="auto"/>
              <w:rPr>
                <w:rFonts w:asciiTheme="majorBidi" w:hAnsiTheme="majorBidi" w:cstheme="majorBidi"/>
                <w:b w:val="0"/>
                <w:bCs w:val="0"/>
                <w:sz w:val="18"/>
                <w:szCs w:val="18"/>
              </w:rPr>
            </w:pPr>
            <w:r w:rsidRPr="002701A3">
              <w:rPr>
                <w:rFonts w:asciiTheme="majorBidi" w:hAnsiTheme="majorBidi" w:cstheme="majorBidi"/>
                <w:b w:val="0"/>
                <w:bCs w:val="0"/>
                <w:sz w:val="18"/>
                <w:szCs w:val="18"/>
              </w:rPr>
              <w:t>Contig_5</w:t>
            </w:r>
          </w:p>
        </w:tc>
        <w:tc>
          <w:tcPr>
            <w:tcW w:w="0" w:type="auto"/>
            <w:hideMark/>
          </w:tcPr>
          <w:p w14:paraId="7DE7774C" w14:textId="77777777"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178,176</w:t>
            </w:r>
          </w:p>
        </w:tc>
        <w:tc>
          <w:tcPr>
            <w:tcW w:w="0" w:type="auto"/>
            <w:hideMark/>
          </w:tcPr>
          <w:p w14:paraId="33D8A961" w14:textId="7479EA1F"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341.84</w:t>
            </w:r>
          </w:p>
        </w:tc>
      </w:tr>
      <w:tr w:rsidR="002701A3" w:rsidRPr="002701A3" w14:paraId="133A9561" w14:textId="77777777" w:rsidTr="002701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2120C5" w14:textId="77777777" w:rsidR="002701A3" w:rsidRPr="002701A3" w:rsidRDefault="002701A3" w:rsidP="002701A3">
            <w:pPr>
              <w:spacing w:after="160" w:line="259" w:lineRule="auto"/>
              <w:rPr>
                <w:rFonts w:asciiTheme="majorBidi" w:hAnsiTheme="majorBidi" w:cstheme="majorBidi"/>
                <w:b w:val="0"/>
                <w:bCs w:val="0"/>
                <w:sz w:val="18"/>
                <w:szCs w:val="18"/>
              </w:rPr>
            </w:pPr>
            <w:r w:rsidRPr="002701A3">
              <w:rPr>
                <w:rFonts w:asciiTheme="majorBidi" w:hAnsiTheme="majorBidi" w:cstheme="majorBidi"/>
                <w:b w:val="0"/>
                <w:bCs w:val="0"/>
                <w:sz w:val="18"/>
                <w:szCs w:val="18"/>
              </w:rPr>
              <w:t>Contig_6</w:t>
            </w:r>
          </w:p>
        </w:tc>
        <w:tc>
          <w:tcPr>
            <w:tcW w:w="0" w:type="auto"/>
            <w:hideMark/>
          </w:tcPr>
          <w:p w14:paraId="0BF30242" w14:textId="77777777" w:rsidR="002701A3" w:rsidRPr="002701A3" w:rsidRDefault="002701A3" w:rsidP="002701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134,275</w:t>
            </w:r>
          </w:p>
        </w:tc>
        <w:tc>
          <w:tcPr>
            <w:tcW w:w="0" w:type="auto"/>
            <w:hideMark/>
          </w:tcPr>
          <w:p w14:paraId="04AA458B" w14:textId="476B590C" w:rsidR="002701A3" w:rsidRPr="002701A3" w:rsidRDefault="002701A3" w:rsidP="002701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361.18</w:t>
            </w:r>
          </w:p>
        </w:tc>
      </w:tr>
      <w:tr w:rsidR="002701A3" w:rsidRPr="002701A3" w14:paraId="1C2EFF46" w14:textId="77777777" w:rsidTr="002701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16056" w14:textId="77777777" w:rsidR="002701A3" w:rsidRPr="002701A3" w:rsidRDefault="002701A3" w:rsidP="002701A3">
            <w:pPr>
              <w:spacing w:after="160" w:line="259" w:lineRule="auto"/>
              <w:rPr>
                <w:rFonts w:asciiTheme="majorBidi" w:hAnsiTheme="majorBidi" w:cstheme="majorBidi"/>
                <w:b w:val="0"/>
                <w:bCs w:val="0"/>
                <w:sz w:val="18"/>
                <w:szCs w:val="18"/>
              </w:rPr>
            </w:pPr>
            <w:r w:rsidRPr="002701A3">
              <w:rPr>
                <w:rFonts w:asciiTheme="majorBidi" w:hAnsiTheme="majorBidi" w:cstheme="majorBidi"/>
                <w:b w:val="0"/>
                <w:bCs w:val="0"/>
                <w:sz w:val="18"/>
                <w:szCs w:val="18"/>
              </w:rPr>
              <w:t>Contig_7</w:t>
            </w:r>
          </w:p>
        </w:tc>
        <w:tc>
          <w:tcPr>
            <w:tcW w:w="0" w:type="auto"/>
            <w:hideMark/>
          </w:tcPr>
          <w:p w14:paraId="0359A2A1" w14:textId="77777777"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24,482</w:t>
            </w:r>
          </w:p>
        </w:tc>
        <w:tc>
          <w:tcPr>
            <w:tcW w:w="0" w:type="auto"/>
            <w:hideMark/>
          </w:tcPr>
          <w:p w14:paraId="20C0B6BC" w14:textId="44416DD9"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367.2</w:t>
            </w:r>
            <w:r w:rsidRPr="00FD45B7">
              <w:rPr>
                <w:rFonts w:asciiTheme="majorBidi" w:hAnsiTheme="majorBidi" w:cstheme="majorBidi"/>
                <w:sz w:val="18"/>
                <w:szCs w:val="18"/>
              </w:rPr>
              <w:t>9</w:t>
            </w:r>
          </w:p>
        </w:tc>
      </w:tr>
      <w:tr w:rsidR="002701A3" w:rsidRPr="002701A3" w14:paraId="3B1CFABA" w14:textId="77777777" w:rsidTr="002701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03E404" w14:textId="77777777" w:rsidR="002701A3" w:rsidRPr="002701A3" w:rsidRDefault="002701A3" w:rsidP="002701A3">
            <w:pPr>
              <w:spacing w:after="160" w:line="259" w:lineRule="auto"/>
              <w:rPr>
                <w:rFonts w:asciiTheme="majorBidi" w:hAnsiTheme="majorBidi" w:cstheme="majorBidi"/>
                <w:b w:val="0"/>
                <w:bCs w:val="0"/>
                <w:sz w:val="18"/>
                <w:szCs w:val="18"/>
              </w:rPr>
            </w:pPr>
            <w:r w:rsidRPr="002701A3">
              <w:rPr>
                <w:rFonts w:asciiTheme="majorBidi" w:hAnsiTheme="majorBidi" w:cstheme="majorBidi"/>
                <w:b w:val="0"/>
                <w:bCs w:val="0"/>
                <w:sz w:val="18"/>
                <w:szCs w:val="18"/>
              </w:rPr>
              <w:lastRenderedPageBreak/>
              <w:t>Contig_8</w:t>
            </w:r>
          </w:p>
        </w:tc>
        <w:tc>
          <w:tcPr>
            <w:tcW w:w="0" w:type="auto"/>
            <w:hideMark/>
          </w:tcPr>
          <w:p w14:paraId="7A4F4125" w14:textId="77777777" w:rsidR="002701A3" w:rsidRPr="002701A3" w:rsidRDefault="002701A3" w:rsidP="002701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18,736</w:t>
            </w:r>
          </w:p>
        </w:tc>
        <w:tc>
          <w:tcPr>
            <w:tcW w:w="0" w:type="auto"/>
            <w:hideMark/>
          </w:tcPr>
          <w:p w14:paraId="4D832486" w14:textId="7C5908B4" w:rsidR="002701A3" w:rsidRPr="002701A3" w:rsidRDefault="002701A3" w:rsidP="002701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24.23</w:t>
            </w:r>
          </w:p>
        </w:tc>
      </w:tr>
      <w:tr w:rsidR="002701A3" w:rsidRPr="002701A3" w14:paraId="68CF61E7" w14:textId="77777777" w:rsidTr="002701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CB8770" w14:textId="77777777" w:rsidR="002701A3" w:rsidRPr="002701A3" w:rsidRDefault="002701A3" w:rsidP="002701A3">
            <w:pPr>
              <w:spacing w:after="160" w:line="259" w:lineRule="auto"/>
              <w:rPr>
                <w:rFonts w:asciiTheme="majorBidi" w:hAnsiTheme="majorBidi" w:cstheme="majorBidi"/>
                <w:b w:val="0"/>
                <w:bCs w:val="0"/>
                <w:sz w:val="18"/>
                <w:szCs w:val="18"/>
              </w:rPr>
            </w:pPr>
            <w:r w:rsidRPr="002701A3">
              <w:rPr>
                <w:rFonts w:asciiTheme="majorBidi" w:hAnsiTheme="majorBidi" w:cstheme="majorBidi"/>
                <w:b w:val="0"/>
                <w:bCs w:val="0"/>
                <w:sz w:val="18"/>
                <w:szCs w:val="18"/>
              </w:rPr>
              <w:t>Contig_9</w:t>
            </w:r>
          </w:p>
        </w:tc>
        <w:tc>
          <w:tcPr>
            <w:tcW w:w="0" w:type="auto"/>
            <w:hideMark/>
          </w:tcPr>
          <w:p w14:paraId="5817B3AB" w14:textId="77777777"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5,256</w:t>
            </w:r>
          </w:p>
        </w:tc>
        <w:tc>
          <w:tcPr>
            <w:tcW w:w="0" w:type="auto"/>
            <w:hideMark/>
          </w:tcPr>
          <w:p w14:paraId="20549B1D" w14:textId="79B52FA0" w:rsidR="002701A3" w:rsidRPr="002701A3" w:rsidRDefault="002701A3" w:rsidP="002701A3">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2701A3">
              <w:rPr>
                <w:rFonts w:asciiTheme="majorBidi" w:hAnsiTheme="majorBidi" w:cstheme="majorBidi"/>
                <w:sz w:val="18"/>
                <w:szCs w:val="18"/>
              </w:rPr>
              <w:t>1,097.37</w:t>
            </w:r>
          </w:p>
        </w:tc>
      </w:tr>
    </w:tbl>
    <w:p w14:paraId="5B094C9F" w14:textId="245593A7" w:rsidR="007D549A" w:rsidRPr="00597FA2" w:rsidRDefault="007D549A" w:rsidP="007D549A">
      <w:pPr>
        <w:rPr>
          <w:rFonts w:asciiTheme="majorBidi" w:hAnsiTheme="majorBidi" w:cstheme="majorBidi"/>
          <w:sz w:val="20"/>
          <w:szCs w:val="20"/>
        </w:rPr>
      </w:pPr>
      <w:r w:rsidRPr="00597FA2">
        <w:rPr>
          <w:rFonts w:asciiTheme="majorBidi" w:hAnsiTheme="majorBidi" w:cstheme="majorBidi"/>
          <w:sz w:val="20"/>
          <w:szCs w:val="20"/>
        </w:rPr>
        <w:t xml:space="preserve">Table 2: Whole Genome Assembly statistics of the </w:t>
      </w:r>
      <w:r w:rsidRPr="00597FA2">
        <w:rPr>
          <w:rFonts w:asciiTheme="majorBidi" w:hAnsiTheme="majorBidi" w:cstheme="majorBidi"/>
          <w:sz w:val="20"/>
          <w:szCs w:val="20"/>
        </w:rPr>
        <w:t>complete</w:t>
      </w:r>
      <w:r w:rsidRPr="00597FA2">
        <w:rPr>
          <w:rFonts w:asciiTheme="majorBidi" w:hAnsiTheme="majorBidi" w:cstheme="majorBidi"/>
          <w:sz w:val="20"/>
          <w:szCs w:val="20"/>
        </w:rPr>
        <w:t xml:space="preserve"> assembly</w:t>
      </w:r>
      <w:r w:rsidR="002701A3" w:rsidRPr="00597FA2">
        <w:rPr>
          <w:rFonts w:asciiTheme="majorBidi" w:hAnsiTheme="majorBidi" w:cstheme="majorBidi"/>
          <w:sz w:val="20"/>
          <w:szCs w:val="20"/>
        </w:rPr>
        <w:t xml:space="preserve"> generated by </w:t>
      </w:r>
      <w:proofErr w:type="spellStart"/>
      <w:r w:rsidR="002701A3" w:rsidRPr="00597FA2">
        <w:rPr>
          <w:rFonts w:asciiTheme="majorBidi" w:hAnsiTheme="majorBidi" w:cstheme="majorBidi"/>
          <w:sz w:val="20"/>
          <w:szCs w:val="20"/>
        </w:rPr>
        <w:t>SPAdes</w:t>
      </w:r>
      <w:proofErr w:type="spellEnd"/>
      <w:r w:rsidR="002701A3" w:rsidRPr="00597FA2">
        <w:rPr>
          <w:rFonts w:asciiTheme="majorBidi" w:hAnsiTheme="majorBidi" w:cstheme="majorBidi"/>
          <w:sz w:val="20"/>
          <w:szCs w:val="20"/>
        </w:rPr>
        <w:t>, and per contig detailed information for length and average coverage of reads</w:t>
      </w:r>
      <w:r w:rsidRPr="00597FA2">
        <w:rPr>
          <w:rFonts w:asciiTheme="majorBidi" w:hAnsiTheme="majorBidi" w:cstheme="majorBidi"/>
          <w:sz w:val="20"/>
          <w:szCs w:val="20"/>
        </w:rPr>
        <w:t>.</w:t>
      </w:r>
    </w:p>
    <w:p w14:paraId="598BB16F" w14:textId="77777777" w:rsidR="00B31DB7" w:rsidRDefault="00B31DB7" w:rsidP="00B31DB7">
      <w:pPr>
        <w:rPr>
          <w:rFonts w:asciiTheme="majorBidi" w:hAnsiTheme="majorBidi" w:cstheme="majorBidi"/>
          <w:b/>
          <w:bCs/>
        </w:rPr>
      </w:pPr>
    </w:p>
    <w:p w14:paraId="2993F80E" w14:textId="5BEAA34F" w:rsidR="00B31DB7" w:rsidRPr="00B31DB7" w:rsidRDefault="00B31DB7" w:rsidP="00B31DB7">
      <w:pPr>
        <w:rPr>
          <w:rFonts w:asciiTheme="majorBidi" w:hAnsiTheme="majorBidi" w:cstheme="majorBidi"/>
          <w:b/>
          <w:bCs/>
        </w:rPr>
      </w:pPr>
      <w:r w:rsidRPr="00B31DB7">
        <w:rPr>
          <w:rFonts w:asciiTheme="majorBidi" w:hAnsiTheme="majorBidi" w:cstheme="majorBidi"/>
          <w:b/>
          <w:bCs/>
        </w:rPr>
        <w:t xml:space="preserve">Comparison of the </w:t>
      </w:r>
      <w:proofErr w:type="spellStart"/>
      <w:r w:rsidRPr="00B31DB7">
        <w:rPr>
          <w:rFonts w:asciiTheme="majorBidi" w:hAnsiTheme="majorBidi" w:cstheme="majorBidi"/>
          <w:b/>
          <w:bCs/>
        </w:rPr>
        <w:t>SPAdes</w:t>
      </w:r>
      <w:proofErr w:type="spellEnd"/>
      <w:r w:rsidRPr="00B31DB7">
        <w:rPr>
          <w:rFonts w:asciiTheme="majorBidi" w:hAnsiTheme="majorBidi" w:cstheme="majorBidi"/>
          <w:b/>
          <w:bCs/>
        </w:rPr>
        <w:t xml:space="preserve"> assembly obtained against published assemblies for </w:t>
      </w:r>
      <w:r w:rsidRPr="00B31DB7">
        <w:rPr>
          <w:rFonts w:asciiTheme="majorBidi" w:hAnsiTheme="majorBidi" w:cstheme="majorBidi"/>
          <w:b/>
          <w:bCs/>
          <w:i/>
          <w:iCs/>
        </w:rPr>
        <w:t>M.</w:t>
      </w:r>
      <w:r w:rsidRPr="00B31DB7">
        <w:rPr>
          <w:rFonts w:asciiTheme="majorBidi" w:hAnsiTheme="majorBidi" w:cstheme="majorBidi"/>
          <w:b/>
          <w:bCs/>
        </w:rPr>
        <w:t xml:space="preserve"> </w:t>
      </w:r>
      <w:r w:rsidRPr="00B31DB7">
        <w:rPr>
          <w:rFonts w:asciiTheme="majorBidi" w:hAnsiTheme="majorBidi" w:cstheme="majorBidi"/>
          <w:b/>
          <w:bCs/>
          <w:i/>
          <w:iCs/>
        </w:rPr>
        <w:t>arborescens</w:t>
      </w:r>
      <w:r>
        <w:rPr>
          <w:rFonts w:asciiTheme="majorBidi" w:hAnsiTheme="majorBidi" w:cstheme="majorBidi"/>
          <w:b/>
          <w:bCs/>
          <w:i/>
          <w:iCs/>
        </w:rPr>
        <w:t xml:space="preserve"> </w:t>
      </w:r>
      <w:r>
        <w:rPr>
          <w:rFonts w:asciiTheme="majorBidi" w:hAnsiTheme="majorBidi" w:cstheme="majorBidi"/>
          <w:b/>
          <w:bCs/>
        </w:rPr>
        <w:t>and genome size expectation for the species</w:t>
      </w:r>
      <w:r w:rsidRPr="00B31DB7">
        <w:rPr>
          <w:rFonts w:asciiTheme="majorBidi" w:hAnsiTheme="majorBidi" w:cstheme="majorBidi"/>
          <w:b/>
          <w:bCs/>
          <w:i/>
          <w:iCs/>
        </w:rPr>
        <w:t>:</w:t>
      </w:r>
    </w:p>
    <w:p w14:paraId="115DFF1F" w14:textId="415264DD" w:rsidR="00B31DB7" w:rsidRDefault="00B31DB7" w:rsidP="00FD45B7">
      <w:pPr>
        <w:ind w:firstLine="720"/>
        <w:rPr>
          <w:rFonts w:asciiTheme="majorBidi" w:hAnsiTheme="majorBidi" w:cstheme="majorBidi"/>
        </w:rPr>
      </w:pPr>
      <w:r w:rsidRPr="00B31DB7">
        <w:rPr>
          <w:rFonts w:asciiTheme="majorBidi" w:hAnsiTheme="majorBidi" w:cstheme="majorBidi"/>
        </w:rPr>
        <w:t xml:space="preserve">The </w:t>
      </w:r>
      <w:r>
        <w:rPr>
          <w:rFonts w:asciiTheme="majorBidi" w:hAnsiTheme="majorBidi" w:cstheme="majorBidi"/>
        </w:rPr>
        <w:t xml:space="preserve">expected </w:t>
      </w:r>
      <w:r w:rsidRPr="00B31DB7">
        <w:rPr>
          <w:rFonts w:asciiTheme="majorBidi" w:hAnsiTheme="majorBidi" w:cstheme="majorBidi"/>
        </w:rPr>
        <w:t xml:space="preserve">genome size of </w:t>
      </w:r>
      <w:r w:rsidRPr="00B31DB7">
        <w:rPr>
          <w:rFonts w:asciiTheme="majorBidi" w:hAnsiTheme="majorBidi" w:cstheme="majorBidi"/>
          <w:i/>
          <w:iCs/>
        </w:rPr>
        <w:t>Microbacterium arborescens</w:t>
      </w:r>
      <w:r w:rsidRPr="00B31DB7">
        <w:rPr>
          <w:rFonts w:asciiTheme="majorBidi" w:hAnsiTheme="majorBidi" w:cstheme="majorBidi"/>
        </w:rPr>
        <w:t xml:space="preserve"> </w:t>
      </w:r>
      <w:r>
        <w:rPr>
          <w:rFonts w:asciiTheme="majorBidi" w:hAnsiTheme="majorBidi" w:cstheme="majorBidi"/>
        </w:rPr>
        <w:t xml:space="preserve">strain </w:t>
      </w:r>
      <w:r w:rsidRPr="00B31DB7">
        <w:rPr>
          <w:rFonts w:asciiTheme="majorBidi" w:hAnsiTheme="majorBidi" w:cstheme="majorBidi"/>
        </w:rPr>
        <w:t>DSM 20754, based on the whole genome assembly (WGA)</w:t>
      </w:r>
      <w:r>
        <w:rPr>
          <w:rFonts w:asciiTheme="majorBidi" w:hAnsiTheme="majorBidi" w:cstheme="majorBidi"/>
        </w:rPr>
        <w:t xml:space="preserve"> of a </w:t>
      </w:r>
      <w:r w:rsidRPr="00B31DB7">
        <w:rPr>
          <w:rFonts w:asciiTheme="majorBidi" w:hAnsiTheme="majorBidi" w:cstheme="majorBidi"/>
        </w:rPr>
        <w:t>previously published genome assembly (NCBI accession GCF_003339645.1)</w:t>
      </w:r>
      <w:r>
        <w:rPr>
          <w:rFonts w:asciiTheme="majorBidi" w:hAnsiTheme="majorBidi" w:cstheme="majorBidi"/>
        </w:rPr>
        <w:t xml:space="preserve"> is </w:t>
      </w:r>
      <w:r w:rsidRPr="00B31DB7">
        <w:rPr>
          <w:rFonts w:asciiTheme="majorBidi" w:hAnsiTheme="majorBidi" w:cstheme="majorBidi"/>
        </w:rPr>
        <w:t>3.4 Mb</w:t>
      </w:r>
      <w:r>
        <w:rPr>
          <w:rFonts w:asciiTheme="majorBidi" w:hAnsiTheme="majorBidi" w:cstheme="majorBidi"/>
        </w:rPr>
        <w:t xml:space="preserve">. </w:t>
      </w:r>
      <w:r w:rsidR="00FD45B7" w:rsidRPr="00FD45B7">
        <w:rPr>
          <w:rFonts w:asciiTheme="majorBidi" w:hAnsiTheme="majorBidi" w:cstheme="majorBidi"/>
        </w:rPr>
        <w:t xml:space="preserve">However, this assembly, published in 2018, was classified as low-quality by NCBI due to contamination and is therefore not considered representative of the type strain. The assembly consisted of 125 contigs, with an N50 of 1 Mb, a GC content of 69%, and a genome coverage of 440x. </w:t>
      </w:r>
      <w:commentRangeStart w:id="0"/>
      <w:r w:rsidR="00FD45B7" w:rsidRPr="00FD45B7">
        <w:rPr>
          <w:rFonts w:asciiTheme="majorBidi" w:hAnsiTheme="majorBidi" w:cstheme="majorBidi"/>
        </w:rPr>
        <w:t>Due to the identified contamination issues, this assembly was not used as a reference in the current study.</w:t>
      </w:r>
      <w:r w:rsidR="00FD45B7">
        <w:rPr>
          <w:rFonts w:asciiTheme="majorBidi" w:hAnsiTheme="majorBidi" w:cstheme="majorBidi"/>
        </w:rPr>
        <w:t xml:space="preserve"> </w:t>
      </w:r>
      <w:commentRangeEnd w:id="0"/>
      <w:r w:rsidR="00FD45B7">
        <w:rPr>
          <w:rStyle w:val="CommentReference"/>
        </w:rPr>
        <w:commentReference w:id="0"/>
      </w:r>
    </w:p>
    <w:p w14:paraId="13005E81" w14:textId="46F682D2" w:rsidR="00B31DB7" w:rsidRDefault="00B31DB7" w:rsidP="00B31DB7">
      <w:pPr>
        <w:rPr>
          <w:rFonts w:asciiTheme="majorBidi" w:hAnsiTheme="majorBidi" w:cstheme="majorBidi"/>
        </w:rPr>
      </w:pPr>
      <w:r w:rsidRPr="00B31DB7">
        <w:rPr>
          <w:rFonts w:asciiTheme="majorBidi" w:hAnsiTheme="majorBidi" w:cstheme="majorBidi"/>
        </w:rPr>
        <w:t xml:space="preserve">The total length of the whole genome assembly (WGA) obtained for </w:t>
      </w:r>
      <w:r w:rsidR="00DA7D89">
        <w:rPr>
          <w:rFonts w:asciiTheme="majorBidi" w:hAnsiTheme="majorBidi" w:cstheme="majorBidi"/>
        </w:rPr>
        <w:t xml:space="preserve">this sample </w:t>
      </w:r>
      <w:r w:rsidRPr="00B31DB7">
        <w:rPr>
          <w:rFonts w:asciiTheme="majorBidi" w:hAnsiTheme="majorBidi" w:cstheme="majorBidi"/>
          <w:i/>
          <w:iCs/>
        </w:rPr>
        <w:t>Microbacterium arborescens</w:t>
      </w:r>
      <w:r w:rsidRPr="00B31DB7">
        <w:rPr>
          <w:rFonts w:asciiTheme="majorBidi" w:hAnsiTheme="majorBidi" w:cstheme="majorBidi"/>
        </w:rPr>
        <w:t xml:space="preserve"> strain</w:t>
      </w:r>
      <w:r w:rsidR="00DA7D89">
        <w:rPr>
          <w:rFonts w:asciiTheme="majorBidi" w:hAnsiTheme="majorBidi" w:cstheme="majorBidi"/>
        </w:rPr>
        <w:t xml:space="preserve"> spp.</w:t>
      </w:r>
      <w:r w:rsidRPr="00B31DB7">
        <w:rPr>
          <w:rFonts w:asciiTheme="majorBidi" w:hAnsiTheme="majorBidi" w:cstheme="majorBidi"/>
        </w:rPr>
        <w:t xml:space="preserve"> </w:t>
      </w:r>
      <w:r w:rsidR="00DA7D89">
        <w:rPr>
          <w:rFonts w:asciiTheme="majorBidi" w:hAnsiTheme="majorBidi" w:cstheme="majorBidi"/>
        </w:rPr>
        <w:t>is a total of</w:t>
      </w:r>
      <w:r w:rsidRPr="00B31DB7">
        <w:rPr>
          <w:rFonts w:asciiTheme="majorBidi" w:hAnsiTheme="majorBidi" w:cstheme="majorBidi"/>
        </w:rPr>
        <w:t xml:space="preserve"> 3,278,826 base pairs. This is in close agreement with the previously published genome assembly for the same strain (GCF_003339645.1)</w:t>
      </w:r>
      <w:r w:rsidR="00DA7D89">
        <w:rPr>
          <w:rFonts w:asciiTheme="majorBidi" w:hAnsiTheme="majorBidi" w:cstheme="majorBidi"/>
        </w:rPr>
        <w:t xml:space="preserve">. </w:t>
      </w:r>
      <w:r w:rsidRPr="00B31DB7">
        <w:rPr>
          <w:rFonts w:asciiTheme="majorBidi" w:hAnsiTheme="majorBidi" w:cstheme="majorBidi"/>
        </w:rPr>
        <w:t xml:space="preserve">The difference between the two values is approximately 121,174 base pairs, which represents a 3.6% difference. This falls within the acceptable ±20% range of expected genome size variation for the species, suggesting that the assembly is consistent with the expected genome size. </w:t>
      </w:r>
    </w:p>
    <w:p w14:paraId="732D7B3C" w14:textId="6CD1DA39" w:rsidR="00B05206" w:rsidRDefault="00B31DB7" w:rsidP="00B05206">
      <w:pPr>
        <w:rPr>
          <w:rFonts w:asciiTheme="majorBidi" w:hAnsiTheme="majorBidi" w:cstheme="majorBidi"/>
        </w:rPr>
      </w:pPr>
      <w:r w:rsidRPr="00D87129">
        <w:rPr>
          <w:rFonts w:asciiTheme="majorBidi" w:hAnsiTheme="majorBidi" w:cstheme="majorBidi"/>
        </w:rPr>
        <w:t xml:space="preserve">To assess the genomic differences between strains, </w:t>
      </w:r>
      <w:r w:rsidRPr="00D87129">
        <w:rPr>
          <w:rFonts w:asciiTheme="majorBidi" w:hAnsiTheme="majorBidi" w:cstheme="majorBidi"/>
        </w:rPr>
        <w:t xml:space="preserve">the sample </w:t>
      </w:r>
      <w:r w:rsidRPr="00D87129">
        <w:rPr>
          <w:rFonts w:asciiTheme="majorBidi" w:hAnsiTheme="majorBidi" w:cstheme="majorBidi"/>
        </w:rPr>
        <w:t>reads were mapped to the full chromosome genome</w:t>
      </w:r>
      <w:r w:rsidRPr="00D87129">
        <w:rPr>
          <w:rFonts w:asciiTheme="majorBidi" w:hAnsiTheme="majorBidi" w:cstheme="majorBidi"/>
        </w:rPr>
        <w:t xml:space="preserve"> assembly</w:t>
      </w:r>
      <w:r w:rsidRPr="00D87129">
        <w:rPr>
          <w:rFonts w:asciiTheme="majorBidi" w:hAnsiTheme="majorBidi" w:cstheme="majorBidi"/>
        </w:rPr>
        <w:t xml:space="preserve"> of </w:t>
      </w:r>
      <w:r w:rsidR="00472029" w:rsidRPr="00D87129">
        <w:rPr>
          <w:rFonts w:asciiTheme="majorBidi" w:hAnsiTheme="majorBidi" w:cstheme="majorBidi"/>
        </w:rPr>
        <w:t xml:space="preserve">reference </w:t>
      </w:r>
      <w:r w:rsidRPr="00D87129">
        <w:rPr>
          <w:rFonts w:asciiTheme="majorBidi" w:hAnsiTheme="majorBidi" w:cstheme="majorBidi"/>
        </w:rPr>
        <w:t>s</w:t>
      </w:r>
      <w:r w:rsidRPr="00D87129">
        <w:rPr>
          <w:rFonts w:asciiTheme="majorBidi" w:hAnsiTheme="majorBidi" w:cstheme="majorBidi"/>
        </w:rPr>
        <w:t>train</w:t>
      </w:r>
      <w:r w:rsidRPr="00D87129">
        <w:rPr>
          <w:rFonts w:asciiTheme="majorBidi" w:hAnsiTheme="majorBidi" w:cstheme="majorBidi"/>
        </w:rPr>
        <w:t xml:space="preserve"> </w:t>
      </w:r>
      <w:r w:rsidRPr="00D87129">
        <w:rPr>
          <w:rFonts w:asciiTheme="majorBidi" w:hAnsiTheme="majorBidi" w:cstheme="majorBidi"/>
          <w:i/>
          <w:iCs/>
        </w:rPr>
        <w:t>M.</w:t>
      </w:r>
      <w:r w:rsidRPr="00D87129">
        <w:rPr>
          <w:rFonts w:asciiTheme="majorBidi" w:hAnsiTheme="majorBidi" w:cstheme="majorBidi"/>
        </w:rPr>
        <w:t xml:space="preserve"> </w:t>
      </w:r>
      <w:r w:rsidRPr="00D87129">
        <w:rPr>
          <w:rFonts w:asciiTheme="majorBidi" w:hAnsiTheme="majorBidi" w:cstheme="majorBidi"/>
          <w:i/>
          <w:iCs/>
        </w:rPr>
        <w:t>arborescens</w:t>
      </w:r>
      <w:r w:rsidRPr="00D87129">
        <w:rPr>
          <w:rFonts w:asciiTheme="majorBidi" w:hAnsiTheme="majorBidi" w:cstheme="majorBidi"/>
        </w:rPr>
        <w:t xml:space="preserve"> SSF12 (</w:t>
      </w:r>
      <w:proofErr w:type="spellStart"/>
      <w:r w:rsidRPr="00D87129">
        <w:rPr>
          <w:rFonts w:asciiTheme="majorBidi" w:hAnsiTheme="majorBidi" w:cstheme="majorBidi"/>
        </w:rPr>
        <w:t>RefSeq</w:t>
      </w:r>
      <w:proofErr w:type="spellEnd"/>
      <w:r w:rsidRPr="00D87129">
        <w:rPr>
          <w:rFonts w:asciiTheme="majorBidi" w:hAnsiTheme="majorBidi" w:cstheme="majorBidi"/>
        </w:rPr>
        <w:t xml:space="preserve"> </w:t>
      </w:r>
      <w:r w:rsidRPr="00D87129">
        <w:rPr>
          <w:rFonts w:asciiTheme="majorBidi" w:hAnsiTheme="majorBidi" w:cstheme="majorBidi"/>
        </w:rPr>
        <w:t>NCBI accession CP128474)</w:t>
      </w:r>
      <w:r w:rsidR="00472029" w:rsidRPr="00D87129">
        <w:rPr>
          <w:rFonts w:asciiTheme="majorBidi" w:hAnsiTheme="majorBidi" w:cstheme="majorBidi"/>
        </w:rPr>
        <w:t xml:space="preserve">, which is assembled to chromosome level and curated for contaminants by NCBI </w:t>
      </w:r>
      <w:proofErr w:type="spellStart"/>
      <w:r w:rsidR="00472029" w:rsidRPr="00D87129">
        <w:rPr>
          <w:rFonts w:asciiTheme="majorBidi" w:hAnsiTheme="majorBidi" w:cstheme="majorBidi"/>
        </w:rPr>
        <w:t>RefSeq</w:t>
      </w:r>
      <w:proofErr w:type="spellEnd"/>
      <w:r w:rsidRPr="00D87129">
        <w:rPr>
          <w:rFonts w:asciiTheme="majorBidi" w:hAnsiTheme="majorBidi" w:cstheme="majorBidi"/>
        </w:rPr>
        <w:t xml:space="preserve">. </w:t>
      </w:r>
      <w:r w:rsidR="00D87129" w:rsidRPr="00D87129">
        <w:rPr>
          <w:rFonts w:asciiTheme="majorBidi" w:hAnsiTheme="majorBidi" w:cstheme="majorBidi"/>
        </w:rPr>
        <w:t>The sample reads mapping, and t</w:t>
      </w:r>
      <w:r w:rsidR="00D87129" w:rsidRPr="00D87129">
        <w:rPr>
          <w:rFonts w:asciiTheme="majorBidi" w:hAnsiTheme="majorBidi" w:cstheme="majorBidi"/>
        </w:rPr>
        <w:t xml:space="preserve">he sequencing depth was computed with the software </w:t>
      </w:r>
      <w:proofErr w:type="spellStart"/>
      <w:r w:rsidR="00D87129" w:rsidRPr="00D87129">
        <w:rPr>
          <w:rFonts w:asciiTheme="majorBidi" w:hAnsiTheme="majorBidi" w:cstheme="majorBidi"/>
        </w:rPr>
        <w:t>Geneious</w:t>
      </w:r>
      <w:proofErr w:type="spellEnd"/>
      <w:r w:rsidR="00D87129" w:rsidRPr="00D87129">
        <w:rPr>
          <w:rFonts w:asciiTheme="majorBidi" w:hAnsiTheme="majorBidi" w:cstheme="majorBidi"/>
        </w:rPr>
        <w:t xml:space="preserve"> Prime version </w:t>
      </w:r>
      <w:r w:rsidR="00D87129" w:rsidRPr="00210D24">
        <w:rPr>
          <w:rFonts w:asciiTheme="majorBidi" w:hAnsiTheme="majorBidi" w:cstheme="majorBidi"/>
        </w:rPr>
        <w:t xml:space="preserve">2024.0.5 </w:t>
      </w:r>
      <w:r w:rsidR="00D87129">
        <w:rPr>
          <w:rFonts w:asciiTheme="majorBidi" w:hAnsiTheme="majorBidi" w:cstheme="majorBidi"/>
        </w:rPr>
        <w:t>(</w:t>
      </w:r>
      <w:r w:rsidR="00105A65">
        <w:rPr>
          <w:rFonts w:asciiTheme="majorBidi" w:hAnsiTheme="majorBidi" w:cstheme="majorBidi"/>
        </w:rPr>
        <w:t>3</w:t>
      </w:r>
      <w:r w:rsidR="00D87129">
        <w:rPr>
          <w:rFonts w:asciiTheme="majorBidi" w:hAnsiTheme="majorBidi" w:cstheme="majorBidi"/>
        </w:rPr>
        <w:t>)</w:t>
      </w:r>
      <w:r w:rsidR="00D87129" w:rsidRPr="00D87129">
        <w:rPr>
          <w:rFonts w:asciiTheme="majorBidi" w:hAnsiTheme="majorBidi" w:cstheme="majorBidi"/>
        </w:rPr>
        <w:t>. The following parameters were used for mapping:</w:t>
      </w:r>
    </w:p>
    <w:p w14:paraId="3C8C588A" w14:textId="42DB4CA5" w:rsidR="00B05206" w:rsidRDefault="00B05206" w:rsidP="00B05206">
      <w:pPr>
        <w:rPr>
          <w:rFonts w:ascii="Courier New" w:hAnsi="Courier New" w:cs="Courier New"/>
          <w:b/>
          <w:bCs/>
          <w:sz w:val="16"/>
          <w:szCs w:val="16"/>
        </w:rPr>
      </w:pPr>
      <w:r w:rsidRPr="00B05206">
        <w:rPr>
          <w:rFonts w:ascii="Courier New" w:hAnsi="Courier New" w:cs="Courier New"/>
          <w:b/>
          <w:bCs/>
          <w:sz w:val="16"/>
          <w:szCs w:val="16"/>
        </w:rPr>
        <w:t>Medium sensitivity/Fast</w:t>
      </w:r>
      <w:r w:rsidR="00D87129" w:rsidRPr="00B05206">
        <w:rPr>
          <w:rFonts w:ascii="Courier New" w:hAnsi="Courier New" w:cs="Courier New"/>
          <w:b/>
          <w:bCs/>
          <w:sz w:val="16"/>
          <w:szCs w:val="16"/>
        </w:rPr>
        <w:t>; Map Multiple best matches Randomly; Only map paired reads which map nearby</w:t>
      </w:r>
      <w:r>
        <w:rPr>
          <w:rFonts w:ascii="Courier New" w:hAnsi="Courier New" w:cs="Courier New"/>
          <w:b/>
          <w:bCs/>
          <w:sz w:val="16"/>
          <w:szCs w:val="16"/>
        </w:rPr>
        <w:t xml:space="preserve">; </w:t>
      </w:r>
      <w:r w:rsidR="00D87129" w:rsidRPr="00B05206">
        <w:rPr>
          <w:rFonts w:ascii="Courier New" w:hAnsi="Courier New" w:cs="Courier New"/>
          <w:b/>
          <w:bCs/>
          <w:sz w:val="16"/>
          <w:szCs w:val="16"/>
        </w:rPr>
        <w:t>Allow Gaps Maximum per Read 5%; Maximum Gap Size 10; Minimum Overlap 90; Minimum Overlap Identity 95%; Word Length 50; Index Word Length 13; Maximum Mismatches Per Read 5%</w:t>
      </w:r>
    </w:p>
    <w:p w14:paraId="2CAC8434" w14:textId="25F6516F" w:rsidR="00C303F1" w:rsidRPr="00D87129" w:rsidRDefault="00D87129" w:rsidP="00B05206">
      <w:pPr>
        <w:rPr>
          <w:rFonts w:asciiTheme="majorBidi" w:hAnsiTheme="majorBidi" w:cstheme="majorBidi"/>
        </w:rPr>
      </w:pPr>
      <w:r w:rsidRPr="00D87129">
        <w:rPr>
          <w:rFonts w:asciiTheme="majorBidi" w:hAnsiTheme="majorBidi" w:cstheme="majorBidi"/>
        </w:rPr>
        <w:t xml:space="preserve">The mapping </w:t>
      </w:r>
      <w:r w:rsidR="00B31DB7" w:rsidRPr="00D87129">
        <w:rPr>
          <w:rFonts w:asciiTheme="majorBidi" w:hAnsiTheme="majorBidi" w:cstheme="majorBidi"/>
        </w:rPr>
        <w:t>analysis revealed several large gaps</w:t>
      </w:r>
      <w:r w:rsidR="00906955" w:rsidRPr="00D87129">
        <w:rPr>
          <w:rFonts w:asciiTheme="majorBidi" w:hAnsiTheme="majorBidi" w:cstheme="majorBidi"/>
        </w:rPr>
        <w:t xml:space="preserve"> (Figure 3)</w:t>
      </w:r>
      <w:r w:rsidR="00B31DB7" w:rsidRPr="00D87129">
        <w:rPr>
          <w:rFonts w:asciiTheme="majorBidi" w:hAnsiTheme="majorBidi" w:cstheme="majorBidi"/>
        </w:rPr>
        <w:t xml:space="preserve">, or regions </w:t>
      </w:r>
      <w:r w:rsidR="00B31DB7" w:rsidRPr="00D87129">
        <w:rPr>
          <w:rFonts w:asciiTheme="majorBidi" w:hAnsiTheme="majorBidi" w:cstheme="majorBidi"/>
        </w:rPr>
        <w:t>of zero</w:t>
      </w:r>
      <w:r w:rsidR="00B31DB7" w:rsidRPr="00D87129">
        <w:rPr>
          <w:rFonts w:asciiTheme="majorBidi" w:hAnsiTheme="majorBidi" w:cstheme="majorBidi"/>
        </w:rPr>
        <w:t xml:space="preserve"> mapped reads, indicating significant genomic differences between the DSM 20754 and SSF12 strains.</w:t>
      </w:r>
    </w:p>
    <w:p w14:paraId="78A779C3" w14:textId="56240E20" w:rsidR="00906955" w:rsidRDefault="00137EA9" w:rsidP="00DA7D89">
      <w:pPr>
        <w:rPr>
          <w:rFonts w:asciiTheme="majorBidi" w:hAnsiTheme="majorBidi" w:cstheme="majorBidi"/>
        </w:rPr>
      </w:pPr>
      <w:r>
        <w:rPr>
          <w:rFonts w:asciiTheme="majorBidi" w:hAnsiTheme="majorBidi" w:cstheme="majorBidi"/>
          <w:noProof/>
        </w:rPr>
        <w:lastRenderedPageBreak/>
        <w:drawing>
          <wp:inline distT="0" distB="0" distL="0" distR="0" wp14:anchorId="004B8B18" wp14:editId="5CD167DF">
            <wp:extent cx="5994400" cy="3122084"/>
            <wp:effectExtent l="19050" t="19050" r="25400" b="21590"/>
            <wp:docPr id="1630005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415" cy="3125737"/>
                    </a:xfrm>
                    <a:prstGeom prst="rect">
                      <a:avLst/>
                    </a:prstGeom>
                    <a:ln w="3175" cap="sq">
                      <a:solidFill>
                        <a:srgbClr val="000000"/>
                      </a:solidFill>
                      <a:miter lim="800000"/>
                    </a:ln>
                    <a:effectLst/>
                  </pic:spPr>
                </pic:pic>
              </a:graphicData>
            </a:graphic>
          </wp:inline>
        </w:drawing>
      </w:r>
    </w:p>
    <w:p w14:paraId="54DD6008" w14:textId="77D1C67D" w:rsidR="00906955" w:rsidRPr="00597FA2" w:rsidRDefault="00906955" w:rsidP="00472029">
      <w:pPr>
        <w:rPr>
          <w:rFonts w:asciiTheme="majorBidi" w:hAnsiTheme="majorBidi" w:cstheme="majorBidi"/>
          <w:sz w:val="20"/>
          <w:szCs w:val="20"/>
        </w:rPr>
      </w:pPr>
      <w:r w:rsidRPr="00597FA2">
        <w:rPr>
          <w:rFonts w:asciiTheme="majorBidi" w:hAnsiTheme="majorBidi" w:cstheme="majorBidi"/>
          <w:sz w:val="20"/>
          <w:szCs w:val="20"/>
        </w:rPr>
        <w:t xml:space="preserve">Figure 3. Genome coverage graph of the mapping of the sample reads to </w:t>
      </w:r>
      <w:r w:rsidRPr="00597FA2">
        <w:rPr>
          <w:rFonts w:asciiTheme="majorBidi" w:hAnsiTheme="majorBidi" w:cstheme="majorBidi"/>
          <w:i/>
          <w:iCs/>
          <w:sz w:val="20"/>
          <w:szCs w:val="20"/>
        </w:rPr>
        <w:t>M.</w:t>
      </w:r>
      <w:r w:rsidRPr="00597FA2">
        <w:rPr>
          <w:rFonts w:asciiTheme="majorBidi" w:hAnsiTheme="majorBidi" w:cstheme="majorBidi"/>
          <w:sz w:val="20"/>
          <w:szCs w:val="20"/>
        </w:rPr>
        <w:t xml:space="preserve"> </w:t>
      </w:r>
      <w:r w:rsidRPr="00597FA2">
        <w:rPr>
          <w:rFonts w:asciiTheme="majorBidi" w:hAnsiTheme="majorBidi" w:cstheme="majorBidi"/>
          <w:i/>
          <w:iCs/>
          <w:sz w:val="20"/>
          <w:szCs w:val="20"/>
        </w:rPr>
        <w:t>arborescens</w:t>
      </w:r>
      <w:r w:rsidRPr="00597FA2">
        <w:rPr>
          <w:rFonts w:asciiTheme="majorBidi" w:hAnsiTheme="majorBidi" w:cstheme="majorBidi"/>
          <w:sz w:val="20"/>
          <w:szCs w:val="20"/>
        </w:rPr>
        <w:t xml:space="preserve"> strain SSF12</w:t>
      </w:r>
      <w:r w:rsidRPr="00597FA2">
        <w:rPr>
          <w:rFonts w:asciiTheme="majorBidi" w:hAnsiTheme="majorBidi" w:cstheme="majorBidi"/>
          <w:sz w:val="20"/>
          <w:szCs w:val="20"/>
        </w:rPr>
        <w:t xml:space="preserve"> showing </w:t>
      </w:r>
      <w:r w:rsidR="00472029">
        <w:rPr>
          <w:rFonts w:asciiTheme="majorBidi" w:hAnsiTheme="majorBidi" w:cstheme="majorBidi"/>
          <w:sz w:val="20"/>
          <w:szCs w:val="20"/>
        </w:rPr>
        <w:t xml:space="preserve">a </w:t>
      </w:r>
      <w:r w:rsidRPr="00597FA2">
        <w:rPr>
          <w:rFonts w:asciiTheme="majorBidi" w:hAnsiTheme="majorBidi" w:cstheme="majorBidi"/>
          <w:sz w:val="20"/>
          <w:szCs w:val="20"/>
        </w:rPr>
        <w:t>zoom</w:t>
      </w:r>
      <w:r w:rsidR="00472029">
        <w:rPr>
          <w:rFonts w:asciiTheme="majorBidi" w:hAnsiTheme="majorBidi" w:cstheme="majorBidi"/>
          <w:sz w:val="20"/>
          <w:szCs w:val="20"/>
        </w:rPr>
        <w:t>ed region</w:t>
      </w:r>
      <w:r w:rsidRPr="00597FA2">
        <w:rPr>
          <w:rFonts w:asciiTheme="majorBidi" w:hAnsiTheme="majorBidi" w:cstheme="majorBidi"/>
          <w:sz w:val="20"/>
          <w:szCs w:val="20"/>
        </w:rPr>
        <w:t xml:space="preserve"> of an </w:t>
      </w:r>
      <w:r w:rsidR="00472029" w:rsidRPr="00597FA2">
        <w:rPr>
          <w:rFonts w:asciiTheme="majorBidi" w:hAnsiTheme="majorBidi" w:cstheme="majorBidi"/>
          <w:sz w:val="20"/>
          <w:szCs w:val="20"/>
        </w:rPr>
        <w:t>exampl</w:t>
      </w:r>
      <w:r w:rsidR="00472029">
        <w:rPr>
          <w:rFonts w:asciiTheme="majorBidi" w:hAnsiTheme="majorBidi" w:cstheme="majorBidi"/>
          <w:sz w:val="20"/>
          <w:szCs w:val="20"/>
        </w:rPr>
        <w:t xml:space="preserve">e of </w:t>
      </w:r>
      <w:r w:rsidRPr="00597FA2">
        <w:rPr>
          <w:rFonts w:asciiTheme="majorBidi" w:hAnsiTheme="majorBidi" w:cstheme="majorBidi"/>
          <w:sz w:val="20"/>
          <w:szCs w:val="20"/>
        </w:rPr>
        <w:t>a large coverage gap.</w:t>
      </w:r>
      <w:r w:rsidR="00472029">
        <w:rPr>
          <w:rFonts w:asciiTheme="majorBidi" w:hAnsiTheme="majorBidi" w:cstheme="majorBidi"/>
          <w:sz w:val="20"/>
          <w:szCs w:val="20"/>
        </w:rPr>
        <w:t xml:space="preserve"> The genome </w:t>
      </w:r>
      <w:r w:rsidR="00472029" w:rsidRPr="00472029">
        <w:rPr>
          <w:rFonts w:asciiTheme="majorBidi" w:hAnsiTheme="majorBidi" w:cstheme="majorBidi"/>
          <w:sz w:val="20"/>
          <w:szCs w:val="20"/>
        </w:rPr>
        <w:t>sequence is shown schematically below the per-base coverage, indicated in light</w:t>
      </w:r>
      <w:r w:rsidR="00472029">
        <w:rPr>
          <w:rFonts w:asciiTheme="majorBidi" w:hAnsiTheme="majorBidi" w:cstheme="majorBidi"/>
          <w:sz w:val="20"/>
          <w:szCs w:val="20"/>
        </w:rPr>
        <w:t xml:space="preserve"> </w:t>
      </w:r>
      <w:r w:rsidR="00472029" w:rsidRPr="00472029">
        <w:rPr>
          <w:rFonts w:asciiTheme="majorBidi" w:hAnsiTheme="majorBidi" w:cstheme="majorBidi"/>
          <w:sz w:val="20"/>
          <w:szCs w:val="20"/>
        </w:rPr>
        <w:t>blue.</w:t>
      </w:r>
      <w:r w:rsidR="00472029">
        <w:rPr>
          <w:rFonts w:asciiTheme="majorBidi" w:hAnsiTheme="majorBidi" w:cstheme="majorBidi"/>
          <w:sz w:val="20"/>
          <w:szCs w:val="20"/>
        </w:rPr>
        <w:t xml:space="preserve"> The genome annotation obtained from NCBI is shown in the middle panel part, with gene annotations in dark green. When zero reads mapped to the genome, a light blue line is plotted instead, below the zero reads mark.</w:t>
      </w:r>
    </w:p>
    <w:p w14:paraId="35F5D5FC" w14:textId="77777777" w:rsidR="00906955" w:rsidRDefault="00906955" w:rsidP="00DA7D89">
      <w:pPr>
        <w:rPr>
          <w:rFonts w:asciiTheme="majorBidi" w:hAnsiTheme="majorBidi" w:cstheme="majorBidi"/>
        </w:rPr>
      </w:pPr>
    </w:p>
    <w:p w14:paraId="4F3BDD65" w14:textId="1BB56CFA" w:rsidR="00DA7D89" w:rsidRPr="00DA7D89" w:rsidRDefault="00DA7D89" w:rsidP="00DA7D89">
      <w:pPr>
        <w:rPr>
          <w:rFonts w:asciiTheme="majorBidi" w:hAnsiTheme="majorBidi" w:cstheme="majorBidi"/>
          <w:b/>
          <w:bCs/>
        </w:rPr>
      </w:pPr>
      <w:r w:rsidRPr="00DA7D89">
        <w:rPr>
          <w:rFonts w:asciiTheme="majorBidi" w:hAnsiTheme="majorBidi" w:cstheme="majorBidi"/>
          <w:b/>
          <w:bCs/>
        </w:rPr>
        <w:t>Conserved genes analysis:</w:t>
      </w:r>
    </w:p>
    <w:p w14:paraId="2E72CD9A" w14:textId="6709EA65" w:rsidR="00DB0F49" w:rsidRPr="00DB0F49" w:rsidRDefault="00DB0F49" w:rsidP="00DB0F49">
      <w:pPr>
        <w:rPr>
          <w:rFonts w:asciiTheme="majorBidi" w:hAnsiTheme="majorBidi" w:cstheme="majorBidi"/>
        </w:rPr>
      </w:pPr>
      <w:r w:rsidRPr="00DB0F49">
        <w:rPr>
          <w:rFonts w:asciiTheme="majorBidi" w:hAnsiTheme="majorBidi" w:cstheme="majorBidi"/>
        </w:rPr>
        <w:t xml:space="preserve">The BUSCO (Benchmarking Universal Single-Copy Orthologs) </w:t>
      </w:r>
      <w:r w:rsidR="00105A65">
        <w:rPr>
          <w:rFonts w:asciiTheme="majorBidi" w:hAnsiTheme="majorBidi" w:cstheme="majorBidi"/>
        </w:rPr>
        <w:t xml:space="preserve">(4) </w:t>
      </w:r>
      <w:r w:rsidRPr="00DB0F49">
        <w:rPr>
          <w:rFonts w:asciiTheme="majorBidi" w:hAnsiTheme="majorBidi" w:cstheme="majorBidi"/>
        </w:rPr>
        <w:t xml:space="preserve">analysis was performed to assess the completeness of the genome assembly. BUSCO version 5.8.0 was used with the </w:t>
      </w:r>
      <w:r w:rsidRPr="00DB0F49">
        <w:rPr>
          <w:rFonts w:ascii="Courier New" w:hAnsi="Courier New" w:cs="Courier New"/>
          <w:b/>
          <w:bCs/>
          <w:sz w:val="16"/>
          <w:szCs w:val="16"/>
        </w:rPr>
        <w:t>'micrococcales_odb10' lineage dataset</w:t>
      </w:r>
      <w:r w:rsidRPr="00DB0F49">
        <w:rPr>
          <w:rFonts w:asciiTheme="majorBidi" w:hAnsiTheme="majorBidi" w:cstheme="majorBidi"/>
        </w:rPr>
        <w:t xml:space="preserve"> (Creation date: 2024-01-08), containing 234 genomes and 537 BUSCOs. The analysis was conducted in </w:t>
      </w:r>
      <w:r w:rsidRPr="00DB0F49">
        <w:rPr>
          <w:rFonts w:ascii="Courier New" w:hAnsi="Courier New" w:cs="Courier New"/>
          <w:b/>
          <w:bCs/>
          <w:sz w:val="16"/>
          <w:szCs w:val="16"/>
        </w:rPr>
        <w:t>'</w:t>
      </w:r>
      <w:proofErr w:type="spellStart"/>
      <w:r w:rsidRPr="00DB0F49">
        <w:rPr>
          <w:rFonts w:ascii="Courier New" w:hAnsi="Courier New" w:cs="Courier New"/>
          <w:b/>
          <w:bCs/>
          <w:sz w:val="16"/>
          <w:szCs w:val="16"/>
        </w:rPr>
        <w:t>prok_genome_min</w:t>
      </w:r>
      <w:proofErr w:type="spellEnd"/>
      <w:r w:rsidRPr="00DB0F49">
        <w:rPr>
          <w:rFonts w:ascii="Courier New" w:hAnsi="Courier New" w:cs="Courier New"/>
          <w:b/>
          <w:bCs/>
          <w:sz w:val="16"/>
          <w:szCs w:val="16"/>
        </w:rPr>
        <w:t>' mode</w:t>
      </w:r>
      <w:r w:rsidRPr="00DB0F49">
        <w:rPr>
          <w:rFonts w:asciiTheme="majorBidi" w:hAnsiTheme="majorBidi" w:cstheme="majorBidi"/>
        </w:rPr>
        <w:t xml:space="preserve"> with the gene predictor Prodigal. Dependencies used include </w:t>
      </w:r>
      <w:proofErr w:type="spellStart"/>
      <w:r w:rsidRPr="00DB0F49">
        <w:rPr>
          <w:rFonts w:ascii="Courier New" w:hAnsi="Courier New" w:cs="Courier New"/>
          <w:b/>
          <w:bCs/>
          <w:sz w:val="16"/>
          <w:szCs w:val="16"/>
        </w:rPr>
        <w:t>hmmsearch</w:t>
      </w:r>
      <w:proofErr w:type="spellEnd"/>
      <w:r w:rsidRPr="00DB0F49">
        <w:rPr>
          <w:rFonts w:asciiTheme="majorBidi" w:hAnsiTheme="majorBidi" w:cstheme="majorBidi"/>
        </w:rPr>
        <w:t xml:space="preserve"> (version 3.4), </w:t>
      </w:r>
      <w:proofErr w:type="spellStart"/>
      <w:r w:rsidRPr="00DB0F49">
        <w:rPr>
          <w:rFonts w:ascii="Courier New" w:hAnsi="Courier New" w:cs="Courier New"/>
          <w:b/>
          <w:bCs/>
          <w:sz w:val="16"/>
          <w:szCs w:val="16"/>
        </w:rPr>
        <w:t>miniprot_index</w:t>
      </w:r>
      <w:proofErr w:type="spellEnd"/>
      <w:r w:rsidRPr="00DB0F49">
        <w:rPr>
          <w:rFonts w:asciiTheme="majorBidi" w:hAnsiTheme="majorBidi" w:cstheme="majorBidi"/>
        </w:rPr>
        <w:t xml:space="preserve"> (version 0.13-r248), and </w:t>
      </w:r>
      <w:proofErr w:type="spellStart"/>
      <w:r w:rsidRPr="00DB0F49">
        <w:rPr>
          <w:rFonts w:ascii="Courier New" w:hAnsi="Courier New" w:cs="Courier New"/>
          <w:b/>
          <w:bCs/>
          <w:sz w:val="16"/>
          <w:szCs w:val="16"/>
        </w:rPr>
        <w:t>miniprot_align</w:t>
      </w:r>
      <w:proofErr w:type="spellEnd"/>
      <w:r w:rsidRPr="00DB0F49">
        <w:rPr>
          <w:rFonts w:asciiTheme="majorBidi" w:hAnsiTheme="majorBidi" w:cstheme="majorBidi"/>
        </w:rPr>
        <w:t xml:space="preserve"> (version 0.13-r248). Python version used was 3.10.15. The analysis was executed in Galaxy </w:t>
      </w:r>
      <w:r w:rsidR="00FF401E">
        <w:rPr>
          <w:rFonts w:asciiTheme="majorBidi" w:hAnsiTheme="majorBidi" w:cstheme="majorBidi"/>
        </w:rPr>
        <w:t>v</w:t>
      </w:r>
      <w:r w:rsidRPr="00BF0E33">
        <w:rPr>
          <w:rFonts w:asciiTheme="majorBidi" w:hAnsiTheme="majorBidi" w:cstheme="majorBidi"/>
        </w:rPr>
        <w:t>ersion 5.8.0</w:t>
      </w:r>
      <w:r w:rsidRPr="00DB0F49">
        <w:rPr>
          <w:rFonts w:asciiTheme="majorBidi" w:hAnsiTheme="majorBidi" w:cstheme="majorBidi"/>
        </w:rPr>
        <w:t>, an online platform for bioinformatics tools</w:t>
      </w:r>
      <w:r w:rsidR="00FF401E">
        <w:rPr>
          <w:rFonts w:asciiTheme="majorBidi" w:hAnsiTheme="majorBidi" w:cstheme="majorBidi"/>
        </w:rPr>
        <w:t xml:space="preserve"> (</w:t>
      </w:r>
      <w:r w:rsidR="00105A65">
        <w:rPr>
          <w:rFonts w:asciiTheme="majorBidi" w:hAnsiTheme="majorBidi" w:cstheme="majorBidi"/>
        </w:rPr>
        <w:t>5</w:t>
      </w:r>
      <w:r w:rsidR="00FF401E">
        <w:rPr>
          <w:rFonts w:asciiTheme="majorBidi" w:hAnsiTheme="majorBidi" w:cstheme="majorBidi"/>
        </w:rPr>
        <w:t>).</w:t>
      </w:r>
    </w:p>
    <w:p w14:paraId="742F0E84" w14:textId="502C4315" w:rsidR="00DB0F49" w:rsidRPr="00DB0F49" w:rsidRDefault="00DB0F49" w:rsidP="00DB0F49">
      <w:pPr>
        <w:ind w:firstLine="720"/>
        <w:rPr>
          <w:rFonts w:asciiTheme="majorBidi" w:hAnsiTheme="majorBidi" w:cstheme="majorBidi"/>
        </w:rPr>
      </w:pPr>
      <w:r w:rsidRPr="00DB0F49">
        <w:rPr>
          <w:rFonts w:asciiTheme="majorBidi" w:hAnsiTheme="majorBidi" w:cstheme="majorBidi"/>
        </w:rPr>
        <w:t xml:space="preserve">The BUSCO analysis results are summarized in the table </w:t>
      </w:r>
      <w:r>
        <w:rPr>
          <w:rFonts w:asciiTheme="majorBidi" w:hAnsiTheme="majorBidi" w:cstheme="majorBidi"/>
        </w:rPr>
        <w:t>3</w:t>
      </w:r>
      <w:r w:rsidRPr="00DB0F49">
        <w:rPr>
          <w:rFonts w:asciiTheme="majorBidi" w:hAnsiTheme="majorBidi" w:cstheme="majorBidi"/>
        </w:rPr>
        <w:t xml:space="preserve">. </w:t>
      </w:r>
      <w:r w:rsidR="001F345A">
        <w:rPr>
          <w:rFonts w:asciiTheme="majorBidi" w:hAnsiTheme="majorBidi" w:cstheme="majorBidi"/>
        </w:rPr>
        <w:t xml:space="preserve">The gene annotation GFF file generated by BUSCO is available in the submission folder. </w:t>
      </w:r>
      <w:r w:rsidRPr="00DB0F49">
        <w:rPr>
          <w:rFonts w:asciiTheme="majorBidi" w:hAnsiTheme="majorBidi" w:cstheme="majorBidi"/>
        </w:rPr>
        <w:t xml:space="preserve">The analysis found a total of 537 BUSCO groups, with 514 complete and single-copy BUSCOs, and 23 missing BUSCOs. The assembly was highly complete, with no fragmented BUSCOs detected. </w:t>
      </w:r>
    </w:p>
    <w:tbl>
      <w:tblPr>
        <w:tblStyle w:val="PlainTable5"/>
        <w:tblW w:w="0" w:type="auto"/>
        <w:tblLook w:val="04A0" w:firstRow="1" w:lastRow="0" w:firstColumn="1" w:lastColumn="0" w:noHBand="0" w:noVBand="1"/>
      </w:tblPr>
      <w:tblGrid>
        <w:gridCol w:w="1440"/>
        <w:gridCol w:w="1440"/>
        <w:gridCol w:w="1440"/>
        <w:gridCol w:w="1440"/>
        <w:gridCol w:w="1440"/>
        <w:gridCol w:w="1440"/>
      </w:tblGrid>
      <w:tr w:rsidR="00DB0F49" w:rsidRPr="00DB0F49" w14:paraId="265E64F7" w14:textId="77777777" w:rsidTr="00DB0F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hideMark/>
          </w:tcPr>
          <w:p w14:paraId="4C4CD277" w14:textId="77777777" w:rsidR="00DB0F49" w:rsidRPr="00DB0F49" w:rsidRDefault="00DB0F49" w:rsidP="00DB0F49">
            <w:pPr>
              <w:spacing w:after="160" w:line="259" w:lineRule="auto"/>
              <w:jc w:val="left"/>
              <w:rPr>
                <w:rFonts w:asciiTheme="majorBidi" w:eastAsiaTheme="minorHAnsi" w:hAnsiTheme="majorBidi"/>
                <w:b/>
                <w:bCs/>
                <w:i w:val="0"/>
                <w:iCs w:val="0"/>
                <w:sz w:val="18"/>
                <w:szCs w:val="18"/>
              </w:rPr>
            </w:pPr>
            <w:r w:rsidRPr="00DB0F49">
              <w:rPr>
                <w:rFonts w:asciiTheme="majorBidi" w:eastAsiaTheme="minorHAnsi" w:hAnsiTheme="majorBidi"/>
                <w:b/>
                <w:bCs/>
                <w:i w:val="0"/>
                <w:iCs w:val="0"/>
                <w:sz w:val="18"/>
                <w:szCs w:val="18"/>
              </w:rPr>
              <w:t>Statistic</w:t>
            </w:r>
          </w:p>
        </w:tc>
        <w:tc>
          <w:tcPr>
            <w:tcW w:w="1440" w:type="dxa"/>
            <w:hideMark/>
          </w:tcPr>
          <w:p w14:paraId="3A330A74" w14:textId="77777777" w:rsidR="00DB0F49" w:rsidRPr="00DB0F49" w:rsidRDefault="00DB0F49" w:rsidP="00DB0F49">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Bidi" w:eastAsiaTheme="minorHAnsi" w:hAnsiTheme="majorBidi"/>
                <w:b/>
                <w:bCs/>
                <w:i w:val="0"/>
                <w:iCs w:val="0"/>
                <w:sz w:val="18"/>
                <w:szCs w:val="18"/>
              </w:rPr>
            </w:pPr>
            <w:r w:rsidRPr="00DB0F49">
              <w:rPr>
                <w:rFonts w:asciiTheme="majorBidi" w:eastAsiaTheme="minorHAnsi" w:hAnsiTheme="majorBidi"/>
                <w:b/>
                <w:bCs/>
                <w:i w:val="0"/>
                <w:iCs w:val="0"/>
                <w:sz w:val="18"/>
                <w:szCs w:val="18"/>
              </w:rPr>
              <w:t>Complete (C)</w:t>
            </w:r>
          </w:p>
        </w:tc>
        <w:tc>
          <w:tcPr>
            <w:tcW w:w="1440" w:type="dxa"/>
            <w:hideMark/>
          </w:tcPr>
          <w:p w14:paraId="5324DB35" w14:textId="77777777" w:rsidR="00DB0F49" w:rsidRPr="00DB0F49" w:rsidRDefault="00DB0F49" w:rsidP="00DB0F49">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Bidi" w:eastAsiaTheme="minorHAnsi" w:hAnsiTheme="majorBidi"/>
                <w:b/>
                <w:bCs/>
                <w:i w:val="0"/>
                <w:iCs w:val="0"/>
                <w:sz w:val="18"/>
                <w:szCs w:val="18"/>
              </w:rPr>
            </w:pPr>
            <w:r w:rsidRPr="00DB0F49">
              <w:rPr>
                <w:rFonts w:asciiTheme="majorBidi" w:eastAsiaTheme="minorHAnsi" w:hAnsiTheme="majorBidi"/>
                <w:b/>
                <w:bCs/>
                <w:i w:val="0"/>
                <w:iCs w:val="0"/>
                <w:sz w:val="18"/>
                <w:szCs w:val="18"/>
              </w:rPr>
              <w:t>Complete and Single-Copy (S)</w:t>
            </w:r>
          </w:p>
        </w:tc>
        <w:tc>
          <w:tcPr>
            <w:tcW w:w="1440" w:type="dxa"/>
            <w:hideMark/>
          </w:tcPr>
          <w:p w14:paraId="47FA5CA4" w14:textId="77777777" w:rsidR="00DB0F49" w:rsidRPr="00DB0F49" w:rsidRDefault="00DB0F49" w:rsidP="00DB0F49">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Bidi" w:eastAsiaTheme="minorHAnsi" w:hAnsiTheme="majorBidi"/>
                <w:b/>
                <w:bCs/>
                <w:i w:val="0"/>
                <w:iCs w:val="0"/>
                <w:sz w:val="18"/>
                <w:szCs w:val="18"/>
              </w:rPr>
            </w:pPr>
            <w:r w:rsidRPr="00DB0F49">
              <w:rPr>
                <w:rFonts w:asciiTheme="majorBidi" w:eastAsiaTheme="minorHAnsi" w:hAnsiTheme="majorBidi"/>
                <w:b/>
                <w:bCs/>
                <w:i w:val="0"/>
                <w:iCs w:val="0"/>
                <w:sz w:val="18"/>
                <w:szCs w:val="18"/>
              </w:rPr>
              <w:t>Complete and Duplicated (D)</w:t>
            </w:r>
          </w:p>
        </w:tc>
        <w:tc>
          <w:tcPr>
            <w:tcW w:w="1440" w:type="dxa"/>
            <w:hideMark/>
          </w:tcPr>
          <w:p w14:paraId="6AC0D7FE" w14:textId="77777777" w:rsidR="00DB0F49" w:rsidRPr="00DB0F49" w:rsidRDefault="00DB0F49" w:rsidP="00DB0F49">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Bidi" w:eastAsiaTheme="minorHAnsi" w:hAnsiTheme="majorBidi"/>
                <w:b/>
                <w:bCs/>
                <w:i w:val="0"/>
                <w:iCs w:val="0"/>
                <w:sz w:val="18"/>
                <w:szCs w:val="18"/>
              </w:rPr>
            </w:pPr>
            <w:r w:rsidRPr="00DB0F49">
              <w:rPr>
                <w:rFonts w:asciiTheme="majorBidi" w:eastAsiaTheme="minorHAnsi" w:hAnsiTheme="majorBidi"/>
                <w:b/>
                <w:bCs/>
                <w:i w:val="0"/>
                <w:iCs w:val="0"/>
                <w:sz w:val="18"/>
                <w:szCs w:val="18"/>
              </w:rPr>
              <w:t>Fragmented (F)</w:t>
            </w:r>
          </w:p>
        </w:tc>
        <w:tc>
          <w:tcPr>
            <w:tcW w:w="1440" w:type="dxa"/>
            <w:hideMark/>
          </w:tcPr>
          <w:p w14:paraId="032B1201" w14:textId="77777777" w:rsidR="00DB0F49" w:rsidRPr="00DB0F49" w:rsidRDefault="00DB0F49" w:rsidP="00DB0F49">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Bidi" w:eastAsiaTheme="minorHAnsi" w:hAnsiTheme="majorBidi"/>
                <w:b/>
                <w:bCs/>
                <w:i w:val="0"/>
                <w:iCs w:val="0"/>
                <w:sz w:val="18"/>
                <w:szCs w:val="18"/>
              </w:rPr>
            </w:pPr>
            <w:r w:rsidRPr="00DB0F49">
              <w:rPr>
                <w:rFonts w:asciiTheme="majorBidi" w:eastAsiaTheme="minorHAnsi" w:hAnsiTheme="majorBidi"/>
                <w:b/>
                <w:bCs/>
                <w:i w:val="0"/>
                <w:iCs w:val="0"/>
                <w:sz w:val="18"/>
                <w:szCs w:val="18"/>
              </w:rPr>
              <w:t>Missing (M)</w:t>
            </w:r>
          </w:p>
        </w:tc>
      </w:tr>
      <w:tr w:rsidR="00DB0F49" w:rsidRPr="00DB0F49" w14:paraId="338B152B" w14:textId="77777777" w:rsidTr="00DB0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E541ED8" w14:textId="77777777" w:rsidR="00DB0F49" w:rsidRPr="00DB0F49" w:rsidRDefault="00DB0F49" w:rsidP="00DB0F49">
            <w:pPr>
              <w:spacing w:after="160" w:line="259" w:lineRule="auto"/>
              <w:jc w:val="left"/>
              <w:rPr>
                <w:rFonts w:asciiTheme="majorBidi" w:eastAsiaTheme="minorHAnsi" w:hAnsiTheme="majorBidi"/>
                <w:b/>
                <w:bCs/>
                <w:i w:val="0"/>
                <w:iCs w:val="0"/>
                <w:sz w:val="18"/>
                <w:szCs w:val="18"/>
              </w:rPr>
            </w:pPr>
            <w:r w:rsidRPr="00DB0F49">
              <w:rPr>
                <w:rFonts w:asciiTheme="majorBidi" w:eastAsiaTheme="minorHAnsi" w:hAnsiTheme="majorBidi"/>
                <w:b/>
                <w:bCs/>
                <w:i w:val="0"/>
                <w:iCs w:val="0"/>
                <w:sz w:val="18"/>
                <w:szCs w:val="18"/>
              </w:rPr>
              <w:t>BUSCOs</w:t>
            </w:r>
          </w:p>
        </w:tc>
        <w:tc>
          <w:tcPr>
            <w:tcW w:w="1440" w:type="dxa"/>
            <w:hideMark/>
          </w:tcPr>
          <w:p w14:paraId="4C2FF70C" w14:textId="77777777" w:rsidR="00DB0F49" w:rsidRPr="00DB0F49" w:rsidRDefault="00DB0F49" w:rsidP="00DB0F49">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DB0F49">
              <w:rPr>
                <w:rFonts w:asciiTheme="majorBidi" w:hAnsiTheme="majorBidi" w:cstheme="majorBidi"/>
                <w:b/>
                <w:bCs/>
                <w:sz w:val="18"/>
                <w:szCs w:val="18"/>
              </w:rPr>
              <w:t>95.7%</w:t>
            </w:r>
          </w:p>
        </w:tc>
        <w:tc>
          <w:tcPr>
            <w:tcW w:w="1440" w:type="dxa"/>
            <w:hideMark/>
          </w:tcPr>
          <w:p w14:paraId="67255223" w14:textId="77777777" w:rsidR="00DB0F49" w:rsidRPr="00DB0F49" w:rsidRDefault="00DB0F49" w:rsidP="00DB0F49">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DB0F49">
              <w:rPr>
                <w:rFonts w:asciiTheme="majorBidi" w:hAnsiTheme="majorBidi" w:cstheme="majorBidi"/>
                <w:b/>
                <w:bCs/>
                <w:sz w:val="18"/>
                <w:szCs w:val="18"/>
              </w:rPr>
              <w:t>95.7%</w:t>
            </w:r>
          </w:p>
        </w:tc>
        <w:tc>
          <w:tcPr>
            <w:tcW w:w="1440" w:type="dxa"/>
            <w:hideMark/>
          </w:tcPr>
          <w:p w14:paraId="1DCCED32" w14:textId="77777777" w:rsidR="00DB0F49" w:rsidRPr="00DB0F49" w:rsidRDefault="00DB0F49" w:rsidP="00DB0F49">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DB0F49">
              <w:rPr>
                <w:rFonts w:asciiTheme="majorBidi" w:hAnsiTheme="majorBidi" w:cstheme="majorBidi"/>
                <w:b/>
                <w:bCs/>
                <w:sz w:val="18"/>
                <w:szCs w:val="18"/>
              </w:rPr>
              <w:t>0.0%</w:t>
            </w:r>
          </w:p>
        </w:tc>
        <w:tc>
          <w:tcPr>
            <w:tcW w:w="1440" w:type="dxa"/>
            <w:hideMark/>
          </w:tcPr>
          <w:p w14:paraId="59B460E4" w14:textId="77777777" w:rsidR="00DB0F49" w:rsidRPr="00DB0F49" w:rsidRDefault="00DB0F49" w:rsidP="00DB0F49">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DB0F49">
              <w:rPr>
                <w:rFonts w:asciiTheme="majorBidi" w:hAnsiTheme="majorBidi" w:cstheme="majorBidi"/>
                <w:b/>
                <w:bCs/>
                <w:sz w:val="18"/>
                <w:szCs w:val="18"/>
              </w:rPr>
              <w:t>0.0%</w:t>
            </w:r>
          </w:p>
        </w:tc>
        <w:tc>
          <w:tcPr>
            <w:tcW w:w="1440" w:type="dxa"/>
            <w:hideMark/>
          </w:tcPr>
          <w:p w14:paraId="77F600D6" w14:textId="77777777" w:rsidR="00DB0F49" w:rsidRPr="00DB0F49" w:rsidRDefault="00DB0F49" w:rsidP="00DB0F49">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DB0F49">
              <w:rPr>
                <w:rFonts w:asciiTheme="majorBidi" w:hAnsiTheme="majorBidi" w:cstheme="majorBidi"/>
                <w:b/>
                <w:bCs/>
                <w:sz w:val="18"/>
                <w:szCs w:val="18"/>
              </w:rPr>
              <w:t>4.3%</w:t>
            </w:r>
          </w:p>
        </w:tc>
      </w:tr>
    </w:tbl>
    <w:p w14:paraId="5DC39684" w14:textId="72CE5B8C" w:rsidR="00DB0F49" w:rsidRPr="00DB0F49" w:rsidRDefault="00DB0F49" w:rsidP="00DB0F49">
      <w:pPr>
        <w:rPr>
          <w:rFonts w:asciiTheme="majorBidi" w:hAnsiTheme="majorBidi" w:cstheme="majorBidi"/>
          <w:sz w:val="20"/>
          <w:szCs w:val="20"/>
        </w:rPr>
      </w:pPr>
      <w:r w:rsidRPr="00DB0F49">
        <w:rPr>
          <w:rFonts w:asciiTheme="majorBidi" w:hAnsiTheme="majorBidi" w:cstheme="majorBidi"/>
          <w:sz w:val="20"/>
          <w:szCs w:val="20"/>
        </w:rPr>
        <w:t xml:space="preserve">Table 3: </w:t>
      </w:r>
      <w:r w:rsidRPr="00DB0F49">
        <w:rPr>
          <w:rFonts w:asciiTheme="majorBidi" w:hAnsiTheme="majorBidi" w:cstheme="majorBidi"/>
          <w:sz w:val="20"/>
          <w:szCs w:val="20"/>
        </w:rPr>
        <w:t>BUSCO Results Summary</w:t>
      </w:r>
      <w:r w:rsidRPr="00DB0F49">
        <w:rPr>
          <w:rFonts w:asciiTheme="majorBidi" w:hAnsiTheme="majorBidi" w:cstheme="majorBidi"/>
          <w:sz w:val="20"/>
          <w:szCs w:val="20"/>
        </w:rPr>
        <w:t>.</w:t>
      </w:r>
    </w:p>
    <w:p w14:paraId="1DACD6ED" w14:textId="66CCE6EA" w:rsidR="00DB0F49" w:rsidRDefault="00DB0F49" w:rsidP="00DB0F49">
      <w:pPr>
        <w:rPr>
          <w:rFonts w:asciiTheme="majorBidi" w:hAnsiTheme="majorBidi" w:cstheme="majorBidi"/>
        </w:rPr>
      </w:pPr>
      <w:r w:rsidRPr="00DB0F49">
        <w:rPr>
          <w:rFonts w:asciiTheme="majorBidi" w:hAnsiTheme="majorBidi" w:cstheme="majorBidi"/>
        </w:rPr>
        <w:t>The assembly consists of 9 scaffolds and 9 contigs, with a total length of 3,278,826 base pairs. The scaffold N50 is 676 KB, and the contig N50 is also 676 KB. The assembly has 0% gaps.</w:t>
      </w:r>
    </w:p>
    <w:p w14:paraId="56B48A74" w14:textId="19752214" w:rsidR="00DB0F49" w:rsidRDefault="00DB0F49" w:rsidP="00DB0F49">
      <w:pPr>
        <w:jc w:val="center"/>
        <w:rPr>
          <w:rFonts w:asciiTheme="majorBidi" w:hAnsiTheme="majorBidi" w:cstheme="majorBidi"/>
        </w:rPr>
      </w:pPr>
      <w:r>
        <w:rPr>
          <w:rFonts w:asciiTheme="majorBidi" w:hAnsiTheme="majorBidi" w:cstheme="majorBidi"/>
          <w:noProof/>
        </w:rPr>
        <w:lastRenderedPageBreak/>
        <w:drawing>
          <wp:inline distT="0" distB="0" distL="0" distR="0" wp14:anchorId="1D543737" wp14:editId="009B7FC5">
            <wp:extent cx="2870200" cy="2152650"/>
            <wp:effectExtent l="0" t="0" r="6350" b="0"/>
            <wp:docPr id="1238454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5579" cy="2156684"/>
                    </a:xfrm>
                    <a:prstGeom prst="rect">
                      <a:avLst/>
                    </a:prstGeom>
                    <a:noFill/>
                    <a:ln>
                      <a:noFill/>
                    </a:ln>
                  </pic:spPr>
                </pic:pic>
              </a:graphicData>
            </a:graphic>
          </wp:inline>
        </w:drawing>
      </w:r>
    </w:p>
    <w:p w14:paraId="33CEDBDD" w14:textId="26D072F5" w:rsidR="00DB0F49" w:rsidRPr="00DB0F49" w:rsidRDefault="00DB0F49" w:rsidP="00DB0F49">
      <w:pPr>
        <w:cnfStyle w:val="101000000100" w:firstRow="1" w:lastRow="0" w:firstColumn="1" w:lastColumn="0" w:oddVBand="0" w:evenVBand="0" w:oddHBand="0" w:evenHBand="0" w:firstRowFirstColumn="1" w:firstRowLastColumn="0" w:lastRowFirstColumn="0" w:lastRowLastColumn="0"/>
        <w:rPr>
          <w:rFonts w:asciiTheme="majorBidi" w:hAnsiTheme="majorBidi" w:cstheme="majorBidi"/>
          <w:sz w:val="20"/>
          <w:szCs w:val="20"/>
        </w:rPr>
      </w:pPr>
      <w:r w:rsidRPr="00DB0F49">
        <w:rPr>
          <w:rFonts w:asciiTheme="majorBidi" w:hAnsiTheme="majorBidi" w:cstheme="majorBidi"/>
          <w:sz w:val="20"/>
          <w:szCs w:val="20"/>
        </w:rPr>
        <w:t>Figure</w:t>
      </w:r>
      <w:r>
        <w:rPr>
          <w:rFonts w:asciiTheme="majorBidi" w:hAnsiTheme="majorBidi" w:cstheme="majorBidi"/>
          <w:sz w:val="20"/>
          <w:szCs w:val="20"/>
        </w:rPr>
        <w:t xml:space="preserve"> 5</w:t>
      </w:r>
      <w:r w:rsidRPr="00DB0F49">
        <w:rPr>
          <w:rFonts w:asciiTheme="majorBidi" w:hAnsiTheme="majorBidi" w:cstheme="majorBidi"/>
          <w:sz w:val="20"/>
          <w:szCs w:val="20"/>
        </w:rPr>
        <w:t xml:space="preserve">:  BUSCO assessment results with </w:t>
      </w:r>
      <w:r w:rsidRPr="00DB0F49">
        <w:rPr>
          <w:rFonts w:asciiTheme="majorBidi" w:hAnsiTheme="majorBidi" w:cstheme="majorBidi"/>
          <w:sz w:val="20"/>
          <w:szCs w:val="20"/>
        </w:rPr>
        <w:t>95.7%</w:t>
      </w:r>
      <w:r w:rsidRPr="00DB0F49">
        <w:rPr>
          <w:rFonts w:asciiTheme="majorBidi" w:hAnsiTheme="majorBidi" w:cstheme="majorBidi"/>
          <w:sz w:val="20"/>
          <w:szCs w:val="20"/>
        </w:rPr>
        <w:t xml:space="preserve"> overall gene completeness for the sample </w:t>
      </w:r>
      <w:proofErr w:type="spellStart"/>
      <w:r w:rsidRPr="00DB0F49">
        <w:rPr>
          <w:rFonts w:asciiTheme="majorBidi" w:hAnsiTheme="majorBidi" w:cstheme="majorBidi"/>
          <w:sz w:val="20"/>
          <w:szCs w:val="20"/>
        </w:rPr>
        <w:t>SPA</w:t>
      </w:r>
      <w:r w:rsidR="00F73785">
        <w:rPr>
          <w:rFonts w:asciiTheme="majorBidi" w:hAnsiTheme="majorBidi" w:cstheme="majorBidi"/>
          <w:sz w:val="20"/>
          <w:szCs w:val="20"/>
        </w:rPr>
        <w:t>d</w:t>
      </w:r>
      <w:r w:rsidRPr="00DB0F49">
        <w:rPr>
          <w:rFonts w:asciiTheme="majorBidi" w:hAnsiTheme="majorBidi" w:cstheme="majorBidi"/>
          <w:sz w:val="20"/>
          <w:szCs w:val="20"/>
        </w:rPr>
        <w:t>es</w:t>
      </w:r>
      <w:proofErr w:type="spellEnd"/>
      <w:r w:rsidRPr="00DB0F49">
        <w:rPr>
          <w:rFonts w:asciiTheme="majorBidi" w:hAnsiTheme="majorBidi" w:cstheme="majorBidi"/>
          <w:sz w:val="20"/>
          <w:szCs w:val="20"/>
        </w:rPr>
        <w:t xml:space="preserve"> WGA.</w:t>
      </w:r>
    </w:p>
    <w:p w14:paraId="2FEC6203" w14:textId="23CF82DB" w:rsidR="00DB0F49" w:rsidRPr="00DB0F49" w:rsidRDefault="00DB0F49" w:rsidP="00DB0F49">
      <w:pPr>
        <w:rPr>
          <w:rFonts w:asciiTheme="majorBidi" w:hAnsiTheme="majorBidi" w:cstheme="majorBidi"/>
        </w:rPr>
      </w:pPr>
    </w:p>
    <w:p w14:paraId="6A9D2648" w14:textId="55337C47" w:rsidR="00DA7D89" w:rsidRPr="00DA7D89" w:rsidRDefault="00DA7D89" w:rsidP="00FC79CC">
      <w:pPr>
        <w:rPr>
          <w:rFonts w:asciiTheme="majorBidi" w:hAnsiTheme="majorBidi" w:cstheme="majorBidi"/>
          <w:b/>
          <w:bCs/>
        </w:rPr>
      </w:pPr>
      <w:r w:rsidRPr="00DA7D89">
        <w:rPr>
          <w:rFonts w:asciiTheme="majorBidi" w:hAnsiTheme="majorBidi" w:cstheme="majorBidi"/>
          <w:b/>
          <w:bCs/>
        </w:rPr>
        <w:t>Gene prediction and annotation:</w:t>
      </w:r>
    </w:p>
    <w:p w14:paraId="13C9DDB3" w14:textId="6EBD9738" w:rsidR="00BF1EBE" w:rsidRPr="00BF1EBE" w:rsidRDefault="002C669A" w:rsidP="00BF1EBE">
      <w:pPr>
        <w:ind w:firstLine="720"/>
        <w:rPr>
          <w:rFonts w:asciiTheme="majorBidi" w:hAnsiTheme="majorBidi" w:cstheme="majorBidi"/>
        </w:rPr>
      </w:pPr>
      <w:r w:rsidRPr="002C669A">
        <w:rPr>
          <w:rFonts w:asciiTheme="majorBidi" w:hAnsiTheme="majorBidi" w:cstheme="majorBidi"/>
        </w:rPr>
        <w:t>For the annotation of the identified coding sequences (CDS</w:t>
      </w:r>
      <w:r w:rsidR="00BF1EBE">
        <w:rPr>
          <w:rFonts w:asciiTheme="majorBidi" w:hAnsiTheme="majorBidi" w:cstheme="majorBidi"/>
        </w:rPr>
        <w:t>)</w:t>
      </w:r>
      <w:r w:rsidR="00BF1EBE" w:rsidRPr="00BF1EBE">
        <w:rPr>
          <w:rFonts w:asciiTheme="majorBidi" w:hAnsiTheme="majorBidi" w:cstheme="majorBidi"/>
        </w:rPr>
        <w:t xml:space="preserve"> gene prediction and annotation were performed using Bakta (version 1.9.4)</w:t>
      </w:r>
      <w:r w:rsidR="00BF1EBE">
        <w:rPr>
          <w:rFonts w:asciiTheme="majorBidi" w:hAnsiTheme="majorBidi" w:cstheme="majorBidi"/>
        </w:rPr>
        <w:t xml:space="preserve"> (</w:t>
      </w:r>
      <w:r w:rsidR="00F5479F">
        <w:rPr>
          <w:rFonts w:asciiTheme="majorBidi" w:hAnsiTheme="majorBidi" w:cstheme="majorBidi"/>
        </w:rPr>
        <w:t>6</w:t>
      </w:r>
      <w:r w:rsidR="00BF1EBE">
        <w:rPr>
          <w:rFonts w:asciiTheme="majorBidi" w:hAnsiTheme="majorBidi" w:cstheme="majorBidi"/>
        </w:rPr>
        <w:t>)</w:t>
      </w:r>
      <w:r w:rsidR="00BF1EBE" w:rsidRPr="00BF1EBE">
        <w:rPr>
          <w:rFonts w:asciiTheme="majorBidi" w:hAnsiTheme="majorBidi" w:cstheme="majorBidi"/>
        </w:rPr>
        <w:t>. Coding sequence (CDS) prediction was conducted with</w:t>
      </w:r>
      <w:r w:rsidR="00DA03CF">
        <w:rPr>
          <w:rFonts w:asciiTheme="majorBidi" w:hAnsiTheme="majorBidi" w:cstheme="majorBidi"/>
        </w:rPr>
        <w:t xml:space="preserve"> the option</w:t>
      </w:r>
      <w:r w:rsidR="00BF1EBE" w:rsidRPr="00BF1EBE">
        <w:rPr>
          <w:rFonts w:asciiTheme="majorBidi" w:hAnsiTheme="majorBidi" w:cstheme="majorBidi"/>
        </w:rPr>
        <w:t xml:space="preserve"> </w:t>
      </w:r>
      <w:r w:rsidR="00BF1EBE" w:rsidRPr="00DA03CF">
        <w:rPr>
          <w:rFonts w:ascii="Courier New" w:hAnsi="Courier New" w:cs="Courier New"/>
          <w:b/>
          <w:bCs/>
          <w:sz w:val="16"/>
          <w:szCs w:val="16"/>
        </w:rPr>
        <w:t>Prodigal</w:t>
      </w:r>
      <w:r w:rsidR="00BF1EBE" w:rsidRPr="00BF1EBE">
        <w:rPr>
          <w:rFonts w:asciiTheme="majorBidi" w:hAnsiTheme="majorBidi" w:cstheme="majorBidi"/>
        </w:rPr>
        <w:t xml:space="preserve">, utilizing the training file specified by Bakta. The </w:t>
      </w:r>
      <w:proofErr w:type="spellStart"/>
      <w:r w:rsidR="00BF1EBE" w:rsidRPr="00BF1EBE">
        <w:rPr>
          <w:rFonts w:asciiTheme="majorBidi" w:hAnsiTheme="majorBidi" w:cstheme="majorBidi"/>
        </w:rPr>
        <w:t>AMRFinderPlus</w:t>
      </w:r>
      <w:proofErr w:type="spellEnd"/>
      <w:r w:rsidR="00BF1EBE" w:rsidRPr="00BF1EBE">
        <w:rPr>
          <w:rFonts w:asciiTheme="majorBidi" w:hAnsiTheme="majorBidi" w:cstheme="majorBidi"/>
        </w:rPr>
        <w:t xml:space="preserve"> database (V3.12-2024-05-02.2) was used for antimicrobial resistance and virulence factor identification. The translation table applied was 11 (</w:t>
      </w:r>
      <w:r w:rsidR="00BF1EBE" w:rsidRPr="00DA03CF">
        <w:rPr>
          <w:rFonts w:ascii="Courier New" w:hAnsi="Courier New" w:cs="Courier New"/>
          <w:b/>
          <w:bCs/>
          <w:sz w:val="16"/>
          <w:szCs w:val="16"/>
        </w:rPr>
        <w:t>Bacterial, Archaeal, and Plant Plastid Code</w:t>
      </w:r>
      <w:r w:rsidR="00BF1EBE" w:rsidRPr="00BF1EBE">
        <w:rPr>
          <w:rFonts w:asciiTheme="majorBidi" w:hAnsiTheme="majorBidi" w:cstheme="majorBidi"/>
        </w:rPr>
        <w:t xml:space="preserve">). A total of </w:t>
      </w:r>
      <w:r w:rsidR="00BF1EBE">
        <w:rPr>
          <w:rFonts w:asciiTheme="majorBidi" w:hAnsiTheme="majorBidi" w:cstheme="majorBidi"/>
        </w:rPr>
        <w:t>1,436</w:t>
      </w:r>
      <w:r w:rsidR="00BF1EBE" w:rsidRPr="00BF1EBE">
        <w:rPr>
          <w:rFonts w:asciiTheme="majorBidi" w:hAnsiTheme="majorBidi" w:cstheme="majorBidi"/>
        </w:rPr>
        <w:t xml:space="preserve"> CDS were identified in the assembly. Additionally, the predicted open reading frame (ORF) encoding the </w:t>
      </w:r>
      <w:r w:rsidR="00BF1EBE" w:rsidRPr="00DA03CF">
        <w:rPr>
          <w:rFonts w:asciiTheme="majorBidi" w:hAnsiTheme="majorBidi" w:cstheme="majorBidi"/>
          <w:i/>
          <w:iCs/>
        </w:rPr>
        <w:t>xylose isomerase</w:t>
      </w:r>
      <w:r w:rsidR="00BF1EBE" w:rsidRPr="00BF1EBE">
        <w:rPr>
          <w:rFonts w:asciiTheme="majorBidi" w:hAnsiTheme="majorBidi" w:cstheme="majorBidi"/>
        </w:rPr>
        <w:t xml:space="preserve"> gene (1,188 nucleotides, 395 amino acids)</w:t>
      </w:r>
      <w:r w:rsidR="00BF1EBE">
        <w:rPr>
          <w:rFonts w:asciiTheme="majorBidi" w:hAnsiTheme="majorBidi" w:cstheme="majorBidi"/>
        </w:rPr>
        <w:t xml:space="preserve"> in </w:t>
      </w:r>
      <w:r w:rsidR="00BF1EBE" w:rsidRPr="00BF1EBE">
        <w:rPr>
          <w:rFonts w:ascii="Courier New" w:hAnsi="Courier New" w:cs="Courier New"/>
          <w:b/>
          <w:bCs/>
          <w:sz w:val="16"/>
          <w:szCs w:val="16"/>
        </w:rPr>
        <w:t>contig_3 (</w:t>
      </w:r>
      <w:r w:rsidR="00BF1EBE" w:rsidRPr="00BF1EBE">
        <w:rPr>
          <w:rFonts w:ascii="Courier New" w:hAnsi="Courier New" w:cs="Courier New"/>
          <w:b/>
          <w:bCs/>
          <w:sz w:val="16"/>
          <w:szCs w:val="16"/>
        </w:rPr>
        <w:t>NODE_3_length_491278_cov_352.009914</w:t>
      </w:r>
      <w:r w:rsidR="00BF1EBE" w:rsidRPr="00BF1EBE">
        <w:rPr>
          <w:rFonts w:ascii="Courier New" w:hAnsi="Courier New" w:cs="Courier New"/>
          <w:b/>
          <w:bCs/>
          <w:sz w:val="16"/>
          <w:szCs w:val="16"/>
        </w:rPr>
        <w:t>)</w:t>
      </w:r>
      <w:r w:rsidR="00BF1EBE" w:rsidRPr="00BF1EBE">
        <w:rPr>
          <w:rFonts w:asciiTheme="majorBidi" w:hAnsiTheme="majorBidi" w:cstheme="majorBidi"/>
        </w:rPr>
        <w:t xml:space="preserve"> was manually curated and validated using the genome viewer tool in </w:t>
      </w:r>
      <w:proofErr w:type="spellStart"/>
      <w:r w:rsidR="00BF1EBE" w:rsidRPr="00BF1EBE">
        <w:rPr>
          <w:rFonts w:asciiTheme="majorBidi" w:hAnsiTheme="majorBidi" w:cstheme="majorBidi"/>
        </w:rPr>
        <w:t>Geneious</w:t>
      </w:r>
      <w:proofErr w:type="spellEnd"/>
      <w:r w:rsidR="00BF1EBE" w:rsidRPr="00BF1EBE">
        <w:rPr>
          <w:rFonts w:asciiTheme="majorBidi" w:hAnsiTheme="majorBidi" w:cstheme="majorBidi"/>
        </w:rPr>
        <w:t xml:space="preserve"> Prime (version 2024.0.5)</w:t>
      </w:r>
      <w:r w:rsidR="00BF1EBE">
        <w:rPr>
          <w:rFonts w:asciiTheme="majorBidi" w:hAnsiTheme="majorBidi" w:cstheme="majorBidi"/>
        </w:rPr>
        <w:t xml:space="preserve"> (</w:t>
      </w:r>
      <w:r w:rsidR="00105A65">
        <w:rPr>
          <w:rFonts w:asciiTheme="majorBidi" w:hAnsiTheme="majorBidi" w:cstheme="majorBidi"/>
        </w:rPr>
        <w:t>3</w:t>
      </w:r>
      <w:r w:rsidR="00BF1EBE">
        <w:rPr>
          <w:rFonts w:asciiTheme="majorBidi" w:hAnsiTheme="majorBidi" w:cstheme="majorBidi"/>
        </w:rPr>
        <w:t>)</w:t>
      </w:r>
      <w:r w:rsidR="00BF1EBE" w:rsidRPr="00BF1EBE">
        <w:rPr>
          <w:rFonts w:asciiTheme="majorBidi" w:hAnsiTheme="majorBidi" w:cstheme="majorBidi"/>
        </w:rPr>
        <w:t>.</w:t>
      </w:r>
    </w:p>
    <w:p w14:paraId="13A31A34" w14:textId="74C67AA3" w:rsidR="00593D3E" w:rsidRPr="002C669A" w:rsidRDefault="00171A9C" w:rsidP="002C669A">
      <w:pPr>
        <w:ind w:firstLine="720"/>
        <w:rPr>
          <w:rFonts w:asciiTheme="majorBidi" w:hAnsiTheme="majorBidi" w:cstheme="majorBidi"/>
          <w:b/>
          <w:bCs/>
        </w:rPr>
      </w:pPr>
      <w:r w:rsidRPr="002C669A">
        <w:rPr>
          <w:rFonts w:asciiTheme="majorBidi" w:hAnsiTheme="majorBidi" w:cstheme="majorBidi"/>
          <w:b/>
          <w:bCs/>
        </w:rPr>
        <w:t>2.5</w:t>
      </w:r>
      <w:r w:rsidRPr="002C669A">
        <w:rPr>
          <w:rFonts w:asciiTheme="majorBidi" w:hAnsiTheme="majorBidi" w:cstheme="majorBidi"/>
          <w:b/>
          <w:bCs/>
        </w:rPr>
        <w:t xml:space="preserve"> - </w:t>
      </w:r>
      <w:r w:rsidRPr="002C669A">
        <w:rPr>
          <w:rFonts w:asciiTheme="majorBidi" w:hAnsiTheme="majorBidi" w:cstheme="majorBidi"/>
          <w:b/>
          <w:bCs/>
        </w:rPr>
        <w:t xml:space="preserve">Use of whole genome sequence-based data for the </w:t>
      </w:r>
      <w:r w:rsidRPr="002C669A">
        <w:rPr>
          <w:rFonts w:asciiTheme="majorBidi" w:hAnsiTheme="majorBidi" w:cstheme="majorBidi"/>
          <w:b/>
          <w:bCs/>
        </w:rPr>
        <w:t>characterization</w:t>
      </w:r>
      <w:r w:rsidRPr="002C669A">
        <w:rPr>
          <w:rFonts w:asciiTheme="majorBidi" w:hAnsiTheme="majorBidi" w:cstheme="majorBidi"/>
          <w:b/>
          <w:bCs/>
        </w:rPr>
        <w:t xml:space="preserve"> of the</w:t>
      </w:r>
      <w:r w:rsidRPr="002C669A">
        <w:rPr>
          <w:rFonts w:asciiTheme="majorBidi" w:hAnsiTheme="majorBidi" w:cstheme="majorBidi"/>
          <w:b/>
          <w:bCs/>
        </w:rPr>
        <w:t xml:space="preserve"> </w:t>
      </w:r>
      <w:r w:rsidRPr="002C669A">
        <w:rPr>
          <w:rFonts w:asciiTheme="majorBidi" w:hAnsiTheme="majorBidi" w:cstheme="majorBidi"/>
          <w:b/>
          <w:bCs/>
        </w:rPr>
        <w:t>microorganism</w:t>
      </w:r>
    </w:p>
    <w:p w14:paraId="1B896D07" w14:textId="2AE1715E" w:rsidR="00D87129" w:rsidRDefault="00280414" w:rsidP="009171CD">
      <w:pPr>
        <w:rPr>
          <w:rFonts w:asciiTheme="majorBidi" w:hAnsiTheme="majorBidi" w:cstheme="majorBidi"/>
        </w:rPr>
      </w:pPr>
      <w:r w:rsidRPr="00280414">
        <w:rPr>
          <w:rFonts w:asciiTheme="majorBidi" w:hAnsiTheme="majorBidi" w:cstheme="majorBidi"/>
          <w:b/>
          <w:bCs/>
        </w:rPr>
        <w:t xml:space="preserve">2.5.1 - </w:t>
      </w:r>
      <w:commentRangeStart w:id="1"/>
      <w:commentRangeStart w:id="2"/>
      <w:r w:rsidR="009171CD" w:rsidRPr="00280414">
        <w:rPr>
          <w:rFonts w:asciiTheme="majorBidi" w:hAnsiTheme="majorBidi" w:cstheme="majorBidi"/>
          <w:b/>
          <w:bCs/>
        </w:rPr>
        <w:t>Identification of the microorganism</w:t>
      </w:r>
      <w:r w:rsidR="009171CD" w:rsidRPr="00280414">
        <w:rPr>
          <w:rFonts w:asciiTheme="majorBidi" w:hAnsiTheme="majorBidi" w:cstheme="majorBidi"/>
          <w:b/>
          <w:bCs/>
        </w:rPr>
        <w:t>:</w:t>
      </w:r>
      <w:r w:rsidR="009171CD">
        <w:rPr>
          <w:rFonts w:asciiTheme="majorBidi" w:hAnsiTheme="majorBidi" w:cstheme="majorBidi"/>
        </w:rPr>
        <w:t xml:space="preserve"> </w:t>
      </w:r>
      <w:commentRangeEnd w:id="1"/>
      <w:r w:rsidR="009171CD">
        <w:rPr>
          <w:rStyle w:val="CommentReference"/>
        </w:rPr>
        <w:commentReference w:id="1"/>
      </w:r>
      <w:commentRangeEnd w:id="2"/>
      <w:r w:rsidR="009171CD">
        <w:rPr>
          <w:rStyle w:val="CommentReference"/>
        </w:rPr>
        <w:commentReference w:id="2"/>
      </w:r>
      <w:r w:rsidR="009171CD">
        <w:rPr>
          <w:rFonts w:asciiTheme="majorBidi" w:hAnsiTheme="majorBidi" w:cstheme="majorBidi"/>
        </w:rPr>
        <w:t xml:space="preserve">The assembled 16s rRNA sequence of the sample strain was compared to the published 16s rRNA sequence of the parental strain </w:t>
      </w:r>
      <w:r w:rsidR="009171CD" w:rsidRPr="00B31DB7">
        <w:rPr>
          <w:rFonts w:asciiTheme="majorBidi" w:hAnsiTheme="majorBidi" w:cstheme="majorBidi"/>
          <w:i/>
          <w:iCs/>
        </w:rPr>
        <w:t>Microbacterium arborescens</w:t>
      </w:r>
      <w:r w:rsidR="009171CD" w:rsidRPr="00B31DB7">
        <w:rPr>
          <w:rFonts w:asciiTheme="majorBidi" w:hAnsiTheme="majorBidi" w:cstheme="majorBidi"/>
        </w:rPr>
        <w:t xml:space="preserve"> DSM 20754 (NCBI accession </w:t>
      </w:r>
      <w:r w:rsidR="009171CD" w:rsidRPr="009171CD">
        <w:rPr>
          <w:rFonts w:asciiTheme="majorBidi" w:hAnsiTheme="majorBidi" w:cstheme="majorBidi"/>
        </w:rPr>
        <w:t>NR_029265</w:t>
      </w:r>
      <w:r w:rsidR="009171CD" w:rsidRPr="00B31DB7">
        <w:rPr>
          <w:rFonts w:asciiTheme="majorBidi" w:hAnsiTheme="majorBidi" w:cstheme="majorBidi"/>
        </w:rPr>
        <w:t>)</w:t>
      </w:r>
      <w:r w:rsidR="009171CD">
        <w:rPr>
          <w:rFonts w:asciiTheme="majorBidi" w:hAnsiTheme="majorBidi" w:cstheme="majorBidi"/>
        </w:rPr>
        <w:t xml:space="preserve">. </w:t>
      </w:r>
      <w:r w:rsidR="00ED0DF5">
        <w:rPr>
          <w:rFonts w:asciiTheme="majorBidi" w:hAnsiTheme="majorBidi" w:cstheme="majorBidi"/>
        </w:rPr>
        <w:t xml:space="preserve">All multiple sequence alignments were generated with </w:t>
      </w:r>
      <w:r w:rsidR="00D87129">
        <w:rPr>
          <w:rFonts w:asciiTheme="majorBidi" w:hAnsiTheme="majorBidi" w:cstheme="majorBidi"/>
        </w:rPr>
        <w:t>MAFFT</w:t>
      </w:r>
      <w:r w:rsidR="00ED0DF5">
        <w:rPr>
          <w:rFonts w:asciiTheme="majorBidi" w:hAnsiTheme="majorBidi" w:cstheme="majorBidi"/>
        </w:rPr>
        <w:t xml:space="preserve"> aligner version v</w:t>
      </w:r>
      <w:r w:rsidR="00D87129">
        <w:rPr>
          <w:rFonts w:asciiTheme="majorBidi" w:hAnsiTheme="majorBidi" w:cstheme="majorBidi"/>
        </w:rPr>
        <w:t>7.45</w:t>
      </w:r>
      <w:r w:rsidR="00ED0DF5">
        <w:rPr>
          <w:rFonts w:asciiTheme="majorBidi" w:hAnsiTheme="majorBidi" w:cstheme="majorBidi"/>
        </w:rPr>
        <w:t xml:space="preserve"> (</w:t>
      </w:r>
      <w:r w:rsidR="00F5479F">
        <w:rPr>
          <w:rFonts w:asciiTheme="majorBidi" w:hAnsiTheme="majorBidi" w:cstheme="majorBidi"/>
        </w:rPr>
        <w:t>7</w:t>
      </w:r>
      <w:r w:rsidR="00ED0DF5">
        <w:rPr>
          <w:rFonts w:asciiTheme="majorBidi" w:hAnsiTheme="majorBidi" w:cstheme="majorBidi"/>
        </w:rPr>
        <w:t xml:space="preserve">). </w:t>
      </w:r>
      <w:r w:rsidR="00D87129">
        <w:rPr>
          <w:rFonts w:asciiTheme="majorBidi" w:hAnsiTheme="majorBidi" w:cstheme="majorBidi"/>
        </w:rPr>
        <w:t xml:space="preserve">Parameters used for all the alignment were: </w:t>
      </w:r>
    </w:p>
    <w:p w14:paraId="275A38A7" w14:textId="6355B8C7" w:rsidR="00D87129" w:rsidRPr="00D87129" w:rsidRDefault="00D87129" w:rsidP="00D87129">
      <w:pPr>
        <w:rPr>
          <w:rFonts w:ascii="Courier New" w:hAnsi="Courier New" w:cs="Courier New"/>
          <w:b/>
          <w:bCs/>
          <w:sz w:val="16"/>
          <w:szCs w:val="16"/>
        </w:rPr>
      </w:pPr>
      <w:r w:rsidRPr="00D87129">
        <w:rPr>
          <w:rFonts w:ascii="Courier New" w:hAnsi="Courier New" w:cs="Courier New"/>
          <w:b/>
          <w:bCs/>
          <w:sz w:val="16"/>
          <w:szCs w:val="16"/>
        </w:rPr>
        <w:t>Algorithm L-INS-</w:t>
      </w:r>
      <w:proofErr w:type="spellStart"/>
      <w:r>
        <w:rPr>
          <w:rFonts w:ascii="Courier New" w:hAnsi="Courier New" w:cs="Courier New"/>
          <w:b/>
          <w:bCs/>
          <w:sz w:val="16"/>
          <w:szCs w:val="16"/>
        </w:rPr>
        <w:t>i</w:t>
      </w:r>
      <w:proofErr w:type="spellEnd"/>
      <w:r w:rsidRPr="00D87129">
        <w:rPr>
          <w:rFonts w:ascii="Courier New" w:hAnsi="Courier New" w:cs="Courier New"/>
          <w:b/>
          <w:bCs/>
          <w:sz w:val="16"/>
          <w:szCs w:val="16"/>
        </w:rPr>
        <w:t xml:space="preserve"> </w:t>
      </w:r>
      <w:proofErr w:type="spellStart"/>
      <w:r w:rsidRPr="00D87129">
        <w:rPr>
          <w:rFonts w:ascii="Courier New" w:hAnsi="Courier New" w:cs="Courier New"/>
          <w:b/>
          <w:bCs/>
          <w:sz w:val="16"/>
          <w:szCs w:val="16"/>
        </w:rPr>
        <w:t>Scoring</w:t>
      </w:r>
      <w:r>
        <w:rPr>
          <w:rFonts w:ascii="Courier New" w:hAnsi="Courier New" w:cs="Courier New"/>
          <w:b/>
          <w:bCs/>
          <w:sz w:val="16"/>
          <w:szCs w:val="16"/>
        </w:rPr>
        <w:t>_</w:t>
      </w:r>
      <w:r w:rsidRPr="00D87129">
        <w:rPr>
          <w:rFonts w:ascii="Courier New" w:hAnsi="Courier New" w:cs="Courier New"/>
          <w:b/>
          <w:bCs/>
          <w:sz w:val="16"/>
          <w:szCs w:val="16"/>
        </w:rPr>
        <w:t>ma</w:t>
      </w:r>
      <w:r>
        <w:rPr>
          <w:rFonts w:ascii="Courier New" w:hAnsi="Courier New" w:cs="Courier New"/>
          <w:b/>
          <w:bCs/>
          <w:sz w:val="16"/>
          <w:szCs w:val="16"/>
        </w:rPr>
        <w:t>trix</w:t>
      </w:r>
      <w:proofErr w:type="spellEnd"/>
      <w:r>
        <w:rPr>
          <w:rFonts w:ascii="Courier New" w:hAnsi="Courier New" w:cs="Courier New"/>
          <w:b/>
          <w:bCs/>
          <w:sz w:val="16"/>
          <w:szCs w:val="16"/>
        </w:rPr>
        <w:t xml:space="preserve"> 200PAM k=2 </w:t>
      </w:r>
      <w:proofErr w:type="spellStart"/>
      <w:r>
        <w:rPr>
          <w:rFonts w:ascii="Courier New" w:hAnsi="Courier New" w:cs="Courier New"/>
          <w:b/>
          <w:bCs/>
          <w:sz w:val="16"/>
          <w:szCs w:val="16"/>
        </w:rPr>
        <w:t>Gap_open_penalty</w:t>
      </w:r>
      <w:proofErr w:type="spellEnd"/>
      <w:r>
        <w:rPr>
          <w:rFonts w:ascii="Courier New" w:hAnsi="Courier New" w:cs="Courier New"/>
          <w:b/>
          <w:bCs/>
          <w:sz w:val="16"/>
          <w:szCs w:val="16"/>
        </w:rPr>
        <w:t xml:space="preserve"> 1.53 </w:t>
      </w:r>
      <w:proofErr w:type="spellStart"/>
      <w:r>
        <w:rPr>
          <w:rFonts w:ascii="Courier New" w:hAnsi="Courier New" w:cs="Courier New"/>
          <w:b/>
          <w:bCs/>
          <w:sz w:val="16"/>
          <w:szCs w:val="16"/>
        </w:rPr>
        <w:t>Offset_value</w:t>
      </w:r>
      <w:proofErr w:type="spellEnd"/>
      <w:r>
        <w:rPr>
          <w:rFonts w:ascii="Courier New" w:hAnsi="Courier New" w:cs="Courier New"/>
          <w:b/>
          <w:bCs/>
          <w:sz w:val="16"/>
          <w:szCs w:val="16"/>
        </w:rPr>
        <w:t xml:space="preserve"> 0.123 </w:t>
      </w:r>
      <w:proofErr w:type="spellStart"/>
      <w:r>
        <w:rPr>
          <w:rFonts w:ascii="Courier New" w:hAnsi="Courier New" w:cs="Courier New"/>
          <w:b/>
          <w:bCs/>
          <w:sz w:val="16"/>
          <w:szCs w:val="16"/>
        </w:rPr>
        <w:t>Automatically_determine_sequence_direction</w:t>
      </w:r>
      <w:proofErr w:type="spellEnd"/>
      <w:r>
        <w:rPr>
          <w:rFonts w:ascii="Courier New" w:hAnsi="Courier New" w:cs="Courier New"/>
          <w:b/>
          <w:bCs/>
          <w:sz w:val="16"/>
          <w:szCs w:val="16"/>
        </w:rPr>
        <w:t xml:space="preserve"> yes </w:t>
      </w:r>
    </w:p>
    <w:p w14:paraId="5B803947" w14:textId="0228555A" w:rsidR="00593D3E" w:rsidRDefault="009171CD" w:rsidP="00D87129">
      <w:pPr>
        <w:ind w:firstLine="720"/>
        <w:rPr>
          <w:rFonts w:asciiTheme="majorBidi" w:hAnsiTheme="majorBidi" w:cstheme="majorBidi"/>
        </w:rPr>
      </w:pPr>
      <w:r>
        <w:rPr>
          <w:rFonts w:asciiTheme="majorBidi" w:hAnsiTheme="majorBidi" w:cstheme="majorBidi"/>
        </w:rPr>
        <w:t xml:space="preserve">The result of the sequence alignment of the sequence obtained for this sample and the published 16S rRNA is shown on figure 4. The </w:t>
      </w:r>
      <w:r w:rsidRPr="009171CD">
        <w:rPr>
          <w:rFonts w:asciiTheme="majorBidi" w:hAnsiTheme="majorBidi" w:cstheme="majorBidi"/>
        </w:rPr>
        <w:t>percent of identity with the compared reference genome</w:t>
      </w:r>
      <w:r>
        <w:rPr>
          <w:rFonts w:asciiTheme="majorBidi" w:hAnsiTheme="majorBidi" w:cstheme="majorBidi"/>
        </w:rPr>
        <w:t xml:space="preserve"> obtained was </w:t>
      </w:r>
      <w:r w:rsidR="00523C8D">
        <w:rPr>
          <w:rFonts w:asciiTheme="majorBidi" w:hAnsiTheme="majorBidi" w:cstheme="majorBidi"/>
        </w:rPr>
        <w:t>99.9</w:t>
      </w:r>
      <w:r>
        <w:rPr>
          <w:rFonts w:asciiTheme="majorBidi" w:hAnsiTheme="majorBidi" w:cstheme="majorBidi"/>
        </w:rPr>
        <w:t>%.</w:t>
      </w:r>
    </w:p>
    <w:p w14:paraId="564111E5" w14:textId="64B1AE49" w:rsidR="009171CD" w:rsidRDefault="00087B1D" w:rsidP="00593D3E">
      <w:pPr>
        <w:rPr>
          <w:rFonts w:asciiTheme="majorBidi" w:hAnsiTheme="majorBidi" w:cstheme="majorBidi"/>
        </w:rPr>
      </w:pPr>
      <w:r w:rsidRPr="00087B1D">
        <w:rPr>
          <w:rFonts w:asciiTheme="majorBidi" w:hAnsiTheme="majorBidi" w:cstheme="majorBidi"/>
        </w:rPr>
        <w:lastRenderedPageBreak/>
        <w:drawing>
          <wp:inline distT="0" distB="0" distL="0" distR="0" wp14:anchorId="0F780B74" wp14:editId="18FD9F30">
            <wp:extent cx="6216650" cy="5925245"/>
            <wp:effectExtent l="0" t="0" r="0" b="0"/>
            <wp:docPr id="35110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0658" name=""/>
                    <pic:cNvPicPr/>
                  </pic:nvPicPr>
                  <pic:blipFill>
                    <a:blip r:embed="rId13"/>
                    <a:stretch>
                      <a:fillRect/>
                    </a:stretch>
                  </pic:blipFill>
                  <pic:spPr>
                    <a:xfrm>
                      <a:off x="0" y="0"/>
                      <a:ext cx="6217403" cy="5925963"/>
                    </a:xfrm>
                    <a:prstGeom prst="rect">
                      <a:avLst/>
                    </a:prstGeom>
                  </pic:spPr>
                </pic:pic>
              </a:graphicData>
            </a:graphic>
          </wp:inline>
        </w:drawing>
      </w:r>
    </w:p>
    <w:p w14:paraId="6420AF32" w14:textId="73D527BF" w:rsidR="009171CD" w:rsidRPr="0060252C" w:rsidRDefault="009171CD" w:rsidP="00593D3E">
      <w:pPr>
        <w:rPr>
          <w:rFonts w:asciiTheme="majorBidi" w:hAnsiTheme="majorBidi" w:cstheme="majorBidi"/>
          <w:sz w:val="20"/>
          <w:szCs w:val="20"/>
        </w:rPr>
      </w:pPr>
      <w:r w:rsidRPr="0060252C">
        <w:rPr>
          <w:rFonts w:asciiTheme="majorBidi" w:hAnsiTheme="majorBidi" w:cstheme="majorBidi"/>
          <w:sz w:val="20"/>
          <w:szCs w:val="20"/>
        </w:rPr>
        <w:t>Figure 4:</w:t>
      </w:r>
      <w:r w:rsidR="0060252C" w:rsidRPr="0060252C">
        <w:rPr>
          <w:rFonts w:asciiTheme="majorBidi" w:hAnsiTheme="majorBidi" w:cstheme="majorBidi"/>
          <w:sz w:val="20"/>
          <w:szCs w:val="20"/>
        </w:rPr>
        <w:t xml:space="preserve"> Full 16S rRNA sequence alignment, against the parental strain.</w:t>
      </w:r>
      <w:r w:rsidR="00D03B15">
        <w:rPr>
          <w:rFonts w:asciiTheme="majorBidi" w:hAnsiTheme="majorBidi" w:cstheme="majorBidi"/>
          <w:sz w:val="20"/>
          <w:szCs w:val="20"/>
        </w:rPr>
        <w:t xml:space="preserve"> </w:t>
      </w:r>
      <w:r w:rsidR="00D03B15">
        <w:rPr>
          <w:rFonts w:asciiTheme="majorBidi" w:hAnsiTheme="majorBidi" w:cstheme="majorBidi"/>
          <w:sz w:val="20"/>
          <w:szCs w:val="20"/>
        </w:rPr>
        <w:t>Identity graph is shown as a colorful line on top of the MSA where green indicates 100% identity</w:t>
      </w:r>
      <w:r w:rsidR="00D03B15">
        <w:rPr>
          <w:rFonts w:asciiTheme="majorBidi" w:hAnsiTheme="majorBidi" w:cstheme="majorBidi"/>
          <w:sz w:val="20"/>
          <w:szCs w:val="20"/>
        </w:rPr>
        <w:t>.</w:t>
      </w:r>
    </w:p>
    <w:p w14:paraId="1862A7B6" w14:textId="5C20FBE2" w:rsidR="0060252C" w:rsidRDefault="0060252C" w:rsidP="0060252C">
      <w:pPr>
        <w:rPr>
          <w:rFonts w:asciiTheme="majorBidi" w:hAnsiTheme="majorBidi" w:cstheme="majorBidi"/>
        </w:rPr>
      </w:pPr>
      <w:r>
        <w:rPr>
          <w:rFonts w:asciiTheme="majorBidi" w:hAnsiTheme="majorBidi" w:cstheme="majorBidi"/>
        </w:rPr>
        <w:t>The a</w:t>
      </w:r>
      <w:r w:rsidRPr="0060252C">
        <w:rPr>
          <w:rFonts w:asciiTheme="majorBidi" w:hAnsiTheme="majorBidi" w:cstheme="majorBidi"/>
        </w:rPr>
        <w:t>verage nucleotide identity (ANI)</w:t>
      </w:r>
      <w:r>
        <w:rPr>
          <w:rFonts w:asciiTheme="majorBidi" w:hAnsiTheme="majorBidi" w:cstheme="majorBidi"/>
        </w:rPr>
        <w:t xml:space="preserve"> analysis (</w:t>
      </w:r>
      <w:r w:rsidR="00F5479F">
        <w:rPr>
          <w:rFonts w:asciiTheme="majorBidi" w:hAnsiTheme="majorBidi" w:cstheme="majorBidi"/>
        </w:rPr>
        <w:t>8</w:t>
      </w:r>
      <w:r>
        <w:rPr>
          <w:rFonts w:asciiTheme="majorBidi" w:hAnsiTheme="majorBidi" w:cstheme="majorBidi"/>
        </w:rPr>
        <w:t>) result showed 100% of identity</w:t>
      </w:r>
      <w:r w:rsidR="00523C8D">
        <w:rPr>
          <w:rFonts w:asciiTheme="majorBidi" w:hAnsiTheme="majorBidi" w:cstheme="majorBidi"/>
        </w:rPr>
        <w:t xml:space="preserve"> of our obtained strain 16S rRNA and the published sequence of </w:t>
      </w:r>
      <w:r w:rsidR="00523C8D">
        <w:rPr>
          <w:rFonts w:asciiTheme="majorBidi" w:hAnsiTheme="majorBidi" w:cstheme="majorBidi"/>
        </w:rPr>
        <w:t xml:space="preserve">the parental strain </w:t>
      </w:r>
      <w:r w:rsidR="00523C8D" w:rsidRPr="00B31DB7">
        <w:rPr>
          <w:rFonts w:asciiTheme="majorBidi" w:hAnsiTheme="majorBidi" w:cstheme="majorBidi"/>
          <w:i/>
          <w:iCs/>
        </w:rPr>
        <w:t>Microbacterium arborescens</w:t>
      </w:r>
      <w:r w:rsidR="00523C8D" w:rsidRPr="00B31DB7">
        <w:rPr>
          <w:rFonts w:asciiTheme="majorBidi" w:hAnsiTheme="majorBidi" w:cstheme="majorBidi"/>
        </w:rPr>
        <w:t xml:space="preserve"> DSM 20754 (NCBI accession </w:t>
      </w:r>
      <w:r w:rsidR="00523C8D" w:rsidRPr="009171CD">
        <w:rPr>
          <w:rFonts w:asciiTheme="majorBidi" w:hAnsiTheme="majorBidi" w:cstheme="majorBidi"/>
        </w:rPr>
        <w:t>NR_029265</w:t>
      </w:r>
      <w:r w:rsidR="00523C8D" w:rsidRPr="00B31DB7">
        <w:rPr>
          <w:rFonts w:asciiTheme="majorBidi" w:hAnsiTheme="majorBidi" w:cstheme="majorBidi"/>
        </w:rPr>
        <w:t>)</w:t>
      </w:r>
      <w:r>
        <w:rPr>
          <w:rFonts w:asciiTheme="majorBidi" w:hAnsiTheme="majorBidi" w:cstheme="majorBidi"/>
        </w:rPr>
        <w:t>:</w:t>
      </w:r>
    </w:p>
    <w:tbl>
      <w:tblPr>
        <w:tblStyle w:val="PlainTable1"/>
        <w:tblW w:w="3685" w:type="dxa"/>
        <w:jc w:val="center"/>
        <w:tblLook w:val="04A0" w:firstRow="1" w:lastRow="0" w:firstColumn="1" w:lastColumn="0" w:noHBand="0" w:noVBand="1"/>
      </w:tblPr>
      <w:tblGrid>
        <w:gridCol w:w="2335"/>
        <w:gridCol w:w="1350"/>
      </w:tblGrid>
      <w:tr w:rsidR="0060252C" w:rsidRPr="0060252C" w14:paraId="5242E598" w14:textId="77777777" w:rsidTr="00523C8D">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64DA143D" w14:textId="77777777" w:rsidR="0060252C" w:rsidRPr="0060252C" w:rsidRDefault="0060252C" w:rsidP="0060252C">
            <w:pPr>
              <w:spacing w:after="160" w:line="259" w:lineRule="auto"/>
              <w:jc w:val="center"/>
              <w:rPr>
                <w:rFonts w:asciiTheme="majorBidi" w:hAnsiTheme="majorBidi" w:cstheme="majorBidi"/>
                <w:sz w:val="18"/>
                <w:szCs w:val="18"/>
              </w:rPr>
            </w:pPr>
            <w:r w:rsidRPr="0060252C">
              <w:rPr>
                <w:rFonts w:asciiTheme="majorBidi" w:hAnsiTheme="majorBidi" w:cstheme="majorBidi"/>
                <w:sz w:val="18"/>
                <w:szCs w:val="18"/>
              </w:rPr>
              <w:t>Metric</w:t>
            </w:r>
          </w:p>
        </w:tc>
        <w:tc>
          <w:tcPr>
            <w:tcW w:w="1350" w:type="dxa"/>
            <w:hideMark/>
          </w:tcPr>
          <w:p w14:paraId="1D474586" w14:textId="77777777" w:rsidR="0060252C" w:rsidRPr="0060252C" w:rsidRDefault="0060252C" w:rsidP="0060252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0252C">
              <w:rPr>
                <w:rFonts w:asciiTheme="majorBidi" w:hAnsiTheme="majorBidi" w:cstheme="majorBidi"/>
                <w:sz w:val="18"/>
                <w:szCs w:val="18"/>
              </w:rPr>
              <w:t>Value</w:t>
            </w:r>
          </w:p>
        </w:tc>
      </w:tr>
      <w:tr w:rsidR="00523C8D" w:rsidRPr="0060252C" w14:paraId="2A96BB1E" w14:textId="77777777" w:rsidTr="00523C8D">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6B6ECFBC" w14:textId="7CE9C1C7" w:rsidR="0060252C" w:rsidRPr="0060252C" w:rsidRDefault="0060252C" w:rsidP="0060252C">
            <w:pPr>
              <w:spacing w:after="160" w:line="259" w:lineRule="auto"/>
              <w:jc w:val="center"/>
              <w:rPr>
                <w:rFonts w:asciiTheme="majorBidi" w:hAnsiTheme="majorBidi" w:cstheme="majorBidi"/>
                <w:sz w:val="16"/>
                <w:szCs w:val="16"/>
              </w:rPr>
            </w:pPr>
            <w:proofErr w:type="spellStart"/>
            <w:r w:rsidRPr="00523C8D">
              <w:rPr>
                <w:rFonts w:asciiTheme="majorBidi" w:hAnsiTheme="majorBidi" w:cstheme="majorBidi"/>
                <w:sz w:val="16"/>
                <w:szCs w:val="16"/>
              </w:rPr>
              <w:t>OrthoANIu</w:t>
            </w:r>
            <w:proofErr w:type="spellEnd"/>
            <w:r w:rsidRPr="00523C8D">
              <w:rPr>
                <w:rFonts w:asciiTheme="majorBidi" w:hAnsiTheme="majorBidi" w:cstheme="majorBidi"/>
                <w:sz w:val="16"/>
                <w:szCs w:val="16"/>
              </w:rPr>
              <w:t xml:space="preserve"> </w:t>
            </w:r>
            <w:r w:rsidRPr="0060252C">
              <w:rPr>
                <w:rFonts w:asciiTheme="majorBidi" w:hAnsiTheme="majorBidi" w:cstheme="majorBidi"/>
                <w:sz w:val="16"/>
                <w:szCs w:val="16"/>
              </w:rPr>
              <w:t>value (%)</w:t>
            </w:r>
          </w:p>
        </w:tc>
        <w:tc>
          <w:tcPr>
            <w:tcW w:w="1350" w:type="dxa"/>
            <w:hideMark/>
          </w:tcPr>
          <w:p w14:paraId="15243F22" w14:textId="77777777" w:rsidR="0060252C" w:rsidRPr="0060252C" w:rsidRDefault="0060252C" w:rsidP="0060252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60252C">
              <w:rPr>
                <w:rFonts w:asciiTheme="majorBidi" w:hAnsiTheme="majorBidi" w:cstheme="majorBidi"/>
                <w:sz w:val="16"/>
                <w:szCs w:val="16"/>
              </w:rPr>
              <w:t>100.00</w:t>
            </w:r>
          </w:p>
        </w:tc>
      </w:tr>
      <w:tr w:rsidR="0060252C" w:rsidRPr="0060252C" w14:paraId="0953A713" w14:textId="77777777" w:rsidTr="00523C8D">
        <w:trPr>
          <w:trHeight w:val="260"/>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7395377A" w14:textId="77777777" w:rsidR="0060252C" w:rsidRPr="0060252C" w:rsidRDefault="0060252C" w:rsidP="0060252C">
            <w:pPr>
              <w:spacing w:after="160" w:line="259" w:lineRule="auto"/>
              <w:jc w:val="center"/>
              <w:rPr>
                <w:rFonts w:asciiTheme="majorBidi" w:hAnsiTheme="majorBidi" w:cstheme="majorBidi"/>
                <w:sz w:val="16"/>
                <w:szCs w:val="16"/>
              </w:rPr>
            </w:pPr>
            <w:r w:rsidRPr="0060252C">
              <w:rPr>
                <w:rFonts w:asciiTheme="majorBidi" w:hAnsiTheme="majorBidi" w:cstheme="majorBidi"/>
                <w:sz w:val="16"/>
                <w:szCs w:val="16"/>
              </w:rPr>
              <w:t>Genome A length (bp)</w:t>
            </w:r>
          </w:p>
        </w:tc>
        <w:tc>
          <w:tcPr>
            <w:tcW w:w="1350" w:type="dxa"/>
            <w:hideMark/>
          </w:tcPr>
          <w:p w14:paraId="3E7E2B65" w14:textId="77777777" w:rsidR="0060252C" w:rsidRPr="0060252C" w:rsidRDefault="0060252C" w:rsidP="0060252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60252C">
              <w:rPr>
                <w:rFonts w:asciiTheme="majorBidi" w:hAnsiTheme="majorBidi" w:cstheme="majorBidi"/>
                <w:sz w:val="16"/>
                <w:szCs w:val="16"/>
              </w:rPr>
              <w:t>1,020</w:t>
            </w:r>
          </w:p>
        </w:tc>
      </w:tr>
      <w:tr w:rsidR="00523C8D" w:rsidRPr="0060252C" w14:paraId="6351C47B" w14:textId="77777777" w:rsidTr="00523C8D">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693D2E29" w14:textId="77777777" w:rsidR="0060252C" w:rsidRPr="0060252C" w:rsidRDefault="0060252C" w:rsidP="0060252C">
            <w:pPr>
              <w:spacing w:after="160" w:line="259" w:lineRule="auto"/>
              <w:jc w:val="center"/>
              <w:rPr>
                <w:rFonts w:asciiTheme="majorBidi" w:hAnsiTheme="majorBidi" w:cstheme="majorBidi"/>
                <w:sz w:val="16"/>
                <w:szCs w:val="16"/>
              </w:rPr>
            </w:pPr>
            <w:r w:rsidRPr="0060252C">
              <w:rPr>
                <w:rFonts w:asciiTheme="majorBidi" w:hAnsiTheme="majorBidi" w:cstheme="majorBidi"/>
                <w:sz w:val="16"/>
                <w:szCs w:val="16"/>
              </w:rPr>
              <w:t>Genome B length (bp)</w:t>
            </w:r>
          </w:p>
        </w:tc>
        <w:tc>
          <w:tcPr>
            <w:tcW w:w="1350" w:type="dxa"/>
            <w:hideMark/>
          </w:tcPr>
          <w:p w14:paraId="6B20C5D1" w14:textId="77777777" w:rsidR="0060252C" w:rsidRPr="0060252C" w:rsidRDefault="0060252C" w:rsidP="0060252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60252C">
              <w:rPr>
                <w:rFonts w:asciiTheme="majorBidi" w:hAnsiTheme="majorBidi" w:cstheme="majorBidi"/>
                <w:sz w:val="16"/>
                <w:szCs w:val="16"/>
              </w:rPr>
              <w:t>1,020</w:t>
            </w:r>
          </w:p>
        </w:tc>
      </w:tr>
      <w:tr w:rsidR="0060252C" w:rsidRPr="0060252C" w14:paraId="180C2419" w14:textId="77777777" w:rsidTr="00523C8D">
        <w:trPr>
          <w:trHeight w:val="170"/>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52EB8FB4" w14:textId="77777777" w:rsidR="0060252C" w:rsidRPr="0060252C" w:rsidRDefault="0060252C" w:rsidP="0060252C">
            <w:pPr>
              <w:spacing w:after="160" w:line="259" w:lineRule="auto"/>
              <w:jc w:val="center"/>
              <w:rPr>
                <w:rFonts w:asciiTheme="majorBidi" w:hAnsiTheme="majorBidi" w:cstheme="majorBidi"/>
                <w:sz w:val="16"/>
                <w:szCs w:val="16"/>
              </w:rPr>
            </w:pPr>
            <w:r w:rsidRPr="0060252C">
              <w:rPr>
                <w:rFonts w:asciiTheme="majorBidi" w:hAnsiTheme="majorBidi" w:cstheme="majorBidi"/>
                <w:sz w:val="16"/>
                <w:szCs w:val="16"/>
              </w:rPr>
              <w:lastRenderedPageBreak/>
              <w:t>Average aligned length (bp)</w:t>
            </w:r>
          </w:p>
        </w:tc>
        <w:tc>
          <w:tcPr>
            <w:tcW w:w="1350" w:type="dxa"/>
            <w:hideMark/>
          </w:tcPr>
          <w:p w14:paraId="31F4D13F" w14:textId="77777777" w:rsidR="0060252C" w:rsidRPr="0060252C" w:rsidRDefault="0060252C" w:rsidP="0060252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60252C">
              <w:rPr>
                <w:rFonts w:asciiTheme="majorBidi" w:hAnsiTheme="majorBidi" w:cstheme="majorBidi"/>
                <w:sz w:val="16"/>
                <w:szCs w:val="16"/>
              </w:rPr>
              <w:t>894</w:t>
            </w:r>
          </w:p>
        </w:tc>
      </w:tr>
      <w:tr w:rsidR="00523C8D" w:rsidRPr="0060252C" w14:paraId="20278D1C" w14:textId="77777777" w:rsidTr="00523C8D">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24D18E21" w14:textId="77777777" w:rsidR="0060252C" w:rsidRPr="0060252C" w:rsidRDefault="0060252C" w:rsidP="0060252C">
            <w:pPr>
              <w:spacing w:after="160" w:line="259" w:lineRule="auto"/>
              <w:jc w:val="center"/>
              <w:rPr>
                <w:rFonts w:asciiTheme="majorBidi" w:hAnsiTheme="majorBidi" w:cstheme="majorBidi"/>
                <w:sz w:val="16"/>
                <w:szCs w:val="16"/>
              </w:rPr>
            </w:pPr>
            <w:r w:rsidRPr="0060252C">
              <w:rPr>
                <w:rFonts w:asciiTheme="majorBidi" w:hAnsiTheme="majorBidi" w:cstheme="majorBidi"/>
                <w:sz w:val="16"/>
                <w:szCs w:val="16"/>
              </w:rPr>
              <w:t>Genome A coverage (%)</w:t>
            </w:r>
          </w:p>
        </w:tc>
        <w:tc>
          <w:tcPr>
            <w:tcW w:w="1350" w:type="dxa"/>
            <w:hideMark/>
          </w:tcPr>
          <w:p w14:paraId="16464090" w14:textId="77777777" w:rsidR="0060252C" w:rsidRPr="0060252C" w:rsidRDefault="0060252C" w:rsidP="0060252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60252C">
              <w:rPr>
                <w:rFonts w:asciiTheme="majorBidi" w:hAnsiTheme="majorBidi" w:cstheme="majorBidi"/>
                <w:sz w:val="16"/>
                <w:szCs w:val="16"/>
              </w:rPr>
              <w:t>87.65</w:t>
            </w:r>
          </w:p>
        </w:tc>
      </w:tr>
      <w:tr w:rsidR="0060252C" w:rsidRPr="0060252C" w14:paraId="26B0F0F2" w14:textId="77777777" w:rsidTr="00523C8D">
        <w:trPr>
          <w:trHeight w:val="341"/>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285D38E0" w14:textId="77777777" w:rsidR="0060252C" w:rsidRPr="0060252C" w:rsidRDefault="0060252C" w:rsidP="0060252C">
            <w:pPr>
              <w:spacing w:after="160" w:line="259" w:lineRule="auto"/>
              <w:jc w:val="center"/>
              <w:rPr>
                <w:rFonts w:asciiTheme="majorBidi" w:hAnsiTheme="majorBidi" w:cstheme="majorBidi"/>
                <w:sz w:val="16"/>
                <w:szCs w:val="16"/>
              </w:rPr>
            </w:pPr>
            <w:r w:rsidRPr="0060252C">
              <w:rPr>
                <w:rFonts w:asciiTheme="majorBidi" w:hAnsiTheme="majorBidi" w:cstheme="majorBidi"/>
                <w:sz w:val="16"/>
                <w:szCs w:val="16"/>
              </w:rPr>
              <w:t>Genome B coverage (%)</w:t>
            </w:r>
          </w:p>
        </w:tc>
        <w:tc>
          <w:tcPr>
            <w:tcW w:w="1350" w:type="dxa"/>
            <w:hideMark/>
          </w:tcPr>
          <w:p w14:paraId="1B5BAAB7" w14:textId="77777777" w:rsidR="0060252C" w:rsidRPr="0060252C" w:rsidRDefault="0060252C" w:rsidP="0060252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60252C">
              <w:rPr>
                <w:rFonts w:asciiTheme="majorBidi" w:hAnsiTheme="majorBidi" w:cstheme="majorBidi"/>
                <w:sz w:val="16"/>
                <w:szCs w:val="16"/>
              </w:rPr>
              <w:t>87.65</w:t>
            </w:r>
          </w:p>
        </w:tc>
      </w:tr>
    </w:tbl>
    <w:p w14:paraId="17725171" w14:textId="636FA4B5" w:rsidR="0060252C" w:rsidRPr="000846A8" w:rsidRDefault="0060252C" w:rsidP="0060252C">
      <w:pPr>
        <w:rPr>
          <w:rFonts w:asciiTheme="majorBidi" w:hAnsiTheme="majorBidi" w:cstheme="majorBidi"/>
          <w:sz w:val="20"/>
          <w:szCs w:val="20"/>
        </w:rPr>
      </w:pPr>
      <w:r w:rsidRPr="000846A8">
        <w:rPr>
          <w:rFonts w:asciiTheme="majorBidi" w:hAnsiTheme="majorBidi" w:cstheme="majorBidi"/>
          <w:sz w:val="20"/>
          <w:szCs w:val="20"/>
        </w:rPr>
        <w:t xml:space="preserve">Table 3: </w:t>
      </w:r>
      <w:r w:rsidRPr="000846A8">
        <w:rPr>
          <w:rFonts w:asciiTheme="majorBidi" w:hAnsiTheme="majorBidi" w:cstheme="majorBidi"/>
          <w:sz w:val="20"/>
          <w:szCs w:val="20"/>
        </w:rPr>
        <w:t>The average nucleotide identity (ANI) analysis</w:t>
      </w:r>
      <w:r w:rsidRPr="000846A8">
        <w:rPr>
          <w:rFonts w:asciiTheme="majorBidi" w:hAnsiTheme="majorBidi" w:cstheme="majorBidi"/>
          <w:sz w:val="20"/>
          <w:szCs w:val="20"/>
        </w:rPr>
        <w:t xml:space="preserve"> based on the web tool </w:t>
      </w:r>
      <w:proofErr w:type="spellStart"/>
      <w:r w:rsidRPr="000846A8">
        <w:rPr>
          <w:rFonts w:asciiTheme="majorBidi" w:hAnsiTheme="majorBidi" w:cstheme="majorBidi"/>
          <w:sz w:val="20"/>
          <w:szCs w:val="20"/>
        </w:rPr>
        <w:t>OrthoANIu</w:t>
      </w:r>
      <w:proofErr w:type="spellEnd"/>
      <w:r w:rsidRPr="000846A8">
        <w:rPr>
          <w:rFonts w:asciiTheme="majorBidi" w:hAnsiTheme="majorBidi" w:cstheme="majorBidi"/>
          <w:sz w:val="20"/>
          <w:szCs w:val="20"/>
        </w:rPr>
        <w:t xml:space="preserve"> (</w:t>
      </w:r>
      <w:r w:rsidR="00F5479F">
        <w:rPr>
          <w:rFonts w:asciiTheme="majorBidi" w:hAnsiTheme="majorBidi" w:cstheme="majorBidi"/>
          <w:sz w:val="20"/>
          <w:szCs w:val="20"/>
        </w:rPr>
        <w:t>8</w:t>
      </w:r>
      <w:r w:rsidRPr="000846A8">
        <w:rPr>
          <w:rFonts w:asciiTheme="majorBidi" w:hAnsiTheme="majorBidi" w:cstheme="majorBidi"/>
          <w:sz w:val="20"/>
          <w:szCs w:val="20"/>
        </w:rPr>
        <w:t>)</w:t>
      </w:r>
      <w:r w:rsidR="00BE7F6D">
        <w:rPr>
          <w:rFonts w:asciiTheme="majorBidi" w:hAnsiTheme="majorBidi" w:cstheme="majorBidi"/>
          <w:sz w:val="20"/>
          <w:szCs w:val="20"/>
        </w:rPr>
        <w:t xml:space="preserve"> for the 16S rRNA sequence alignment against the parental strain</w:t>
      </w:r>
      <w:r w:rsidRPr="000846A8">
        <w:rPr>
          <w:rFonts w:asciiTheme="majorBidi" w:hAnsiTheme="majorBidi" w:cstheme="majorBidi"/>
          <w:sz w:val="20"/>
          <w:szCs w:val="20"/>
        </w:rPr>
        <w:t>.</w:t>
      </w:r>
    </w:p>
    <w:p w14:paraId="5B7DA19E" w14:textId="6591797F" w:rsidR="009171CD" w:rsidRDefault="00523C8D" w:rsidP="00523C8D">
      <w:pPr>
        <w:ind w:firstLine="720"/>
        <w:rPr>
          <w:rFonts w:asciiTheme="majorBidi" w:hAnsiTheme="majorBidi" w:cstheme="majorBidi"/>
        </w:rPr>
      </w:pPr>
      <w:r w:rsidRPr="00523C8D">
        <w:rPr>
          <w:rFonts w:asciiTheme="majorBidi" w:hAnsiTheme="majorBidi" w:cstheme="majorBidi"/>
        </w:rPr>
        <w:t>For the multiple sequence alignment (MSA)</w:t>
      </w:r>
      <w:r>
        <w:rPr>
          <w:rFonts w:asciiTheme="majorBidi" w:hAnsiTheme="majorBidi" w:cstheme="majorBidi"/>
        </w:rPr>
        <w:t xml:space="preserve"> against multiple strains of this bacteria species</w:t>
      </w:r>
      <w:r w:rsidRPr="00523C8D">
        <w:rPr>
          <w:rFonts w:asciiTheme="majorBidi" w:hAnsiTheme="majorBidi" w:cstheme="majorBidi"/>
        </w:rPr>
        <w:t>, the published 16S rRNA sequences of the following strains</w:t>
      </w:r>
      <w:r w:rsidR="00707475">
        <w:rPr>
          <w:rFonts w:asciiTheme="majorBidi" w:hAnsiTheme="majorBidi" w:cstheme="majorBidi"/>
        </w:rPr>
        <w:t xml:space="preserve"> were used</w:t>
      </w:r>
      <w:r w:rsidRPr="00523C8D">
        <w:rPr>
          <w:rFonts w:asciiTheme="majorBidi" w:hAnsiTheme="majorBidi" w:cstheme="majorBidi"/>
        </w:rPr>
        <w:t xml:space="preserve">: </w:t>
      </w:r>
      <w:r w:rsidRPr="00523C8D">
        <w:rPr>
          <w:rFonts w:asciiTheme="majorBidi" w:hAnsiTheme="majorBidi" w:cstheme="majorBidi"/>
          <w:i/>
          <w:iCs/>
        </w:rPr>
        <w:t>Microbacterium arborescens</w:t>
      </w:r>
      <w:r w:rsidRPr="00523C8D">
        <w:rPr>
          <w:rFonts w:asciiTheme="majorBidi" w:hAnsiTheme="majorBidi" w:cstheme="majorBidi"/>
        </w:rPr>
        <w:t xml:space="preserve"> strain DSM 20754 (NR_029265), strain FS2 (LR736244), strain CH5 (AM711565), strain AA107 (MW255166), strain PGI2 (MN198184), strain Q3 (PQ578210), strain AA246 (MW255234), strain AA256 (MW255239), isolate pH9_CW1_I_B2 (LR215174), strain HU33 (KJ933403), isolate D81 (LT602915), and isolate O5 1138 (HE587951). These sequences were selected to represent a broad range of genetic diversity within the species, enabling a comprehensive analysis of the 16S rRNA gene region across different </w:t>
      </w:r>
      <w:r w:rsidRPr="00523C8D">
        <w:rPr>
          <w:rFonts w:asciiTheme="majorBidi" w:hAnsiTheme="majorBidi" w:cstheme="majorBidi"/>
          <w:i/>
          <w:iCs/>
        </w:rPr>
        <w:t>M. arborescens</w:t>
      </w:r>
      <w:r w:rsidRPr="00523C8D">
        <w:rPr>
          <w:rFonts w:asciiTheme="majorBidi" w:hAnsiTheme="majorBidi" w:cstheme="majorBidi"/>
        </w:rPr>
        <w:t xml:space="preserve"> strains.</w:t>
      </w:r>
      <w:r>
        <w:rPr>
          <w:rFonts w:asciiTheme="majorBidi" w:hAnsiTheme="majorBidi" w:cstheme="majorBidi"/>
        </w:rPr>
        <w:t xml:space="preserve"> </w:t>
      </w:r>
      <w:r w:rsidR="000846A8">
        <w:rPr>
          <w:rFonts w:asciiTheme="majorBidi" w:hAnsiTheme="majorBidi" w:cstheme="majorBidi"/>
        </w:rPr>
        <w:t>The m</w:t>
      </w:r>
      <w:r w:rsidR="009171CD">
        <w:rPr>
          <w:rFonts w:asciiTheme="majorBidi" w:hAnsiTheme="majorBidi" w:cstheme="majorBidi"/>
        </w:rPr>
        <w:t xml:space="preserve">ultiple sequence alignment </w:t>
      </w:r>
      <w:r w:rsidR="000846A8">
        <w:rPr>
          <w:rFonts w:asciiTheme="majorBidi" w:hAnsiTheme="majorBidi" w:cstheme="majorBidi"/>
        </w:rPr>
        <w:t xml:space="preserve">(MSA) </w:t>
      </w:r>
      <w:r w:rsidR="009171CD">
        <w:rPr>
          <w:rFonts w:asciiTheme="majorBidi" w:hAnsiTheme="majorBidi" w:cstheme="majorBidi"/>
        </w:rPr>
        <w:t>of the 16S rRNA sequence of 12 published strains available in NCBI is shown on figure 5.</w:t>
      </w:r>
    </w:p>
    <w:p w14:paraId="7D529CE9" w14:textId="6F5064CC" w:rsidR="009171CD" w:rsidRDefault="000846A8" w:rsidP="00593D3E">
      <w:pPr>
        <w:rPr>
          <w:rFonts w:asciiTheme="majorBidi" w:hAnsiTheme="majorBidi" w:cstheme="majorBidi"/>
        </w:rPr>
      </w:pPr>
      <w:r w:rsidRPr="000846A8">
        <w:rPr>
          <w:rFonts w:asciiTheme="majorBidi" w:hAnsiTheme="majorBidi" w:cstheme="majorBidi"/>
        </w:rPr>
        <w:drawing>
          <wp:inline distT="0" distB="0" distL="0" distR="0" wp14:anchorId="01797263" wp14:editId="17887E2A">
            <wp:extent cx="6367456" cy="2101850"/>
            <wp:effectExtent l="0" t="0" r="0" b="0"/>
            <wp:docPr id="190139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96744" name=""/>
                    <pic:cNvPicPr/>
                  </pic:nvPicPr>
                  <pic:blipFill>
                    <a:blip r:embed="rId14"/>
                    <a:stretch>
                      <a:fillRect/>
                    </a:stretch>
                  </pic:blipFill>
                  <pic:spPr>
                    <a:xfrm>
                      <a:off x="0" y="0"/>
                      <a:ext cx="6368951" cy="2102344"/>
                    </a:xfrm>
                    <a:prstGeom prst="rect">
                      <a:avLst/>
                    </a:prstGeom>
                  </pic:spPr>
                </pic:pic>
              </a:graphicData>
            </a:graphic>
          </wp:inline>
        </w:drawing>
      </w:r>
      <w:r w:rsidRPr="000846A8">
        <w:rPr>
          <w:rFonts w:asciiTheme="majorBidi" w:hAnsiTheme="majorBidi" w:cstheme="majorBidi"/>
        </w:rPr>
        <w:t xml:space="preserve"> </w:t>
      </w:r>
      <w:r w:rsidR="009171CD" w:rsidRPr="002312FC">
        <w:rPr>
          <w:rFonts w:asciiTheme="majorBidi" w:hAnsiTheme="majorBidi" w:cstheme="majorBidi"/>
          <w:sz w:val="20"/>
          <w:szCs w:val="20"/>
        </w:rPr>
        <w:t>Figure 5:</w:t>
      </w:r>
      <w:r w:rsidRPr="002312FC">
        <w:rPr>
          <w:rFonts w:asciiTheme="majorBidi" w:hAnsiTheme="majorBidi" w:cstheme="majorBidi"/>
          <w:sz w:val="20"/>
          <w:szCs w:val="20"/>
        </w:rPr>
        <w:t xml:space="preserve"> Multiple sequence alignment of the sample strain 16S rRNA</w:t>
      </w:r>
      <w:r w:rsidR="002312FC" w:rsidRPr="002312FC">
        <w:rPr>
          <w:rFonts w:asciiTheme="majorBidi" w:hAnsiTheme="majorBidi" w:cstheme="majorBidi"/>
          <w:sz w:val="20"/>
          <w:szCs w:val="20"/>
        </w:rPr>
        <w:t>.</w:t>
      </w:r>
      <w:r w:rsidR="00443CF8">
        <w:rPr>
          <w:rFonts w:asciiTheme="majorBidi" w:hAnsiTheme="majorBidi" w:cstheme="majorBidi"/>
          <w:sz w:val="20"/>
          <w:szCs w:val="20"/>
        </w:rPr>
        <w:t xml:space="preserve"> Identity graph is shown as a colorful line on top of the MSA where green indicates 100% identity, yellow indicates at least 30% and lower than 100%, and red indicates lower than 30% identity.</w:t>
      </w:r>
    </w:p>
    <w:p w14:paraId="63A710E3" w14:textId="77777777" w:rsidR="009171CD" w:rsidRDefault="009171CD" w:rsidP="00593D3E">
      <w:pPr>
        <w:rPr>
          <w:rFonts w:asciiTheme="majorBidi" w:hAnsiTheme="majorBidi" w:cstheme="majorBidi"/>
        </w:rPr>
      </w:pPr>
    </w:p>
    <w:p w14:paraId="703A4E8B" w14:textId="7B2AA89C" w:rsidR="0031261B" w:rsidRDefault="00BE7F6D" w:rsidP="0031261B">
      <w:pPr>
        <w:rPr>
          <w:rFonts w:asciiTheme="majorBidi" w:hAnsiTheme="majorBidi" w:cstheme="majorBidi"/>
          <w:b/>
          <w:bCs/>
        </w:rPr>
      </w:pPr>
      <w:r w:rsidRPr="0031261B">
        <w:rPr>
          <w:rFonts w:asciiTheme="majorBidi" w:hAnsiTheme="majorBidi" w:cstheme="majorBidi"/>
          <w:b/>
          <w:bCs/>
        </w:rPr>
        <w:t xml:space="preserve">Whole genome </w:t>
      </w:r>
      <w:r w:rsidR="006D6F99" w:rsidRPr="006D6F99">
        <w:rPr>
          <w:rFonts w:asciiTheme="majorBidi" w:hAnsiTheme="majorBidi" w:cstheme="majorBidi"/>
          <w:b/>
          <w:bCs/>
        </w:rPr>
        <w:t xml:space="preserve">average nucleotide identity (ANI) </w:t>
      </w:r>
      <w:r w:rsidR="0031261B">
        <w:rPr>
          <w:rFonts w:asciiTheme="majorBidi" w:hAnsiTheme="majorBidi" w:cstheme="majorBidi"/>
          <w:b/>
          <w:bCs/>
        </w:rPr>
        <w:t>analysis</w:t>
      </w:r>
      <w:r w:rsidRPr="0031261B">
        <w:rPr>
          <w:rFonts w:asciiTheme="majorBidi" w:hAnsiTheme="majorBidi" w:cstheme="majorBidi"/>
          <w:b/>
          <w:bCs/>
        </w:rPr>
        <w:t>:</w:t>
      </w:r>
      <w:r w:rsidR="0031261B">
        <w:rPr>
          <w:rFonts w:asciiTheme="majorBidi" w:hAnsiTheme="majorBidi" w:cstheme="majorBidi"/>
          <w:b/>
          <w:bCs/>
        </w:rPr>
        <w:t xml:space="preserve"> </w:t>
      </w:r>
    </w:p>
    <w:p w14:paraId="086DE2D1" w14:textId="5984446F" w:rsidR="00BE7F6D" w:rsidRDefault="00BE7F6D" w:rsidP="0031261B">
      <w:pPr>
        <w:ind w:firstLine="720"/>
        <w:rPr>
          <w:rFonts w:asciiTheme="majorBidi" w:hAnsiTheme="majorBidi" w:cstheme="majorBidi"/>
        </w:rPr>
      </w:pPr>
      <w:r w:rsidRPr="00BE7F6D">
        <w:rPr>
          <w:rFonts w:asciiTheme="majorBidi" w:hAnsiTheme="majorBidi" w:cstheme="majorBidi"/>
        </w:rPr>
        <w:t xml:space="preserve">To assess the genomic similarity between </w:t>
      </w:r>
      <w:r>
        <w:rPr>
          <w:rFonts w:asciiTheme="majorBidi" w:hAnsiTheme="majorBidi" w:cstheme="majorBidi"/>
        </w:rPr>
        <w:t>the sample</w:t>
      </w:r>
      <w:r w:rsidRPr="00BE7F6D">
        <w:rPr>
          <w:rFonts w:asciiTheme="majorBidi" w:hAnsiTheme="majorBidi" w:cstheme="majorBidi"/>
        </w:rPr>
        <w:t xml:space="preserve"> </w:t>
      </w:r>
      <w:r w:rsidRPr="00BE7F6D">
        <w:rPr>
          <w:rFonts w:asciiTheme="majorBidi" w:hAnsiTheme="majorBidi" w:cstheme="majorBidi"/>
          <w:i/>
          <w:iCs/>
        </w:rPr>
        <w:t>M</w:t>
      </w:r>
      <w:r>
        <w:rPr>
          <w:rFonts w:asciiTheme="majorBidi" w:hAnsiTheme="majorBidi" w:cstheme="majorBidi"/>
          <w:i/>
          <w:iCs/>
        </w:rPr>
        <w:t>.</w:t>
      </w:r>
      <w:r w:rsidRPr="00BE7F6D">
        <w:rPr>
          <w:rFonts w:asciiTheme="majorBidi" w:hAnsiTheme="majorBidi" w:cstheme="majorBidi"/>
          <w:i/>
          <w:iCs/>
        </w:rPr>
        <w:t xml:space="preserve"> arborescens</w:t>
      </w:r>
      <w:r w:rsidRPr="00BE7F6D">
        <w:rPr>
          <w:rFonts w:asciiTheme="majorBidi" w:hAnsiTheme="majorBidi" w:cstheme="majorBidi"/>
        </w:rPr>
        <w:t xml:space="preserve"> </w:t>
      </w:r>
      <w:r>
        <w:rPr>
          <w:rFonts w:asciiTheme="majorBidi" w:hAnsiTheme="majorBidi" w:cstheme="majorBidi"/>
        </w:rPr>
        <w:t>WGA</w:t>
      </w:r>
      <w:r w:rsidRPr="00BE7F6D">
        <w:rPr>
          <w:rFonts w:asciiTheme="majorBidi" w:hAnsiTheme="majorBidi" w:cstheme="majorBidi"/>
        </w:rPr>
        <w:t xml:space="preserve"> and the reference genome </w:t>
      </w:r>
      <w:r>
        <w:rPr>
          <w:rFonts w:asciiTheme="majorBidi" w:hAnsiTheme="majorBidi" w:cstheme="majorBidi"/>
        </w:rPr>
        <w:t xml:space="preserve">strain </w:t>
      </w:r>
      <w:r w:rsidRPr="00BE7F6D">
        <w:rPr>
          <w:rFonts w:asciiTheme="majorBidi" w:hAnsiTheme="majorBidi" w:cstheme="majorBidi"/>
          <w:i/>
          <w:iCs/>
        </w:rPr>
        <w:t>M</w:t>
      </w:r>
      <w:r>
        <w:rPr>
          <w:rFonts w:asciiTheme="majorBidi" w:hAnsiTheme="majorBidi" w:cstheme="majorBidi"/>
          <w:i/>
          <w:iCs/>
        </w:rPr>
        <w:t>.</w:t>
      </w:r>
      <w:r w:rsidRPr="00BE7F6D">
        <w:rPr>
          <w:rFonts w:asciiTheme="majorBidi" w:hAnsiTheme="majorBidi" w:cstheme="majorBidi"/>
          <w:i/>
          <w:iCs/>
        </w:rPr>
        <w:t xml:space="preserve"> arborescens</w:t>
      </w:r>
      <w:r w:rsidRPr="00BE7F6D">
        <w:rPr>
          <w:rFonts w:asciiTheme="majorBidi" w:hAnsiTheme="majorBidi" w:cstheme="majorBidi"/>
        </w:rPr>
        <w:t xml:space="preserve"> </w:t>
      </w:r>
      <w:r w:rsidR="0031261B" w:rsidRPr="00523C8D">
        <w:rPr>
          <w:rFonts w:asciiTheme="majorBidi" w:hAnsiTheme="majorBidi" w:cstheme="majorBidi"/>
        </w:rPr>
        <w:t xml:space="preserve">DSM 20754 </w:t>
      </w:r>
      <w:r>
        <w:rPr>
          <w:rFonts w:asciiTheme="majorBidi" w:hAnsiTheme="majorBidi" w:cstheme="majorBidi"/>
        </w:rPr>
        <w:t>(</w:t>
      </w:r>
      <w:r w:rsidRPr="00BE7F6D">
        <w:rPr>
          <w:rFonts w:asciiTheme="majorBidi" w:hAnsiTheme="majorBidi" w:cstheme="majorBidi"/>
        </w:rPr>
        <w:t>GCA_003339645.1</w:t>
      </w:r>
      <w:r>
        <w:rPr>
          <w:rFonts w:asciiTheme="majorBidi" w:hAnsiTheme="majorBidi" w:cstheme="majorBidi"/>
        </w:rPr>
        <w:t>)</w:t>
      </w:r>
      <w:r w:rsidRPr="00BE7F6D">
        <w:rPr>
          <w:rFonts w:asciiTheme="majorBidi" w:hAnsiTheme="majorBidi" w:cstheme="majorBidi"/>
        </w:rPr>
        <w:t xml:space="preserve">, an </w:t>
      </w:r>
      <w:proofErr w:type="spellStart"/>
      <w:r w:rsidRPr="0031261B">
        <w:rPr>
          <w:rFonts w:asciiTheme="majorBidi" w:hAnsiTheme="majorBidi" w:cstheme="majorBidi"/>
        </w:rPr>
        <w:t>OrthoANIu</w:t>
      </w:r>
      <w:proofErr w:type="spellEnd"/>
      <w:r w:rsidRPr="00BE7F6D">
        <w:rPr>
          <w:rFonts w:asciiTheme="majorBidi" w:hAnsiTheme="majorBidi" w:cstheme="majorBidi"/>
        </w:rPr>
        <w:t xml:space="preserve"> </w:t>
      </w:r>
      <w:r w:rsidR="00F5479F">
        <w:rPr>
          <w:rFonts w:asciiTheme="majorBidi" w:hAnsiTheme="majorBidi" w:cstheme="majorBidi"/>
        </w:rPr>
        <w:t xml:space="preserve">(8) </w:t>
      </w:r>
      <w:r w:rsidRPr="00BE7F6D">
        <w:rPr>
          <w:rFonts w:asciiTheme="majorBidi" w:hAnsiTheme="majorBidi" w:cstheme="majorBidi"/>
        </w:rPr>
        <w:t>comparison</w:t>
      </w:r>
      <w:r w:rsidR="00707475">
        <w:rPr>
          <w:rFonts w:asciiTheme="majorBidi" w:hAnsiTheme="majorBidi" w:cstheme="majorBidi"/>
        </w:rPr>
        <w:t xml:space="preserve"> was performed</w:t>
      </w:r>
      <w:r w:rsidRPr="00BE7F6D">
        <w:rPr>
          <w:rFonts w:asciiTheme="majorBidi" w:hAnsiTheme="majorBidi" w:cstheme="majorBidi"/>
        </w:rPr>
        <w:t xml:space="preserve">. The analysis revealed </w:t>
      </w:r>
      <w:r>
        <w:rPr>
          <w:rFonts w:asciiTheme="majorBidi" w:hAnsiTheme="majorBidi" w:cstheme="majorBidi"/>
        </w:rPr>
        <w:t xml:space="preserve">a total </w:t>
      </w:r>
      <w:r w:rsidRPr="00BE7F6D">
        <w:rPr>
          <w:rFonts w:asciiTheme="majorBidi" w:hAnsiTheme="majorBidi" w:cstheme="majorBidi"/>
        </w:rPr>
        <w:t>ANI</w:t>
      </w:r>
      <w:r w:rsidRPr="00BE7F6D">
        <w:rPr>
          <w:rFonts w:asciiTheme="majorBidi" w:hAnsiTheme="majorBidi" w:cstheme="majorBidi"/>
        </w:rPr>
        <w:t xml:space="preserve"> value of 99.97%, indicating that the assembly closely matches the reference genome. These results suggest a high degree of genomic similarity between </w:t>
      </w:r>
      <w:r w:rsidR="006D6F99">
        <w:rPr>
          <w:rFonts w:asciiTheme="majorBidi" w:hAnsiTheme="majorBidi" w:cstheme="majorBidi"/>
        </w:rPr>
        <w:t>the sample</w:t>
      </w:r>
      <w:r w:rsidRPr="00BE7F6D">
        <w:rPr>
          <w:rFonts w:asciiTheme="majorBidi" w:hAnsiTheme="majorBidi" w:cstheme="majorBidi"/>
        </w:rPr>
        <w:t xml:space="preserve"> assembly and the reference genome, with a well-aligned region that represents over 70% of the total genome length for both genomes.</w:t>
      </w:r>
      <w:r>
        <w:rPr>
          <w:rFonts w:asciiTheme="majorBidi" w:hAnsiTheme="majorBidi" w:cstheme="majorBidi"/>
        </w:rPr>
        <w:t xml:space="preserve"> </w:t>
      </w:r>
      <w:r w:rsidRPr="00BE7F6D">
        <w:rPr>
          <w:rFonts w:asciiTheme="majorBidi" w:hAnsiTheme="majorBidi" w:cstheme="majorBidi"/>
        </w:rPr>
        <w:t>Below is a summary of the key metrics from the comparison</w:t>
      </w:r>
      <w:r>
        <w:rPr>
          <w:rFonts w:asciiTheme="majorBidi" w:hAnsiTheme="majorBidi" w:cstheme="majorBidi"/>
        </w:rPr>
        <w:t xml:space="preserve"> (table 4)</w:t>
      </w:r>
      <w:r w:rsidRPr="00BE7F6D">
        <w:rPr>
          <w:rFonts w:asciiTheme="majorBidi" w:hAnsiTheme="majorBidi" w:cstheme="majorBidi"/>
        </w:rPr>
        <w:t>:</w:t>
      </w:r>
    </w:p>
    <w:p w14:paraId="5210CC48" w14:textId="77777777" w:rsidR="00BE7F6D" w:rsidRDefault="00BE7F6D" w:rsidP="00BE7F6D">
      <w:pPr>
        <w:rPr>
          <w:rFonts w:asciiTheme="majorBidi" w:hAnsiTheme="majorBidi" w:cstheme="majorBidi"/>
        </w:rPr>
      </w:pPr>
    </w:p>
    <w:tbl>
      <w:tblPr>
        <w:tblStyle w:val="PlainTable1"/>
        <w:tblW w:w="3685" w:type="dxa"/>
        <w:jc w:val="center"/>
        <w:tblLook w:val="04A0" w:firstRow="1" w:lastRow="0" w:firstColumn="1" w:lastColumn="0" w:noHBand="0" w:noVBand="1"/>
      </w:tblPr>
      <w:tblGrid>
        <w:gridCol w:w="2335"/>
        <w:gridCol w:w="1350"/>
      </w:tblGrid>
      <w:tr w:rsidR="00BE7F6D" w:rsidRPr="0060252C" w14:paraId="149BF8BB" w14:textId="77777777" w:rsidTr="001A055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2B8B8BD7" w14:textId="77777777" w:rsidR="00BE7F6D" w:rsidRPr="0060252C" w:rsidRDefault="00BE7F6D" w:rsidP="001A0557">
            <w:pPr>
              <w:spacing w:after="160" w:line="259" w:lineRule="auto"/>
              <w:jc w:val="center"/>
              <w:rPr>
                <w:rFonts w:asciiTheme="majorBidi" w:hAnsiTheme="majorBidi" w:cstheme="majorBidi"/>
                <w:sz w:val="18"/>
                <w:szCs w:val="18"/>
              </w:rPr>
            </w:pPr>
            <w:r w:rsidRPr="0060252C">
              <w:rPr>
                <w:rFonts w:asciiTheme="majorBidi" w:hAnsiTheme="majorBidi" w:cstheme="majorBidi"/>
                <w:sz w:val="18"/>
                <w:szCs w:val="18"/>
              </w:rPr>
              <w:t>Metric</w:t>
            </w:r>
          </w:p>
        </w:tc>
        <w:tc>
          <w:tcPr>
            <w:tcW w:w="1350" w:type="dxa"/>
            <w:hideMark/>
          </w:tcPr>
          <w:p w14:paraId="238085DB" w14:textId="77777777" w:rsidR="00BE7F6D" w:rsidRPr="0060252C" w:rsidRDefault="00BE7F6D" w:rsidP="001A0557">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0252C">
              <w:rPr>
                <w:rFonts w:asciiTheme="majorBidi" w:hAnsiTheme="majorBidi" w:cstheme="majorBidi"/>
                <w:sz w:val="18"/>
                <w:szCs w:val="18"/>
              </w:rPr>
              <w:t>Value</w:t>
            </w:r>
          </w:p>
        </w:tc>
      </w:tr>
      <w:tr w:rsidR="00BE7F6D" w:rsidRPr="0060252C" w14:paraId="48DF7FA8" w14:textId="77777777" w:rsidTr="001A0557">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3EA1CD10" w14:textId="77777777" w:rsidR="00BE7F6D" w:rsidRPr="0060252C" w:rsidRDefault="00BE7F6D" w:rsidP="001A0557">
            <w:pPr>
              <w:spacing w:after="160" w:line="259" w:lineRule="auto"/>
              <w:jc w:val="center"/>
              <w:rPr>
                <w:rFonts w:asciiTheme="majorBidi" w:hAnsiTheme="majorBidi" w:cstheme="majorBidi"/>
                <w:sz w:val="16"/>
                <w:szCs w:val="16"/>
              </w:rPr>
            </w:pPr>
            <w:proofErr w:type="spellStart"/>
            <w:r w:rsidRPr="00523C8D">
              <w:rPr>
                <w:rFonts w:asciiTheme="majorBidi" w:hAnsiTheme="majorBidi" w:cstheme="majorBidi"/>
                <w:sz w:val="16"/>
                <w:szCs w:val="16"/>
              </w:rPr>
              <w:lastRenderedPageBreak/>
              <w:t>OrthoANIu</w:t>
            </w:r>
            <w:proofErr w:type="spellEnd"/>
            <w:r w:rsidRPr="00523C8D">
              <w:rPr>
                <w:rFonts w:asciiTheme="majorBidi" w:hAnsiTheme="majorBidi" w:cstheme="majorBidi"/>
                <w:sz w:val="16"/>
                <w:szCs w:val="16"/>
              </w:rPr>
              <w:t xml:space="preserve"> </w:t>
            </w:r>
            <w:r w:rsidRPr="0060252C">
              <w:rPr>
                <w:rFonts w:asciiTheme="majorBidi" w:hAnsiTheme="majorBidi" w:cstheme="majorBidi"/>
                <w:sz w:val="16"/>
                <w:szCs w:val="16"/>
              </w:rPr>
              <w:t>value (%)</w:t>
            </w:r>
          </w:p>
        </w:tc>
        <w:tc>
          <w:tcPr>
            <w:tcW w:w="1350" w:type="dxa"/>
            <w:hideMark/>
          </w:tcPr>
          <w:p w14:paraId="6044C251" w14:textId="7853A649" w:rsidR="00BE7F6D" w:rsidRPr="0060252C" w:rsidRDefault="00BE7F6D" w:rsidP="00BE7F6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BE7F6D">
              <w:rPr>
                <w:rFonts w:asciiTheme="majorBidi" w:hAnsiTheme="majorBidi" w:cstheme="majorBidi"/>
                <w:sz w:val="16"/>
                <w:szCs w:val="16"/>
              </w:rPr>
              <w:t>99.97</w:t>
            </w:r>
          </w:p>
        </w:tc>
      </w:tr>
      <w:tr w:rsidR="00BE7F6D" w:rsidRPr="0060252C" w14:paraId="4626C6A3" w14:textId="77777777" w:rsidTr="001A0557">
        <w:trPr>
          <w:trHeight w:val="260"/>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41312EE4" w14:textId="77777777" w:rsidR="00BE7F6D" w:rsidRPr="0060252C" w:rsidRDefault="00BE7F6D" w:rsidP="001A0557">
            <w:pPr>
              <w:spacing w:after="160" w:line="259" w:lineRule="auto"/>
              <w:jc w:val="center"/>
              <w:rPr>
                <w:rFonts w:asciiTheme="majorBidi" w:hAnsiTheme="majorBidi" w:cstheme="majorBidi"/>
                <w:sz w:val="16"/>
                <w:szCs w:val="16"/>
              </w:rPr>
            </w:pPr>
            <w:r w:rsidRPr="0060252C">
              <w:rPr>
                <w:rFonts w:asciiTheme="majorBidi" w:hAnsiTheme="majorBidi" w:cstheme="majorBidi"/>
                <w:sz w:val="16"/>
                <w:szCs w:val="16"/>
              </w:rPr>
              <w:t>Genome A length (bp)</w:t>
            </w:r>
          </w:p>
        </w:tc>
        <w:tc>
          <w:tcPr>
            <w:tcW w:w="1350" w:type="dxa"/>
            <w:hideMark/>
          </w:tcPr>
          <w:p w14:paraId="16E0B906" w14:textId="7F385E6B" w:rsidR="00BE7F6D" w:rsidRPr="0060252C" w:rsidRDefault="00BE7F6D" w:rsidP="00BE7F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BE7F6D">
              <w:rPr>
                <w:rFonts w:asciiTheme="majorBidi" w:hAnsiTheme="majorBidi" w:cstheme="majorBidi"/>
                <w:sz w:val="16"/>
                <w:szCs w:val="16"/>
              </w:rPr>
              <w:t>3,275,220</w:t>
            </w:r>
          </w:p>
        </w:tc>
      </w:tr>
      <w:tr w:rsidR="00BE7F6D" w:rsidRPr="0060252C" w14:paraId="59F4FF2F" w14:textId="77777777" w:rsidTr="001A0557">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589F428A" w14:textId="77777777" w:rsidR="00BE7F6D" w:rsidRPr="0060252C" w:rsidRDefault="00BE7F6D" w:rsidP="001A0557">
            <w:pPr>
              <w:spacing w:after="160" w:line="259" w:lineRule="auto"/>
              <w:jc w:val="center"/>
              <w:rPr>
                <w:rFonts w:asciiTheme="majorBidi" w:hAnsiTheme="majorBidi" w:cstheme="majorBidi"/>
                <w:sz w:val="16"/>
                <w:szCs w:val="16"/>
              </w:rPr>
            </w:pPr>
            <w:r w:rsidRPr="0060252C">
              <w:rPr>
                <w:rFonts w:asciiTheme="majorBidi" w:hAnsiTheme="majorBidi" w:cstheme="majorBidi"/>
                <w:sz w:val="16"/>
                <w:szCs w:val="16"/>
              </w:rPr>
              <w:t>Genome B length (bp)</w:t>
            </w:r>
          </w:p>
        </w:tc>
        <w:tc>
          <w:tcPr>
            <w:tcW w:w="1350" w:type="dxa"/>
            <w:hideMark/>
          </w:tcPr>
          <w:p w14:paraId="70C8947A" w14:textId="76EE3024" w:rsidR="00BE7F6D" w:rsidRPr="0060252C" w:rsidRDefault="00BE7F6D" w:rsidP="00BE7F6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BE7F6D">
              <w:rPr>
                <w:rFonts w:asciiTheme="majorBidi" w:hAnsiTheme="majorBidi" w:cstheme="majorBidi"/>
                <w:sz w:val="16"/>
                <w:szCs w:val="16"/>
              </w:rPr>
              <w:t>3,389,460</w:t>
            </w:r>
          </w:p>
        </w:tc>
      </w:tr>
      <w:tr w:rsidR="00BE7F6D" w:rsidRPr="0060252C" w14:paraId="4767D004" w14:textId="77777777" w:rsidTr="001A0557">
        <w:trPr>
          <w:trHeight w:val="170"/>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26EE9973" w14:textId="77777777" w:rsidR="00BE7F6D" w:rsidRPr="0060252C" w:rsidRDefault="00BE7F6D" w:rsidP="001A0557">
            <w:pPr>
              <w:spacing w:after="160" w:line="259" w:lineRule="auto"/>
              <w:jc w:val="center"/>
              <w:rPr>
                <w:rFonts w:asciiTheme="majorBidi" w:hAnsiTheme="majorBidi" w:cstheme="majorBidi"/>
                <w:sz w:val="16"/>
                <w:szCs w:val="16"/>
              </w:rPr>
            </w:pPr>
            <w:r w:rsidRPr="0060252C">
              <w:rPr>
                <w:rFonts w:asciiTheme="majorBidi" w:hAnsiTheme="majorBidi" w:cstheme="majorBidi"/>
                <w:sz w:val="16"/>
                <w:szCs w:val="16"/>
              </w:rPr>
              <w:t>Average aligned length (bp)</w:t>
            </w:r>
          </w:p>
        </w:tc>
        <w:tc>
          <w:tcPr>
            <w:tcW w:w="1350" w:type="dxa"/>
            <w:hideMark/>
          </w:tcPr>
          <w:p w14:paraId="2A818F6B" w14:textId="032AEE36" w:rsidR="00BE7F6D" w:rsidRPr="0060252C" w:rsidRDefault="00BE7F6D" w:rsidP="00BE7F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BE7F6D">
              <w:rPr>
                <w:rFonts w:asciiTheme="majorBidi" w:hAnsiTheme="majorBidi" w:cstheme="majorBidi"/>
                <w:sz w:val="16"/>
                <w:szCs w:val="16"/>
              </w:rPr>
              <w:t>2,346,256</w:t>
            </w:r>
          </w:p>
        </w:tc>
      </w:tr>
      <w:tr w:rsidR="00BE7F6D" w:rsidRPr="0060252C" w14:paraId="0C84C8D3" w14:textId="77777777" w:rsidTr="001A0557">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74A4029D" w14:textId="77777777" w:rsidR="00BE7F6D" w:rsidRPr="0060252C" w:rsidRDefault="00BE7F6D" w:rsidP="001A0557">
            <w:pPr>
              <w:spacing w:after="160" w:line="259" w:lineRule="auto"/>
              <w:jc w:val="center"/>
              <w:rPr>
                <w:rFonts w:asciiTheme="majorBidi" w:hAnsiTheme="majorBidi" w:cstheme="majorBidi"/>
                <w:sz w:val="16"/>
                <w:szCs w:val="16"/>
              </w:rPr>
            </w:pPr>
            <w:r w:rsidRPr="0060252C">
              <w:rPr>
                <w:rFonts w:asciiTheme="majorBidi" w:hAnsiTheme="majorBidi" w:cstheme="majorBidi"/>
                <w:sz w:val="16"/>
                <w:szCs w:val="16"/>
              </w:rPr>
              <w:t>Genome A coverage (%)</w:t>
            </w:r>
          </w:p>
        </w:tc>
        <w:tc>
          <w:tcPr>
            <w:tcW w:w="1350" w:type="dxa"/>
            <w:hideMark/>
          </w:tcPr>
          <w:p w14:paraId="53054715" w14:textId="073B29C4" w:rsidR="00BE7F6D" w:rsidRPr="0060252C" w:rsidRDefault="00BE7F6D" w:rsidP="00BE7F6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BE7F6D">
              <w:rPr>
                <w:rFonts w:asciiTheme="majorBidi" w:hAnsiTheme="majorBidi" w:cstheme="majorBidi"/>
                <w:sz w:val="16"/>
                <w:szCs w:val="16"/>
              </w:rPr>
              <w:t>71.64</w:t>
            </w:r>
          </w:p>
        </w:tc>
      </w:tr>
      <w:tr w:rsidR="00BE7F6D" w:rsidRPr="0031261B" w14:paraId="0B4C0B7D" w14:textId="77777777" w:rsidTr="001A0557">
        <w:trPr>
          <w:trHeight w:val="341"/>
          <w:jc w:val="center"/>
        </w:trPr>
        <w:tc>
          <w:tcPr>
            <w:cnfStyle w:val="001000000000" w:firstRow="0" w:lastRow="0" w:firstColumn="1" w:lastColumn="0" w:oddVBand="0" w:evenVBand="0" w:oddHBand="0" w:evenHBand="0" w:firstRowFirstColumn="0" w:firstRowLastColumn="0" w:lastRowFirstColumn="0" w:lastRowLastColumn="0"/>
            <w:tcW w:w="2335" w:type="dxa"/>
            <w:hideMark/>
          </w:tcPr>
          <w:p w14:paraId="5D18F21C" w14:textId="77777777" w:rsidR="00BE7F6D" w:rsidRPr="0060252C" w:rsidRDefault="00BE7F6D" w:rsidP="001A0557">
            <w:pPr>
              <w:spacing w:after="160" w:line="259" w:lineRule="auto"/>
              <w:jc w:val="center"/>
              <w:rPr>
                <w:rFonts w:asciiTheme="majorBidi" w:hAnsiTheme="majorBidi" w:cstheme="majorBidi"/>
                <w:sz w:val="16"/>
                <w:szCs w:val="16"/>
              </w:rPr>
            </w:pPr>
            <w:r w:rsidRPr="0060252C">
              <w:rPr>
                <w:rFonts w:asciiTheme="majorBidi" w:hAnsiTheme="majorBidi" w:cstheme="majorBidi"/>
                <w:sz w:val="16"/>
                <w:szCs w:val="16"/>
              </w:rPr>
              <w:t>Genome B coverage (%)</w:t>
            </w:r>
          </w:p>
        </w:tc>
        <w:tc>
          <w:tcPr>
            <w:tcW w:w="1350" w:type="dxa"/>
            <w:hideMark/>
          </w:tcPr>
          <w:p w14:paraId="210D0380" w14:textId="6AEE961C" w:rsidR="00BE7F6D" w:rsidRPr="0060252C" w:rsidRDefault="00BE7F6D" w:rsidP="00BE7F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31261B">
              <w:rPr>
                <w:rFonts w:asciiTheme="majorBidi" w:hAnsiTheme="majorBidi" w:cstheme="majorBidi"/>
                <w:sz w:val="16"/>
                <w:szCs w:val="16"/>
              </w:rPr>
              <w:t>69.22</w:t>
            </w:r>
          </w:p>
        </w:tc>
      </w:tr>
    </w:tbl>
    <w:p w14:paraId="293E2988" w14:textId="02B6F07B" w:rsidR="00BE7F6D" w:rsidRPr="0031261B" w:rsidRDefault="00BE7F6D" w:rsidP="00BE7F6D">
      <w:pPr>
        <w:rPr>
          <w:rFonts w:asciiTheme="majorBidi" w:hAnsiTheme="majorBidi" w:cstheme="majorBidi"/>
          <w:sz w:val="20"/>
          <w:szCs w:val="20"/>
        </w:rPr>
      </w:pPr>
      <w:r w:rsidRPr="0031261B">
        <w:rPr>
          <w:rFonts w:asciiTheme="majorBidi" w:hAnsiTheme="majorBidi" w:cstheme="majorBidi"/>
          <w:sz w:val="20"/>
          <w:szCs w:val="20"/>
        </w:rPr>
        <w:t xml:space="preserve">Table </w:t>
      </w:r>
      <w:r w:rsidR="0031261B">
        <w:rPr>
          <w:rFonts w:asciiTheme="majorBidi" w:hAnsiTheme="majorBidi" w:cstheme="majorBidi"/>
          <w:sz w:val="20"/>
          <w:szCs w:val="20"/>
        </w:rPr>
        <w:t>4</w:t>
      </w:r>
      <w:r w:rsidRPr="0031261B">
        <w:rPr>
          <w:rFonts w:asciiTheme="majorBidi" w:hAnsiTheme="majorBidi" w:cstheme="majorBidi"/>
          <w:sz w:val="20"/>
          <w:szCs w:val="20"/>
        </w:rPr>
        <w:t xml:space="preserve">: The average nucleotide identity (ANI) analysis based on the web tool </w:t>
      </w:r>
      <w:proofErr w:type="spellStart"/>
      <w:r w:rsidRPr="0031261B">
        <w:rPr>
          <w:rFonts w:asciiTheme="majorBidi" w:hAnsiTheme="majorBidi" w:cstheme="majorBidi"/>
          <w:sz w:val="20"/>
          <w:szCs w:val="20"/>
        </w:rPr>
        <w:t>OrthoANIu</w:t>
      </w:r>
      <w:proofErr w:type="spellEnd"/>
      <w:r w:rsidRPr="0031261B">
        <w:rPr>
          <w:rFonts w:asciiTheme="majorBidi" w:hAnsiTheme="majorBidi" w:cstheme="majorBidi"/>
          <w:sz w:val="20"/>
          <w:szCs w:val="20"/>
        </w:rPr>
        <w:t xml:space="preserve"> (</w:t>
      </w:r>
      <w:r w:rsidR="00F5479F">
        <w:rPr>
          <w:rFonts w:asciiTheme="majorBidi" w:hAnsiTheme="majorBidi" w:cstheme="majorBidi"/>
          <w:sz w:val="20"/>
          <w:szCs w:val="20"/>
        </w:rPr>
        <w:t>8</w:t>
      </w:r>
      <w:r w:rsidRPr="0031261B">
        <w:rPr>
          <w:rFonts w:asciiTheme="majorBidi" w:hAnsiTheme="majorBidi" w:cstheme="majorBidi"/>
          <w:sz w:val="20"/>
          <w:szCs w:val="20"/>
        </w:rPr>
        <w:t xml:space="preserve">) </w:t>
      </w:r>
      <w:r w:rsidRPr="0031261B">
        <w:rPr>
          <w:rFonts w:asciiTheme="majorBidi" w:hAnsiTheme="majorBidi" w:cstheme="majorBidi"/>
          <w:sz w:val="20"/>
          <w:szCs w:val="20"/>
        </w:rPr>
        <w:t xml:space="preserve">for the </w:t>
      </w:r>
      <w:proofErr w:type="spellStart"/>
      <w:r w:rsidRPr="0031261B">
        <w:rPr>
          <w:rFonts w:asciiTheme="majorBidi" w:hAnsiTheme="majorBidi" w:cstheme="majorBidi"/>
          <w:sz w:val="20"/>
          <w:szCs w:val="20"/>
        </w:rPr>
        <w:t>SPAdes</w:t>
      </w:r>
      <w:proofErr w:type="spellEnd"/>
      <w:r w:rsidRPr="0031261B">
        <w:rPr>
          <w:rFonts w:asciiTheme="majorBidi" w:hAnsiTheme="majorBidi" w:cstheme="majorBidi"/>
          <w:sz w:val="20"/>
          <w:szCs w:val="20"/>
        </w:rPr>
        <w:t xml:space="preserve"> polished assembly genome</w:t>
      </w:r>
      <w:r w:rsidR="006D6F99">
        <w:rPr>
          <w:rFonts w:asciiTheme="majorBidi" w:hAnsiTheme="majorBidi" w:cstheme="majorBidi"/>
          <w:sz w:val="20"/>
          <w:szCs w:val="20"/>
        </w:rPr>
        <w:t xml:space="preserve"> of the sample</w:t>
      </w:r>
      <w:r w:rsidRPr="0031261B">
        <w:rPr>
          <w:rFonts w:asciiTheme="majorBidi" w:hAnsiTheme="majorBidi" w:cstheme="majorBidi"/>
          <w:sz w:val="20"/>
          <w:szCs w:val="20"/>
        </w:rPr>
        <w:t xml:space="preserve"> </w:t>
      </w:r>
      <w:r w:rsidRPr="0031261B">
        <w:rPr>
          <w:rFonts w:asciiTheme="majorBidi" w:hAnsiTheme="majorBidi" w:cstheme="majorBidi"/>
          <w:sz w:val="20"/>
          <w:szCs w:val="20"/>
        </w:rPr>
        <w:t xml:space="preserve">(A) </w:t>
      </w:r>
      <w:r w:rsidRPr="0031261B">
        <w:rPr>
          <w:rFonts w:asciiTheme="majorBidi" w:hAnsiTheme="majorBidi" w:cstheme="majorBidi"/>
          <w:sz w:val="20"/>
          <w:szCs w:val="20"/>
        </w:rPr>
        <w:t>against the parental strain</w:t>
      </w:r>
      <w:r w:rsidRPr="0031261B">
        <w:rPr>
          <w:rFonts w:asciiTheme="majorBidi" w:hAnsiTheme="majorBidi" w:cstheme="majorBidi"/>
          <w:sz w:val="20"/>
          <w:szCs w:val="20"/>
        </w:rPr>
        <w:t xml:space="preserve"> (B) -</w:t>
      </w:r>
      <w:r w:rsidR="0031261B" w:rsidRPr="0031261B">
        <w:rPr>
          <w:rFonts w:asciiTheme="majorBidi" w:hAnsiTheme="majorBidi" w:cstheme="majorBidi"/>
          <w:sz w:val="20"/>
          <w:szCs w:val="20"/>
        </w:rPr>
        <w:t xml:space="preserve"> </w:t>
      </w:r>
      <w:r w:rsidR="0031261B" w:rsidRPr="0031261B">
        <w:rPr>
          <w:rFonts w:asciiTheme="majorBidi" w:hAnsiTheme="majorBidi" w:cstheme="majorBidi"/>
          <w:i/>
          <w:iCs/>
          <w:sz w:val="20"/>
          <w:szCs w:val="20"/>
        </w:rPr>
        <w:t>M. arborescens</w:t>
      </w:r>
      <w:r w:rsidR="0031261B" w:rsidRPr="0031261B">
        <w:rPr>
          <w:rFonts w:asciiTheme="majorBidi" w:hAnsiTheme="majorBidi" w:cstheme="majorBidi"/>
          <w:sz w:val="20"/>
          <w:szCs w:val="20"/>
        </w:rPr>
        <w:t xml:space="preserve"> </w:t>
      </w:r>
      <w:r w:rsidR="0031261B" w:rsidRPr="00523C8D">
        <w:rPr>
          <w:rFonts w:asciiTheme="majorBidi" w:hAnsiTheme="majorBidi" w:cstheme="majorBidi"/>
          <w:sz w:val="20"/>
          <w:szCs w:val="20"/>
        </w:rPr>
        <w:t xml:space="preserve">DSM 20754 </w:t>
      </w:r>
      <w:r w:rsidR="0031261B" w:rsidRPr="0031261B">
        <w:rPr>
          <w:rFonts w:asciiTheme="majorBidi" w:hAnsiTheme="majorBidi" w:cstheme="majorBidi"/>
          <w:sz w:val="20"/>
          <w:szCs w:val="20"/>
        </w:rPr>
        <w:t>(GCA_003339645.1)</w:t>
      </w:r>
      <w:r w:rsidRPr="0031261B">
        <w:rPr>
          <w:rFonts w:asciiTheme="majorBidi" w:hAnsiTheme="majorBidi" w:cstheme="majorBidi"/>
          <w:sz w:val="20"/>
          <w:szCs w:val="20"/>
        </w:rPr>
        <w:t>.</w:t>
      </w:r>
    </w:p>
    <w:p w14:paraId="33DDF577" w14:textId="77777777" w:rsidR="006D6F99" w:rsidRDefault="006D6F99" w:rsidP="006D6F99">
      <w:pPr>
        <w:rPr>
          <w:rFonts w:asciiTheme="majorBidi" w:hAnsiTheme="majorBidi" w:cstheme="majorBidi"/>
          <w:b/>
          <w:bCs/>
        </w:rPr>
      </w:pPr>
      <w:r>
        <w:rPr>
          <w:rFonts w:asciiTheme="majorBidi" w:hAnsiTheme="majorBidi" w:cstheme="majorBidi"/>
          <w:b/>
          <w:bCs/>
        </w:rPr>
        <w:t>Xylose isomerase sequence comparison</w:t>
      </w:r>
      <w:r w:rsidRPr="0031261B">
        <w:rPr>
          <w:rFonts w:asciiTheme="majorBidi" w:hAnsiTheme="majorBidi" w:cstheme="majorBidi"/>
          <w:b/>
          <w:bCs/>
        </w:rPr>
        <w:t>:</w:t>
      </w:r>
    </w:p>
    <w:p w14:paraId="290629EE" w14:textId="2717DE06" w:rsidR="006D6F99" w:rsidRDefault="006D6F99" w:rsidP="006D6F99">
      <w:pPr>
        <w:ind w:firstLine="720"/>
        <w:rPr>
          <w:rFonts w:asciiTheme="majorBidi" w:hAnsiTheme="majorBidi" w:cstheme="majorBidi"/>
        </w:rPr>
      </w:pPr>
      <w:r w:rsidRPr="006D6F99">
        <w:rPr>
          <w:rFonts w:asciiTheme="majorBidi" w:hAnsiTheme="majorBidi" w:cstheme="majorBidi"/>
        </w:rPr>
        <w:t xml:space="preserve">The sequence of the enzyme of interest, xylose isomerase, from the sequenced strain was </w:t>
      </w:r>
      <w:r w:rsidR="00D45A18">
        <w:rPr>
          <w:rFonts w:asciiTheme="majorBidi" w:hAnsiTheme="majorBidi" w:cstheme="majorBidi"/>
        </w:rPr>
        <w:t xml:space="preserve">obtained from the WGA and </w:t>
      </w:r>
      <w:r w:rsidRPr="006D6F99">
        <w:rPr>
          <w:rFonts w:asciiTheme="majorBidi" w:hAnsiTheme="majorBidi" w:cstheme="majorBidi"/>
        </w:rPr>
        <w:t xml:space="preserve">compared to the </w:t>
      </w:r>
      <w:r>
        <w:rPr>
          <w:rFonts w:asciiTheme="majorBidi" w:hAnsiTheme="majorBidi" w:cstheme="majorBidi"/>
        </w:rPr>
        <w:t xml:space="preserve">available </w:t>
      </w:r>
      <w:r w:rsidRPr="006D6F99">
        <w:rPr>
          <w:rFonts w:asciiTheme="majorBidi" w:hAnsiTheme="majorBidi" w:cstheme="majorBidi"/>
        </w:rPr>
        <w:t xml:space="preserve">published sequences of </w:t>
      </w:r>
      <w:r w:rsidRPr="006D6F99">
        <w:rPr>
          <w:rFonts w:asciiTheme="majorBidi" w:hAnsiTheme="majorBidi" w:cstheme="majorBidi"/>
          <w:i/>
          <w:iCs/>
        </w:rPr>
        <w:t xml:space="preserve">Microbacterium arborescens strains </w:t>
      </w:r>
      <w:r w:rsidRPr="006D6F99">
        <w:rPr>
          <w:rFonts w:asciiTheme="majorBidi" w:hAnsiTheme="majorBidi" w:cstheme="majorBidi"/>
        </w:rPr>
        <w:t xml:space="preserve">DSM 20754 (MDQ1218072), </w:t>
      </w:r>
      <w:r w:rsidRPr="006D6F99">
        <w:rPr>
          <w:rFonts w:asciiTheme="majorBidi" w:hAnsiTheme="majorBidi" w:cstheme="majorBidi"/>
          <w:i/>
          <w:iCs/>
        </w:rPr>
        <w:t>ND21</w:t>
      </w:r>
      <w:r w:rsidRPr="006D6F99">
        <w:rPr>
          <w:rFonts w:asciiTheme="majorBidi" w:hAnsiTheme="majorBidi" w:cstheme="majorBidi"/>
        </w:rPr>
        <w:t xml:space="preserve"> (ASM166277v1), </w:t>
      </w:r>
      <w:r w:rsidRPr="006D6F99">
        <w:rPr>
          <w:rFonts w:asciiTheme="majorBidi" w:hAnsiTheme="majorBidi" w:cstheme="majorBidi"/>
          <w:i/>
          <w:iCs/>
        </w:rPr>
        <w:t>RCB1</w:t>
      </w:r>
      <w:r w:rsidRPr="006D6F99">
        <w:rPr>
          <w:rFonts w:asciiTheme="majorBidi" w:hAnsiTheme="majorBidi" w:cstheme="majorBidi"/>
        </w:rPr>
        <w:t xml:space="preserve"> (ASM333966v1), and </w:t>
      </w:r>
      <w:r w:rsidRPr="006D6F99">
        <w:rPr>
          <w:rFonts w:asciiTheme="majorBidi" w:hAnsiTheme="majorBidi" w:cstheme="majorBidi"/>
          <w:i/>
          <w:iCs/>
        </w:rPr>
        <w:t>SSF12</w:t>
      </w:r>
      <w:r w:rsidRPr="006D6F99">
        <w:rPr>
          <w:rFonts w:asciiTheme="majorBidi" w:hAnsiTheme="majorBidi" w:cstheme="majorBidi"/>
        </w:rPr>
        <w:t xml:space="preserve"> (CP128474). Multiple sequence alignment (MSA) </w:t>
      </w:r>
      <w:r>
        <w:rPr>
          <w:rFonts w:asciiTheme="majorBidi" w:hAnsiTheme="majorBidi" w:cstheme="majorBidi"/>
        </w:rPr>
        <w:t>of the published protein sequences</w:t>
      </w:r>
      <w:r w:rsidRPr="006D6F99">
        <w:rPr>
          <w:rFonts w:asciiTheme="majorBidi" w:hAnsiTheme="majorBidi" w:cstheme="majorBidi"/>
        </w:rPr>
        <w:t xml:space="preserve"> </w:t>
      </w:r>
      <w:r>
        <w:rPr>
          <w:rFonts w:asciiTheme="majorBidi" w:hAnsiTheme="majorBidi" w:cstheme="majorBidi"/>
        </w:rPr>
        <w:t xml:space="preserve">and the newly generated protein sequence of the sample strain was generated </w:t>
      </w:r>
      <w:r w:rsidRPr="006D6F99">
        <w:rPr>
          <w:rFonts w:asciiTheme="majorBidi" w:hAnsiTheme="majorBidi" w:cstheme="majorBidi"/>
        </w:rPr>
        <w:t xml:space="preserve">to identify sequence similarities and potential variations between the strains. The </w:t>
      </w:r>
      <w:r>
        <w:rPr>
          <w:rFonts w:asciiTheme="majorBidi" w:hAnsiTheme="majorBidi" w:cstheme="majorBidi"/>
        </w:rPr>
        <w:t xml:space="preserve">final protein </w:t>
      </w:r>
      <w:r w:rsidRPr="006D6F99">
        <w:rPr>
          <w:rFonts w:asciiTheme="majorBidi" w:hAnsiTheme="majorBidi" w:cstheme="majorBidi"/>
        </w:rPr>
        <w:t xml:space="preserve">alignment </w:t>
      </w:r>
      <w:r>
        <w:rPr>
          <w:rFonts w:asciiTheme="majorBidi" w:hAnsiTheme="majorBidi" w:cstheme="majorBidi"/>
        </w:rPr>
        <w:t>is depicted in figure 6.</w:t>
      </w:r>
    </w:p>
    <w:p w14:paraId="772BC24D" w14:textId="5B2DFBAB" w:rsidR="006D6F99" w:rsidRPr="006D6F99" w:rsidRDefault="006D6F99" w:rsidP="006D6F99">
      <w:pPr>
        <w:rPr>
          <w:rFonts w:asciiTheme="majorBidi" w:hAnsiTheme="majorBidi" w:cstheme="majorBidi"/>
        </w:rPr>
      </w:pPr>
      <w:r>
        <w:rPr>
          <w:rFonts w:asciiTheme="majorBidi" w:hAnsiTheme="majorBidi" w:cstheme="majorBidi"/>
          <w:noProof/>
        </w:rPr>
        <w:drawing>
          <wp:inline distT="0" distB="0" distL="0" distR="0" wp14:anchorId="6EBA5BF7" wp14:editId="709F205F">
            <wp:extent cx="6474460" cy="1920581"/>
            <wp:effectExtent l="0" t="0" r="2540" b="3810"/>
            <wp:docPr id="1394003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0787" cy="1934323"/>
                    </a:xfrm>
                    <a:prstGeom prst="rect">
                      <a:avLst/>
                    </a:prstGeom>
                    <a:noFill/>
                    <a:ln>
                      <a:noFill/>
                    </a:ln>
                  </pic:spPr>
                </pic:pic>
              </a:graphicData>
            </a:graphic>
          </wp:inline>
        </w:drawing>
      </w:r>
    </w:p>
    <w:p w14:paraId="0A74B136" w14:textId="0FB01194" w:rsidR="006D6F99" w:rsidRDefault="006D6F99" w:rsidP="006D6F99">
      <w:pPr>
        <w:rPr>
          <w:rFonts w:asciiTheme="majorBidi" w:hAnsiTheme="majorBidi" w:cstheme="majorBidi"/>
        </w:rPr>
      </w:pPr>
      <w:r w:rsidRPr="002312FC">
        <w:rPr>
          <w:rFonts w:asciiTheme="majorBidi" w:hAnsiTheme="majorBidi" w:cstheme="majorBidi"/>
          <w:sz w:val="20"/>
          <w:szCs w:val="20"/>
        </w:rPr>
        <w:t xml:space="preserve">Figure </w:t>
      </w:r>
      <w:r>
        <w:rPr>
          <w:rFonts w:asciiTheme="majorBidi" w:hAnsiTheme="majorBidi" w:cstheme="majorBidi"/>
          <w:sz w:val="20"/>
          <w:szCs w:val="20"/>
        </w:rPr>
        <w:t>6</w:t>
      </w:r>
      <w:r w:rsidRPr="002312FC">
        <w:rPr>
          <w:rFonts w:asciiTheme="majorBidi" w:hAnsiTheme="majorBidi" w:cstheme="majorBidi"/>
          <w:sz w:val="20"/>
          <w:szCs w:val="20"/>
        </w:rPr>
        <w:t xml:space="preserve">: Multiple sequence alignment of the sample </w:t>
      </w:r>
      <w:r>
        <w:rPr>
          <w:rFonts w:asciiTheme="majorBidi" w:hAnsiTheme="majorBidi" w:cstheme="majorBidi"/>
          <w:sz w:val="20"/>
          <w:szCs w:val="20"/>
        </w:rPr>
        <w:t>xylose isomerase sequence and four other published proteins from closely related strains</w:t>
      </w:r>
      <w:r w:rsidRPr="002312FC">
        <w:rPr>
          <w:rFonts w:asciiTheme="majorBidi" w:hAnsiTheme="majorBidi" w:cstheme="majorBidi"/>
          <w:sz w:val="20"/>
          <w:szCs w:val="20"/>
        </w:rPr>
        <w:t>.</w:t>
      </w:r>
      <w:r>
        <w:rPr>
          <w:rFonts w:asciiTheme="majorBidi" w:hAnsiTheme="majorBidi" w:cstheme="majorBidi"/>
          <w:sz w:val="20"/>
          <w:szCs w:val="20"/>
        </w:rPr>
        <w:t xml:space="preserve"> Identity graph is shown as a colorful line on top of the MSA where green indicates 100% identity, yellow indicates at least 30% and lower than 100%, and red indicates lower than 30% identity.</w:t>
      </w:r>
    </w:p>
    <w:p w14:paraId="6AE50E5C" w14:textId="05B6961C" w:rsidR="00D45A18" w:rsidRDefault="001C210B" w:rsidP="00B87460">
      <w:pPr>
        <w:rPr>
          <w:rFonts w:asciiTheme="majorBidi" w:hAnsiTheme="majorBidi" w:cstheme="majorBidi"/>
        </w:rPr>
      </w:pPr>
      <w:r w:rsidRPr="00D45A18">
        <w:rPr>
          <w:rFonts w:asciiTheme="majorBidi" w:hAnsiTheme="majorBidi" w:cstheme="majorBidi"/>
        </w:rPr>
        <w:t xml:space="preserve">The </w:t>
      </w:r>
      <w:r w:rsidR="00D45A18">
        <w:rPr>
          <w:rFonts w:asciiTheme="majorBidi" w:hAnsiTheme="majorBidi" w:cstheme="majorBidi"/>
        </w:rPr>
        <w:t>protein sequence</w:t>
      </w:r>
      <w:r w:rsidRPr="00D45A18">
        <w:rPr>
          <w:rFonts w:asciiTheme="majorBidi" w:hAnsiTheme="majorBidi" w:cstheme="majorBidi"/>
        </w:rPr>
        <w:t xml:space="preserve"> of the</w:t>
      </w:r>
      <w:r>
        <w:rPr>
          <w:rFonts w:asciiTheme="majorBidi" w:hAnsiTheme="majorBidi" w:cstheme="majorBidi"/>
          <w:b/>
          <w:bCs/>
        </w:rPr>
        <w:t xml:space="preserve"> </w:t>
      </w:r>
      <w:r w:rsidRPr="006D6F99">
        <w:rPr>
          <w:rFonts w:asciiTheme="majorBidi" w:hAnsiTheme="majorBidi" w:cstheme="majorBidi"/>
        </w:rPr>
        <w:t>xylose isomerase</w:t>
      </w:r>
      <w:r w:rsidR="00D45A18">
        <w:rPr>
          <w:rFonts w:asciiTheme="majorBidi" w:hAnsiTheme="majorBidi" w:cstheme="majorBidi"/>
        </w:rPr>
        <w:t xml:space="preserve"> </w:t>
      </w:r>
      <w:r w:rsidRPr="006D6F99">
        <w:rPr>
          <w:rFonts w:asciiTheme="majorBidi" w:hAnsiTheme="majorBidi" w:cstheme="majorBidi"/>
        </w:rPr>
        <w:t xml:space="preserve">from the sequenced strain was compared to the </w:t>
      </w:r>
      <w:r>
        <w:rPr>
          <w:rFonts w:asciiTheme="majorBidi" w:hAnsiTheme="majorBidi" w:cstheme="majorBidi"/>
        </w:rPr>
        <w:t xml:space="preserve">available </w:t>
      </w:r>
      <w:r w:rsidRPr="006D6F99">
        <w:rPr>
          <w:rFonts w:asciiTheme="majorBidi" w:hAnsiTheme="majorBidi" w:cstheme="majorBidi"/>
        </w:rPr>
        <w:t xml:space="preserve">published sequence of </w:t>
      </w:r>
      <w:r w:rsidRPr="006D6F99">
        <w:rPr>
          <w:rFonts w:asciiTheme="majorBidi" w:hAnsiTheme="majorBidi" w:cstheme="majorBidi"/>
          <w:i/>
          <w:iCs/>
        </w:rPr>
        <w:t xml:space="preserve">Microbacterium arborescens strains </w:t>
      </w:r>
      <w:r w:rsidRPr="006D6F99">
        <w:rPr>
          <w:rFonts w:asciiTheme="majorBidi" w:hAnsiTheme="majorBidi" w:cstheme="majorBidi"/>
        </w:rPr>
        <w:t>DSM 20754 (MDQ1218072)</w:t>
      </w:r>
      <w:r w:rsidR="00D45A18">
        <w:rPr>
          <w:rFonts w:asciiTheme="majorBidi" w:hAnsiTheme="majorBidi" w:cstheme="majorBidi"/>
        </w:rPr>
        <w:t xml:space="preserve"> and showed a 99.</w:t>
      </w:r>
      <w:r w:rsidR="00B87460">
        <w:rPr>
          <w:rFonts w:asciiTheme="majorBidi" w:hAnsiTheme="majorBidi" w:cstheme="majorBidi"/>
        </w:rPr>
        <w:t>75</w:t>
      </w:r>
      <w:r w:rsidR="00D45A18">
        <w:rPr>
          <w:rFonts w:asciiTheme="majorBidi" w:hAnsiTheme="majorBidi" w:cstheme="majorBidi"/>
        </w:rPr>
        <w:t xml:space="preserve">% identity, and the only amino acid difference was at position </w:t>
      </w:r>
      <w:r w:rsidR="00B87460">
        <w:rPr>
          <w:rFonts w:asciiTheme="majorBidi" w:hAnsiTheme="majorBidi" w:cstheme="majorBidi"/>
        </w:rPr>
        <w:t xml:space="preserve">274, from </w:t>
      </w:r>
      <w:r w:rsidR="00B87460" w:rsidRPr="00B87460">
        <w:rPr>
          <w:rFonts w:asciiTheme="majorBidi" w:hAnsiTheme="majorBidi" w:cstheme="majorBidi"/>
        </w:rPr>
        <w:t xml:space="preserve">leucine </w:t>
      </w:r>
      <w:r w:rsidR="00B87460">
        <w:rPr>
          <w:rFonts w:asciiTheme="majorBidi" w:hAnsiTheme="majorBidi" w:cstheme="majorBidi"/>
        </w:rPr>
        <w:t xml:space="preserve">(L) </w:t>
      </w:r>
      <w:r w:rsidR="00B87460" w:rsidRPr="00B87460">
        <w:rPr>
          <w:rFonts w:asciiTheme="majorBidi" w:hAnsiTheme="majorBidi" w:cstheme="majorBidi"/>
        </w:rPr>
        <w:sym w:font="Wingdings" w:char="F0E0"/>
      </w:r>
      <w:r w:rsidR="00B87460">
        <w:rPr>
          <w:rFonts w:asciiTheme="majorBidi" w:hAnsiTheme="majorBidi" w:cstheme="majorBidi"/>
        </w:rPr>
        <w:t xml:space="preserve"> isoleucine (I). </w:t>
      </w:r>
      <w:r w:rsidR="00D45A18">
        <w:rPr>
          <w:rFonts w:asciiTheme="majorBidi" w:hAnsiTheme="majorBidi" w:cstheme="majorBidi"/>
        </w:rPr>
        <w:t>The newly obtained protein sequence:</w:t>
      </w:r>
    </w:p>
    <w:p w14:paraId="44771824" w14:textId="672ACE0D" w:rsidR="00D45A18" w:rsidRPr="00D45A18" w:rsidRDefault="00D45A18" w:rsidP="00D45A18">
      <w:pPr>
        <w:rPr>
          <w:rFonts w:ascii="Courier New" w:hAnsi="Courier New" w:cs="Courier New"/>
          <w:b/>
          <w:bCs/>
          <w:sz w:val="16"/>
          <w:szCs w:val="16"/>
          <w:lang w:val="pt-BR"/>
        </w:rPr>
      </w:pPr>
      <w:r w:rsidRPr="00D45A18">
        <w:rPr>
          <w:rFonts w:ascii="Courier New" w:hAnsi="Courier New" w:cs="Courier New"/>
          <w:b/>
          <w:bCs/>
          <w:sz w:val="16"/>
          <w:szCs w:val="16"/>
          <w:lang w:val="pt-BR"/>
        </w:rPr>
        <w:t>&gt;Microbacterium_</w:t>
      </w:r>
      <w:r w:rsidRPr="00D45A18">
        <w:rPr>
          <w:lang w:val="pt-BR"/>
        </w:rPr>
        <w:t xml:space="preserve"> </w:t>
      </w:r>
      <w:r w:rsidRPr="00D45A18">
        <w:rPr>
          <w:rFonts w:ascii="Courier New" w:hAnsi="Courier New" w:cs="Courier New"/>
          <w:b/>
          <w:bCs/>
          <w:sz w:val="16"/>
          <w:szCs w:val="16"/>
          <w:lang w:val="pt-BR"/>
        </w:rPr>
        <w:t>arborescens</w:t>
      </w:r>
      <w:r w:rsidRPr="00D45A18">
        <w:rPr>
          <w:rFonts w:ascii="Courier New" w:hAnsi="Courier New" w:cs="Courier New"/>
          <w:b/>
          <w:bCs/>
          <w:sz w:val="16"/>
          <w:szCs w:val="16"/>
          <w:lang w:val="pt-BR"/>
        </w:rPr>
        <w:t>_</w:t>
      </w:r>
      <w:r w:rsidRPr="00D45A18">
        <w:rPr>
          <w:rFonts w:ascii="Courier New" w:hAnsi="Courier New" w:cs="Courier New"/>
          <w:b/>
          <w:bCs/>
          <w:sz w:val="16"/>
          <w:szCs w:val="16"/>
          <w:lang w:val="pt-BR"/>
        </w:rPr>
        <w:t>spp._</w:t>
      </w:r>
      <w:r w:rsidRPr="00D45A18">
        <w:rPr>
          <w:rFonts w:ascii="Courier New" w:hAnsi="Courier New" w:cs="Courier New"/>
          <w:b/>
          <w:bCs/>
          <w:sz w:val="16"/>
          <w:szCs w:val="16"/>
          <w:lang w:val="pt-BR"/>
        </w:rPr>
        <w:t>x</w:t>
      </w:r>
      <w:r w:rsidRPr="00D45A18">
        <w:rPr>
          <w:rFonts w:ascii="Courier New" w:hAnsi="Courier New" w:cs="Courier New"/>
          <w:b/>
          <w:bCs/>
          <w:sz w:val="16"/>
          <w:szCs w:val="16"/>
          <w:lang w:val="pt-BR"/>
        </w:rPr>
        <w:t>ylose_isomerase</w:t>
      </w:r>
    </w:p>
    <w:p w14:paraId="46D999F6" w14:textId="714C94A0" w:rsidR="00D45A18" w:rsidRPr="00D45A18" w:rsidRDefault="00D45A18" w:rsidP="00D45A18">
      <w:pPr>
        <w:rPr>
          <w:rFonts w:ascii="Courier New" w:hAnsi="Courier New" w:cs="Courier New"/>
          <w:b/>
          <w:bCs/>
          <w:sz w:val="16"/>
          <w:szCs w:val="16"/>
        </w:rPr>
      </w:pPr>
      <w:r w:rsidRPr="00D45A18">
        <w:rPr>
          <w:rFonts w:ascii="Courier New" w:hAnsi="Courier New" w:cs="Courier New"/>
          <w:b/>
          <w:bCs/>
          <w:sz w:val="16"/>
          <w:szCs w:val="16"/>
        </w:rPr>
        <w:t>MRTPTPADKFTFGLWTIGYNGTDPFGGPTRPPLDVVHAVEKLAELGAAGLTFHDDDLFAFGSSESERQTQIDRLKGALADTGLTVPMVTTNLFSAPVFKDGGFTSNDRAVRRFAIRKALRQIDLGAELGAETFVMWGGREGAEYDSAKDVRQALERYREAVNFLGDYVVEKGYNLRFAIEPKPNEPRGDILLPTVGHALAFIESLERPELVGLNPEVGHEQMAGLNFAAGIAQALYHGKLFHIDLNGQRGIKYDQDLVFGHGDLHNAFALVDLLENGGPNGGPAYDGPRHFDYKPSRTEDETGVWDSAAANMRTYLLLKERAAAFRADPEVQEALEAARVPELAQPTFGEGESYDDFVGDRSAYEDFDADAYLGGKGFGFVRLQQLATEHLLGAR</w:t>
      </w:r>
    </w:p>
    <w:p w14:paraId="5D4B47F0" w14:textId="574BE908" w:rsidR="00171A9C" w:rsidRDefault="00B87460" w:rsidP="00B87460">
      <w:pPr>
        <w:rPr>
          <w:rFonts w:asciiTheme="majorBidi" w:hAnsiTheme="majorBidi" w:cstheme="majorBidi"/>
        </w:rPr>
      </w:pPr>
      <w:r w:rsidRPr="00B87460">
        <w:rPr>
          <w:rFonts w:asciiTheme="majorBidi" w:hAnsiTheme="majorBidi" w:cstheme="majorBidi"/>
        </w:rPr>
        <w:lastRenderedPageBreak/>
        <w:t>Th</w:t>
      </w:r>
      <w:r>
        <w:rPr>
          <w:rFonts w:asciiTheme="majorBidi" w:hAnsiTheme="majorBidi" w:cstheme="majorBidi"/>
        </w:rPr>
        <w:t>is</w:t>
      </w:r>
      <w:r w:rsidRPr="00B87460">
        <w:rPr>
          <w:rFonts w:asciiTheme="majorBidi" w:hAnsiTheme="majorBidi" w:cstheme="majorBidi"/>
        </w:rPr>
        <w:t xml:space="preserve"> amino acid change from leucine to isoleucine in the xylose isomerase protein sequence is considered a conservative amino acid replacement. This means that the substitution involves two amino acids with similar properties, which is less likely to significantly affect the protein's function or structure</w:t>
      </w:r>
      <w:r>
        <w:rPr>
          <w:rFonts w:asciiTheme="majorBidi" w:hAnsiTheme="majorBidi" w:cstheme="majorBidi"/>
        </w:rPr>
        <w:t xml:space="preserve"> (</w:t>
      </w:r>
      <w:r w:rsidR="00F5479F">
        <w:rPr>
          <w:rFonts w:asciiTheme="majorBidi" w:hAnsiTheme="majorBidi" w:cstheme="majorBidi"/>
        </w:rPr>
        <w:t>9</w:t>
      </w:r>
      <w:r>
        <w:rPr>
          <w:rFonts w:asciiTheme="majorBidi" w:hAnsiTheme="majorBidi" w:cstheme="majorBidi"/>
        </w:rPr>
        <w:t>)</w:t>
      </w:r>
      <w:r w:rsidRPr="00B87460">
        <w:rPr>
          <w:rFonts w:asciiTheme="majorBidi" w:hAnsiTheme="majorBidi" w:cstheme="majorBidi"/>
        </w:rPr>
        <w:t>.</w:t>
      </w:r>
      <w:r>
        <w:rPr>
          <w:rFonts w:asciiTheme="majorBidi" w:hAnsiTheme="majorBidi" w:cstheme="majorBidi"/>
        </w:rPr>
        <w:t xml:space="preserve"> </w:t>
      </w:r>
      <w:r w:rsidRPr="00B87460">
        <w:rPr>
          <w:rFonts w:asciiTheme="majorBidi" w:hAnsiTheme="majorBidi" w:cstheme="majorBidi"/>
        </w:rPr>
        <w:t xml:space="preserve">Leucine and isoleucine are both hydrophobic, aliphatic amino acids with similar structures. They differ only in the position of a methyl group in their side chains. </w:t>
      </w:r>
    </w:p>
    <w:p w14:paraId="2757B259" w14:textId="77777777" w:rsidR="00B87460" w:rsidRDefault="00B87460" w:rsidP="00593D3E">
      <w:pPr>
        <w:rPr>
          <w:rFonts w:asciiTheme="majorBidi" w:hAnsiTheme="majorBidi" w:cstheme="majorBidi"/>
          <w:color w:val="FF0000"/>
        </w:rPr>
      </w:pPr>
    </w:p>
    <w:p w14:paraId="1AA32E03" w14:textId="2087D1E2" w:rsidR="00280414" w:rsidRPr="00280414" w:rsidRDefault="00280414" w:rsidP="00593D3E">
      <w:pPr>
        <w:rPr>
          <w:rFonts w:asciiTheme="majorBidi" w:hAnsiTheme="majorBidi" w:cstheme="majorBidi"/>
          <w:b/>
          <w:bCs/>
        </w:rPr>
      </w:pPr>
      <w:commentRangeStart w:id="3"/>
      <w:commentRangeStart w:id="4"/>
      <w:r w:rsidRPr="00280414">
        <w:rPr>
          <w:rFonts w:asciiTheme="majorBidi" w:hAnsiTheme="majorBidi" w:cstheme="majorBidi"/>
          <w:b/>
          <w:bCs/>
        </w:rPr>
        <w:t xml:space="preserve">2.5.1 - </w:t>
      </w:r>
      <w:r>
        <w:rPr>
          <w:rFonts w:asciiTheme="majorBidi" w:hAnsiTheme="majorBidi" w:cstheme="majorBidi"/>
          <w:b/>
          <w:bCs/>
        </w:rPr>
        <w:t>I</w:t>
      </w:r>
      <w:r w:rsidRPr="00280414">
        <w:rPr>
          <w:rFonts w:asciiTheme="majorBidi" w:hAnsiTheme="majorBidi" w:cstheme="majorBidi"/>
          <w:b/>
          <w:bCs/>
        </w:rPr>
        <w:t>dentification of genes and/or genetic elements of concern</w:t>
      </w:r>
      <w:r>
        <w:rPr>
          <w:rFonts w:asciiTheme="majorBidi" w:hAnsiTheme="majorBidi" w:cstheme="majorBidi"/>
          <w:b/>
          <w:bCs/>
        </w:rPr>
        <w:t>:</w:t>
      </w:r>
      <w:commentRangeEnd w:id="3"/>
      <w:r>
        <w:rPr>
          <w:rStyle w:val="CommentReference"/>
        </w:rPr>
        <w:commentReference w:id="3"/>
      </w:r>
      <w:commentRangeEnd w:id="4"/>
      <w:r>
        <w:rPr>
          <w:rStyle w:val="CommentReference"/>
        </w:rPr>
        <w:commentReference w:id="4"/>
      </w:r>
    </w:p>
    <w:p w14:paraId="16D66188" w14:textId="1A7E6D2F" w:rsidR="00280414" w:rsidRDefault="00280414" w:rsidP="00593D3E">
      <w:pPr>
        <w:rPr>
          <w:rFonts w:asciiTheme="majorBidi" w:hAnsiTheme="majorBidi" w:cstheme="majorBidi"/>
          <w:b/>
          <w:bCs/>
        </w:rPr>
      </w:pPr>
      <w:commentRangeStart w:id="5"/>
      <w:r w:rsidRPr="00280414">
        <w:rPr>
          <w:rFonts w:asciiTheme="majorBidi" w:hAnsiTheme="majorBidi" w:cstheme="majorBidi"/>
          <w:b/>
          <w:bCs/>
        </w:rPr>
        <w:t>Antimicrobial resistance</w:t>
      </w:r>
      <w:commentRangeEnd w:id="5"/>
      <w:r>
        <w:rPr>
          <w:rStyle w:val="CommentReference"/>
        </w:rPr>
        <w:commentReference w:id="5"/>
      </w:r>
    </w:p>
    <w:p w14:paraId="28EBD9ED" w14:textId="36A80631" w:rsidR="00280414" w:rsidRDefault="00FF401E" w:rsidP="00FF401E">
      <w:pPr>
        <w:ind w:firstLine="720"/>
        <w:rPr>
          <w:rFonts w:asciiTheme="majorBidi" w:hAnsiTheme="majorBidi" w:cstheme="majorBidi"/>
        </w:rPr>
      </w:pPr>
      <w:r w:rsidRPr="00FF401E">
        <w:rPr>
          <w:rFonts w:asciiTheme="majorBidi" w:hAnsiTheme="majorBidi" w:cstheme="majorBidi"/>
        </w:rPr>
        <w:t xml:space="preserve">Antimicrobial resistance (AMR) gene screening was conducted on the </w:t>
      </w:r>
      <w:proofErr w:type="spellStart"/>
      <w:r w:rsidR="00D35751">
        <w:rPr>
          <w:rFonts w:asciiTheme="majorBidi" w:hAnsiTheme="majorBidi" w:cstheme="majorBidi"/>
        </w:rPr>
        <w:t>SPADes</w:t>
      </w:r>
      <w:proofErr w:type="spellEnd"/>
      <w:r w:rsidR="00D35751">
        <w:rPr>
          <w:rFonts w:asciiTheme="majorBidi" w:hAnsiTheme="majorBidi" w:cstheme="majorBidi"/>
        </w:rPr>
        <w:t xml:space="preserve"> </w:t>
      </w:r>
      <w:r w:rsidRPr="00FF401E">
        <w:rPr>
          <w:rFonts w:asciiTheme="majorBidi" w:hAnsiTheme="majorBidi" w:cstheme="majorBidi"/>
        </w:rPr>
        <w:t xml:space="preserve">assembled genome of </w:t>
      </w:r>
      <w:r w:rsidR="00D35751">
        <w:rPr>
          <w:rFonts w:asciiTheme="majorBidi" w:hAnsiTheme="majorBidi" w:cstheme="majorBidi"/>
        </w:rPr>
        <w:t xml:space="preserve">sample </w:t>
      </w:r>
      <w:r w:rsidRPr="00FF401E">
        <w:rPr>
          <w:rFonts w:asciiTheme="majorBidi" w:hAnsiTheme="majorBidi" w:cstheme="majorBidi"/>
          <w:i/>
          <w:iCs/>
        </w:rPr>
        <w:t>Microbacterium arborescens</w:t>
      </w:r>
      <w:r w:rsidRPr="00FF401E">
        <w:rPr>
          <w:rFonts w:asciiTheme="majorBidi" w:hAnsiTheme="majorBidi" w:cstheme="majorBidi"/>
        </w:rPr>
        <w:t xml:space="preserve"> spp. using </w:t>
      </w:r>
      <w:proofErr w:type="spellStart"/>
      <w:r w:rsidRPr="00FF401E">
        <w:rPr>
          <w:rFonts w:asciiTheme="majorBidi" w:hAnsiTheme="majorBidi" w:cstheme="majorBidi"/>
        </w:rPr>
        <w:t>ABRicate</w:t>
      </w:r>
      <w:proofErr w:type="spellEnd"/>
      <w:r w:rsidRPr="00FF401E">
        <w:rPr>
          <w:rFonts w:asciiTheme="majorBidi" w:hAnsiTheme="majorBidi" w:cstheme="majorBidi"/>
        </w:rPr>
        <w:t xml:space="preserve"> (version 1.0.1)</w:t>
      </w:r>
      <w:r w:rsidR="00F5479F">
        <w:rPr>
          <w:rFonts w:asciiTheme="majorBidi" w:hAnsiTheme="majorBidi" w:cstheme="majorBidi"/>
        </w:rPr>
        <w:t xml:space="preserve"> (10)</w:t>
      </w:r>
      <w:r w:rsidR="00D35751">
        <w:rPr>
          <w:rFonts w:asciiTheme="majorBidi" w:hAnsiTheme="majorBidi" w:cstheme="majorBidi"/>
        </w:rPr>
        <w:t xml:space="preserve">, </w:t>
      </w:r>
      <w:r w:rsidR="00D35751" w:rsidRPr="00DB0F49">
        <w:rPr>
          <w:rFonts w:asciiTheme="majorBidi" w:hAnsiTheme="majorBidi" w:cstheme="majorBidi"/>
        </w:rPr>
        <w:t xml:space="preserve">in Galaxy </w:t>
      </w:r>
      <w:r w:rsidR="00D35751">
        <w:rPr>
          <w:rFonts w:asciiTheme="majorBidi" w:hAnsiTheme="majorBidi" w:cstheme="majorBidi"/>
        </w:rPr>
        <w:t>v</w:t>
      </w:r>
      <w:r w:rsidR="00D35751" w:rsidRPr="00BF0E33">
        <w:rPr>
          <w:rFonts w:asciiTheme="majorBidi" w:hAnsiTheme="majorBidi" w:cstheme="majorBidi"/>
        </w:rPr>
        <w:t>ersion 5.8.0</w:t>
      </w:r>
      <w:r w:rsidR="00D35751">
        <w:rPr>
          <w:rFonts w:asciiTheme="majorBidi" w:hAnsiTheme="majorBidi" w:cstheme="majorBidi"/>
        </w:rPr>
        <w:t xml:space="preserve"> </w:t>
      </w:r>
      <w:r w:rsidR="00D35751">
        <w:rPr>
          <w:rFonts w:asciiTheme="majorBidi" w:hAnsiTheme="majorBidi" w:cstheme="majorBidi"/>
        </w:rPr>
        <w:t>(</w:t>
      </w:r>
      <w:r w:rsidR="00F5479F">
        <w:rPr>
          <w:rFonts w:asciiTheme="majorBidi" w:hAnsiTheme="majorBidi" w:cstheme="majorBidi"/>
        </w:rPr>
        <w:t>5</w:t>
      </w:r>
      <w:r w:rsidR="00D35751">
        <w:rPr>
          <w:rFonts w:asciiTheme="majorBidi" w:hAnsiTheme="majorBidi" w:cstheme="majorBidi"/>
        </w:rPr>
        <w:t>)</w:t>
      </w:r>
      <w:r w:rsidRPr="00FF401E">
        <w:rPr>
          <w:rFonts w:asciiTheme="majorBidi" w:hAnsiTheme="majorBidi" w:cstheme="majorBidi"/>
        </w:rPr>
        <w:t xml:space="preserve">. The analysis was performed against four AMR reference databases: </w:t>
      </w:r>
      <w:r w:rsidRPr="00FF401E">
        <w:rPr>
          <w:rFonts w:asciiTheme="majorBidi" w:hAnsiTheme="majorBidi" w:cstheme="majorBidi"/>
          <w:b/>
          <w:bCs/>
        </w:rPr>
        <w:t xml:space="preserve">NCBI Bacterial Antimicrobial Resistance Reference Gene Database </w:t>
      </w:r>
      <w:r w:rsidRPr="00FF401E">
        <w:rPr>
          <w:rFonts w:asciiTheme="majorBidi" w:hAnsiTheme="majorBidi" w:cstheme="majorBidi"/>
        </w:rPr>
        <w:t>(5386 sequences, December 2024)</w:t>
      </w:r>
      <w:r w:rsidR="00D35751">
        <w:rPr>
          <w:rFonts w:asciiTheme="majorBidi" w:hAnsiTheme="majorBidi" w:cstheme="majorBidi"/>
        </w:rPr>
        <w:t xml:space="preserve"> (1</w:t>
      </w:r>
      <w:r w:rsidR="00F5479F">
        <w:rPr>
          <w:rFonts w:asciiTheme="majorBidi" w:hAnsiTheme="majorBidi" w:cstheme="majorBidi"/>
        </w:rPr>
        <w:t>1</w:t>
      </w:r>
      <w:r w:rsidR="00D35751">
        <w:rPr>
          <w:rFonts w:asciiTheme="majorBidi" w:hAnsiTheme="majorBidi" w:cstheme="majorBidi"/>
        </w:rPr>
        <w:t>)</w:t>
      </w:r>
      <w:r w:rsidRPr="00FF401E">
        <w:rPr>
          <w:rFonts w:asciiTheme="majorBidi" w:hAnsiTheme="majorBidi" w:cstheme="majorBidi"/>
        </w:rPr>
        <w:t>,</w:t>
      </w:r>
      <w:r w:rsidRPr="00FF401E">
        <w:rPr>
          <w:rFonts w:asciiTheme="majorBidi" w:hAnsiTheme="majorBidi" w:cstheme="majorBidi"/>
          <w:b/>
          <w:bCs/>
        </w:rPr>
        <w:t xml:space="preserve"> CARD </w:t>
      </w:r>
      <w:r w:rsidRPr="00FF401E">
        <w:rPr>
          <w:rFonts w:asciiTheme="majorBidi" w:hAnsiTheme="majorBidi" w:cstheme="majorBidi"/>
        </w:rPr>
        <w:t>(2631 sequences, December 2024)</w:t>
      </w:r>
      <w:r w:rsidR="00D35751">
        <w:rPr>
          <w:rFonts w:asciiTheme="majorBidi" w:hAnsiTheme="majorBidi" w:cstheme="majorBidi"/>
        </w:rPr>
        <w:t xml:space="preserve"> (1</w:t>
      </w:r>
      <w:r w:rsidR="00F5479F">
        <w:rPr>
          <w:rFonts w:asciiTheme="majorBidi" w:hAnsiTheme="majorBidi" w:cstheme="majorBidi"/>
        </w:rPr>
        <w:t>2</w:t>
      </w:r>
      <w:r w:rsidR="00D35751">
        <w:rPr>
          <w:rFonts w:asciiTheme="majorBidi" w:hAnsiTheme="majorBidi" w:cstheme="majorBidi"/>
        </w:rPr>
        <w:t>)</w:t>
      </w:r>
      <w:r w:rsidRPr="00FF401E">
        <w:rPr>
          <w:rFonts w:asciiTheme="majorBidi" w:hAnsiTheme="majorBidi" w:cstheme="majorBidi"/>
        </w:rPr>
        <w:t>,</w:t>
      </w:r>
      <w:r w:rsidRPr="00FF401E">
        <w:rPr>
          <w:rFonts w:asciiTheme="majorBidi" w:hAnsiTheme="majorBidi" w:cstheme="majorBidi"/>
          <w:b/>
          <w:bCs/>
        </w:rPr>
        <w:t xml:space="preserve"> ARG-ANNOT </w:t>
      </w:r>
      <w:r w:rsidRPr="00FF401E">
        <w:rPr>
          <w:rFonts w:asciiTheme="majorBidi" w:hAnsiTheme="majorBidi" w:cstheme="majorBidi"/>
        </w:rPr>
        <w:t>(2223 sequences, December 2024)</w:t>
      </w:r>
      <w:r w:rsidR="00D35751">
        <w:rPr>
          <w:rFonts w:asciiTheme="majorBidi" w:hAnsiTheme="majorBidi" w:cstheme="majorBidi"/>
        </w:rPr>
        <w:t xml:space="preserve"> (1</w:t>
      </w:r>
      <w:r w:rsidR="00F5479F">
        <w:rPr>
          <w:rFonts w:asciiTheme="majorBidi" w:hAnsiTheme="majorBidi" w:cstheme="majorBidi"/>
        </w:rPr>
        <w:t>3</w:t>
      </w:r>
      <w:r w:rsidR="00D35751">
        <w:rPr>
          <w:rFonts w:asciiTheme="majorBidi" w:hAnsiTheme="majorBidi" w:cstheme="majorBidi"/>
        </w:rPr>
        <w:t>)</w:t>
      </w:r>
      <w:r w:rsidRPr="00FF401E">
        <w:rPr>
          <w:rFonts w:asciiTheme="majorBidi" w:hAnsiTheme="majorBidi" w:cstheme="majorBidi"/>
        </w:rPr>
        <w:t>,</w:t>
      </w:r>
      <w:r w:rsidRPr="00FF401E">
        <w:rPr>
          <w:rFonts w:asciiTheme="majorBidi" w:hAnsiTheme="majorBidi" w:cstheme="majorBidi"/>
          <w:b/>
          <w:bCs/>
        </w:rPr>
        <w:t xml:space="preserve"> </w:t>
      </w:r>
      <w:r w:rsidRPr="00FF401E">
        <w:rPr>
          <w:rFonts w:asciiTheme="majorBidi" w:hAnsiTheme="majorBidi" w:cstheme="majorBidi"/>
        </w:rPr>
        <w:t>and</w:t>
      </w:r>
      <w:r w:rsidRPr="00FF401E">
        <w:rPr>
          <w:rFonts w:asciiTheme="majorBidi" w:hAnsiTheme="majorBidi" w:cstheme="majorBidi"/>
          <w:b/>
          <w:bCs/>
        </w:rPr>
        <w:t xml:space="preserve"> </w:t>
      </w:r>
      <w:proofErr w:type="spellStart"/>
      <w:r w:rsidRPr="00FF401E">
        <w:rPr>
          <w:rFonts w:asciiTheme="majorBidi" w:hAnsiTheme="majorBidi" w:cstheme="majorBidi"/>
          <w:b/>
          <w:bCs/>
        </w:rPr>
        <w:t>ResFinder</w:t>
      </w:r>
      <w:proofErr w:type="spellEnd"/>
      <w:r w:rsidRPr="00FF401E">
        <w:rPr>
          <w:rFonts w:asciiTheme="majorBidi" w:hAnsiTheme="majorBidi" w:cstheme="majorBidi"/>
          <w:b/>
          <w:bCs/>
        </w:rPr>
        <w:t xml:space="preserve"> </w:t>
      </w:r>
      <w:r w:rsidRPr="00FF401E">
        <w:rPr>
          <w:rFonts w:asciiTheme="majorBidi" w:hAnsiTheme="majorBidi" w:cstheme="majorBidi"/>
        </w:rPr>
        <w:t>(3077 sequences, December 2024)</w:t>
      </w:r>
      <w:r w:rsidR="00D35751">
        <w:rPr>
          <w:rFonts w:asciiTheme="majorBidi" w:hAnsiTheme="majorBidi" w:cstheme="majorBidi"/>
        </w:rPr>
        <w:t xml:space="preserve"> (1</w:t>
      </w:r>
      <w:r w:rsidR="00F5479F">
        <w:rPr>
          <w:rFonts w:asciiTheme="majorBidi" w:hAnsiTheme="majorBidi" w:cstheme="majorBidi"/>
        </w:rPr>
        <w:t>4</w:t>
      </w:r>
      <w:r w:rsidR="00D35751">
        <w:rPr>
          <w:rFonts w:asciiTheme="majorBidi" w:hAnsiTheme="majorBidi" w:cstheme="majorBidi"/>
        </w:rPr>
        <w:t>)</w:t>
      </w:r>
      <w:r w:rsidRPr="00FF401E">
        <w:rPr>
          <w:rFonts w:asciiTheme="majorBidi" w:hAnsiTheme="majorBidi" w:cstheme="majorBidi"/>
        </w:rPr>
        <w:t xml:space="preserve">. The screening parameters were set to a minimum DNA identity threshold of 80% and a minimum coverage threshold of </w:t>
      </w:r>
      <w:r>
        <w:rPr>
          <w:rFonts w:asciiTheme="majorBidi" w:hAnsiTheme="majorBidi" w:cstheme="majorBidi"/>
        </w:rPr>
        <w:t>7</w:t>
      </w:r>
      <w:r w:rsidRPr="00FF401E">
        <w:rPr>
          <w:rFonts w:asciiTheme="majorBidi" w:hAnsiTheme="majorBidi" w:cstheme="majorBidi"/>
        </w:rPr>
        <w:t xml:space="preserve">0%. No AMR genes were identified in the genome when compared to any of the four databases. These results suggest that </w:t>
      </w:r>
      <w:r w:rsidRPr="00FF401E">
        <w:rPr>
          <w:rFonts w:asciiTheme="majorBidi" w:hAnsiTheme="majorBidi" w:cstheme="majorBidi"/>
          <w:i/>
          <w:iCs/>
        </w:rPr>
        <w:t>Microbacterium arborescens</w:t>
      </w:r>
      <w:r w:rsidRPr="00FF401E">
        <w:rPr>
          <w:rFonts w:asciiTheme="majorBidi" w:hAnsiTheme="majorBidi" w:cstheme="majorBidi"/>
        </w:rPr>
        <w:t xml:space="preserve"> spp. does not harbor known acquired AMR genes within the detection limits of the selected databases and thresholds.</w:t>
      </w:r>
    </w:p>
    <w:p w14:paraId="3A22FA82" w14:textId="77777777" w:rsidR="00280414" w:rsidRPr="00280414" w:rsidRDefault="00280414" w:rsidP="00593D3E">
      <w:pPr>
        <w:rPr>
          <w:rFonts w:asciiTheme="majorBidi" w:hAnsiTheme="majorBidi" w:cstheme="majorBidi"/>
        </w:rPr>
      </w:pPr>
    </w:p>
    <w:p w14:paraId="07F47097" w14:textId="77777777" w:rsidR="00E962E4" w:rsidRDefault="00280414" w:rsidP="00E962E4">
      <w:pPr>
        <w:rPr>
          <w:rFonts w:asciiTheme="majorBidi" w:hAnsiTheme="majorBidi" w:cstheme="majorBidi"/>
          <w:b/>
          <w:bCs/>
        </w:rPr>
      </w:pPr>
      <w:commentRangeStart w:id="6"/>
      <w:commentRangeStart w:id="7"/>
      <w:r w:rsidRPr="00280414">
        <w:rPr>
          <w:rFonts w:asciiTheme="majorBidi" w:hAnsiTheme="majorBidi" w:cstheme="majorBidi"/>
          <w:b/>
          <w:bCs/>
        </w:rPr>
        <w:t>Toxigenicity, pathogenicity and antimicrobial production</w:t>
      </w:r>
      <w:commentRangeEnd w:id="6"/>
      <w:r>
        <w:rPr>
          <w:rStyle w:val="CommentReference"/>
        </w:rPr>
        <w:commentReference w:id="6"/>
      </w:r>
      <w:commentRangeEnd w:id="7"/>
      <w:r w:rsidR="00E962E4">
        <w:rPr>
          <w:rStyle w:val="CommentReference"/>
        </w:rPr>
        <w:commentReference w:id="7"/>
      </w:r>
    </w:p>
    <w:p w14:paraId="7E0B1FA1" w14:textId="15CE65DE" w:rsidR="00E962E4" w:rsidRPr="00E962E4" w:rsidRDefault="00E962E4" w:rsidP="00F23F72">
      <w:pPr>
        <w:ind w:firstLine="720"/>
        <w:rPr>
          <w:rFonts w:asciiTheme="majorBidi" w:hAnsiTheme="majorBidi" w:cstheme="majorBidi"/>
        </w:rPr>
      </w:pPr>
      <w:r w:rsidRPr="00E962E4">
        <w:rPr>
          <w:rFonts w:asciiTheme="majorBidi" w:hAnsiTheme="majorBidi" w:cstheme="majorBidi"/>
        </w:rPr>
        <w:t xml:space="preserve">The identification of virulence factors was conducted using </w:t>
      </w:r>
      <w:proofErr w:type="spellStart"/>
      <w:r w:rsidRPr="00E962E4">
        <w:rPr>
          <w:rFonts w:asciiTheme="majorBidi" w:hAnsiTheme="majorBidi" w:cstheme="majorBidi"/>
        </w:rPr>
        <w:t>ABRicate</w:t>
      </w:r>
      <w:proofErr w:type="spellEnd"/>
      <w:r w:rsidRPr="00E962E4">
        <w:rPr>
          <w:rFonts w:asciiTheme="majorBidi" w:hAnsiTheme="majorBidi" w:cstheme="majorBidi"/>
        </w:rPr>
        <w:t xml:space="preserve"> (version 1.0.1)</w:t>
      </w:r>
      <w:r w:rsidR="00F5479F">
        <w:rPr>
          <w:rFonts w:asciiTheme="majorBidi" w:hAnsiTheme="majorBidi" w:cstheme="majorBidi"/>
        </w:rPr>
        <w:t xml:space="preserve"> (10)</w:t>
      </w:r>
      <w:r w:rsidRPr="00E962E4">
        <w:rPr>
          <w:rFonts w:asciiTheme="majorBidi" w:hAnsiTheme="majorBidi" w:cstheme="majorBidi"/>
        </w:rPr>
        <w:t xml:space="preserve"> </w:t>
      </w:r>
      <w:r w:rsidRPr="00DB0F49">
        <w:rPr>
          <w:rFonts w:asciiTheme="majorBidi" w:hAnsiTheme="majorBidi" w:cstheme="majorBidi"/>
        </w:rPr>
        <w:t xml:space="preserve">in Galaxy </w:t>
      </w:r>
      <w:r>
        <w:rPr>
          <w:rFonts w:asciiTheme="majorBidi" w:hAnsiTheme="majorBidi" w:cstheme="majorBidi"/>
        </w:rPr>
        <w:t>v</w:t>
      </w:r>
      <w:r w:rsidRPr="00BF0E33">
        <w:rPr>
          <w:rFonts w:asciiTheme="majorBidi" w:hAnsiTheme="majorBidi" w:cstheme="majorBidi"/>
        </w:rPr>
        <w:t>ersion 5.8.0</w:t>
      </w:r>
      <w:r>
        <w:rPr>
          <w:rFonts w:asciiTheme="majorBidi" w:hAnsiTheme="majorBidi" w:cstheme="majorBidi"/>
        </w:rPr>
        <w:t xml:space="preserve"> (</w:t>
      </w:r>
      <w:r w:rsidR="00F5479F">
        <w:rPr>
          <w:rFonts w:asciiTheme="majorBidi" w:hAnsiTheme="majorBidi" w:cstheme="majorBidi"/>
        </w:rPr>
        <w:t>5</w:t>
      </w:r>
      <w:r>
        <w:rPr>
          <w:rFonts w:asciiTheme="majorBidi" w:hAnsiTheme="majorBidi" w:cstheme="majorBidi"/>
        </w:rPr>
        <w:t>)</w:t>
      </w:r>
      <w:r w:rsidRPr="00E962E4">
        <w:rPr>
          <w:rFonts w:asciiTheme="majorBidi" w:hAnsiTheme="majorBidi" w:cstheme="majorBidi"/>
        </w:rPr>
        <w:t xml:space="preserve"> with the </w:t>
      </w:r>
      <w:r w:rsidRPr="00F23F72">
        <w:rPr>
          <w:rFonts w:asciiTheme="majorBidi" w:hAnsiTheme="majorBidi" w:cstheme="majorBidi"/>
          <w:b/>
          <w:bCs/>
        </w:rPr>
        <w:t>VFDB</w:t>
      </w:r>
      <w:r w:rsidRPr="00E962E4">
        <w:rPr>
          <w:rFonts w:asciiTheme="majorBidi" w:hAnsiTheme="majorBidi" w:cstheme="majorBidi"/>
        </w:rPr>
        <w:t xml:space="preserve"> (Virulence Factor Database)</w:t>
      </w:r>
      <w:r w:rsidRPr="00E962E4">
        <w:rPr>
          <w:rFonts w:asciiTheme="majorBidi" w:hAnsiTheme="majorBidi" w:cstheme="majorBidi"/>
        </w:rPr>
        <w:t xml:space="preserve"> </w:t>
      </w:r>
      <w:r w:rsidRPr="00E962E4">
        <w:rPr>
          <w:rFonts w:asciiTheme="majorBidi" w:hAnsiTheme="majorBidi" w:cstheme="majorBidi"/>
        </w:rPr>
        <w:t>(2,597 sequences, December 2024)</w:t>
      </w:r>
      <w:r w:rsidR="00F5479F">
        <w:rPr>
          <w:rFonts w:asciiTheme="majorBidi" w:hAnsiTheme="majorBidi" w:cstheme="majorBidi"/>
        </w:rPr>
        <w:t xml:space="preserve"> (15)</w:t>
      </w:r>
      <w:r w:rsidRPr="00E962E4">
        <w:rPr>
          <w:rFonts w:asciiTheme="majorBidi" w:hAnsiTheme="majorBidi" w:cstheme="majorBidi"/>
        </w:rPr>
        <w:t xml:space="preserve">. The analysis was performed on the </w:t>
      </w:r>
      <w:proofErr w:type="spellStart"/>
      <w:r>
        <w:rPr>
          <w:rFonts w:asciiTheme="majorBidi" w:hAnsiTheme="majorBidi" w:cstheme="majorBidi"/>
        </w:rPr>
        <w:t>SPADes</w:t>
      </w:r>
      <w:proofErr w:type="spellEnd"/>
      <w:r>
        <w:rPr>
          <w:rFonts w:asciiTheme="majorBidi" w:hAnsiTheme="majorBidi" w:cstheme="majorBidi"/>
        </w:rPr>
        <w:t xml:space="preserve"> </w:t>
      </w:r>
      <w:r w:rsidRPr="00E962E4">
        <w:rPr>
          <w:rFonts w:asciiTheme="majorBidi" w:hAnsiTheme="majorBidi" w:cstheme="majorBidi"/>
        </w:rPr>
        <w:t xml:space="preserve">assembled genome of </w:t>
      </w:r>
      <w:r>
        <w:rPr>
          <w:rFonts w:asciiTheme="majorBidi" w:hAnsiTheme="majorBidi" w:cstheme="majorBidi"/>
        </w:rPr>
        <w:t xml:space="preserve">this sample </w:t>
      </w:r>
      <w:r w:rsidRPr="00E962E4">
        <w:rPr>
          <w:rFonts w:asciiTheme="majorBidi" w:hAnsiTheme="majorBidi" w:cstheme="majorBidi"/>
          <w:i/>
          <w:iCs/>
        </w:rPr>
        <w:t>Microbacterium arborescens</w:t>
      </w:r>
      <w:r w:rsidRPr="00E962E4">
        <w:rPr>
          <w:rFonts w:asciiTheme="majorBidi" w:hAnsiTheme="majorBidi" w:cstheme="majorBidi"/>
        </w:rPr>
        <w:t xml:space="preserve"> spp. using a minimum identity threshold of 80% and a minimum coverage threshold of </w:t>
      </w:r>
      <w:r>
        <w:rPr>
          <w:rFonts w:asciiTheme="majorBidi" w:hAnsiTheme="majorBidi" w:cstheme="majorBidi"/>
        </w:rPr>
        <w:t>7</w:t>
      </w:r>
      <w:r w:rsidRPr="00E962E4">
        <w:rPr>
          <w:rFonts w:asciiTheme="majorBidi" w:hAnsiTheme="majorBidi" w:cstheme="majorBidi"/>
        </w:rPr>
        <w:t xml:space="preserve">0%. No known virulence factor genes were detected in the </w:t>
      </w:r>
      <w:r w:rsidR="00334927">
        <w:rPr>
          <w:rFonts w:asciiTheme="majorBidi" w:hAnsiTheme="majorBidi" w:cstheme="majorBidi"/>
        </w:rPr>
        <w:t>sample WGA</w:t>
      </w:r>
      <w:r w:rsidRPr="00E962E4">
        <w:rPr>
          <w:rFonts w:asciiTheme="majorBidi" w:hAnsiTheme="majorBidi" w:cstheme="majorBidi"/>
        </w:rPr>
        <w:t xml:space="preserve">, suggesting the absence of characterized virulence determinants within the reference database at the applied thresholds. These results indicate that </w:t>
      </w:r>
      <w:r w:rsidRPr="00E962E4">
        <w:rPr>
          <w:rFonts w:asciiTheme="majorBidi" w:hAnsiTheme="majorBidi" w:cstheme="majorBidi"/>
          <w:i/>
          <w:iCs/>
        </w:rPr>
        <w:t>M. arborescens</w:t>
      </w:r>
      <w:r w:rsidRPr="00E962E4">
        <w:rPr>
          <w:rFonts w:asciiTheme="majorBidi" w:hAnsiTheme="majorBidi" w:cstheme="majorBidi"/>
        </w:rPr>
        <w:t xml:space="preserve"> may lack recognized virulence-associated genes</w:t>
      </w:r>
      <w:r w:rsidRPr="00E962E4">
        <w:rPr>
          <w:rFonts w:asciiTheme="majorBidi" w:hAnsiTheme="majorBidi" w:cstheme="majorBidi"/>
        </w:rPr>
        <w:t>.</w:t>
      </w:r>
    </w:p>
    <w:p w14:paraId="4B9F1F5A" w14:textId="77777777" w:rsidR="00171A9C" w:rsidRDefault="00171A9C" w:rsidP="00593D3E">
      <w:pPr>
        <w:rPr>
          <w:rFonts w:asciiTheme="majorBidi" w:hAnsiTheme="majorBidi" w:cstheme="majorBidi"/>
        </w:rPr>
      </w:pPr>
    </w:p>
    <w:p w14:paraId="658E1F2D" w14:textId="7F915CDA" w:rsidR="00E46509" w:rsidRPr="00D35751" w:rsidRDefault="00E46509" w:rsidP="00FC79CC">
      <w:pPr>
        <w:rPr>
          <w:rFonts w:asciiTheme="majorBidi" w:hAnsiTheme="majorBidi" w:cstheme="majorBidi"/>
          <w:b/>
          <w:bCs/>
        </w:rPr>
      </w:pPr>
      <w:r w:rsidRPr="00D35751">
        <w:rPr>
          <w:rFonts w:asciiTheme="majorBidi" w:hAnsiTheme="majorBidi" w:cstheme="majorBidi"/>
          <w:b/>
          <w:bCs/>
        </w:rPr>
        <w:t>References:</w:t>
      </w:r>
    </w:p>
    <w:p w14:paraId="2706A394" w14:textId="5AAC15AB" w:rsidR="00C303F1" w:rsidRPr="00D35751" w:rsidRDefault="00C303F1" w:rsidP="00C303F1">
      <w:pPr>
        <w:pStyle w:val="ListParagraph"/>
        <w:numPr>
          <w:ilvl w:val="0"/>
          <w:numId w:val="3"/>
        </w:numPr>
        <w:rPr>
          <w:rFonts w:asciiTheme="majorBidi" w:hAnsiTheme="majorBidi" w:cstheme="majorBidi"/>
        </w:rPr>
      </w:pPr>
      <w:r w:rsidRPr="00D35751">
        <w:rPr>
          <w:rFonts w:asciiTheme="majorBidi" w:hAnsiTheme="majorBidi" w:cstheme="majorBidi"/>
        </w:rPr>
        <w:t xml:space="preserve">Chen, Y., Chen, Y., Shi, C., Huang, Z., Zhang, Y., Li, S., Li, Y., Ye, J., Yu, C., Li, Z., Zhang, X., Wang, J., Yang, H., Fang, L., &amp; Chen, Q. (2018). </w:t>
      </w:r>
      <w:proofErr w:type="spellStart"/>
      <w:r w:rsidRPr="00D35751">
        <w:rPr>
          <w:rFonts w:asciiTheme="majorBidi" w:hAnsiTheme="majorBidi" w:cstheme="majorBidi"/>
        </w:rPr>
        <w:t>SOAPnuke</w:t>
      </w:r>
      <w:proofErr w:type="spellEnd"/>
      <w:r w:rsidRPr="00D35751">
        <w:rPr>
          <w:rFonts w:asciiTheme="majorBidi" w:hAnsiTheme="majorBidi" w:cstheme="majorBidi"/>
        </w:rPr>
        <w:t xml:space="preserve">: A MapReduce acceleration-supported software for integrated quality control and preprocessing of high-throughput sequencing data. </w:t>
      </w:r>
      <w:proofErr w:type="spellStart"/>
      <w:r w:rsidRPr="00D35751">
        <w:rPr>
          <w:rFonts w:asciiTheme="majorBidi" w:hAnsiTheme="majorBidi" w:cstheme="majorBidi"/>
          <w:i/>
          <w:iCs/>
        </w:rPr>
        <w:t>GigaScience</w:t>
      </w:r>
      <w:proofErr w:type="spellEnd"/>
      <w:r w:rsidRPr="00D35751">
        <w:rPr>
          <w:rFonts w:asciiTheme="majorBidi" w:hAnsiTheme="majorBidi" w:cstheme="majorBidi"/>
          <w:i/>
          <w:iCs/>
        </w:rPr>
        <w:t>, 7</w:t>
      </w:r>
      <w:r w:rsidRPr="00D35751">
        <w:rPr>
          <w:rFonts w:asciiTheme="majorBidi" w:hAnsiTheme="majorBidi" w:cstheme="majorBidi"/>
        </w:rPr>
        <w:t xml:space="preserve">(1), 1-6. </w:t>
      </w:r>
      <w:hyperlink r:id="rId16" w:tgtFrame="_new" w:history="1">
        <w:r w:rsidRPr="00D35751">
          <w:rPr>
            <w:rStyle w:val="Hyperlink"/>
            <w:rFonts w:asciiTheme="majorBidi" w:hAnsiTheme="majorBidi" w:cstheme="majorBidi"/>
          </w:rPr>
          <w:t>https://doi.org/10.1093/gigascience/gix120</w:t>
        </w:r>
      </w:hyperlink>
    </w:p>
    <w:p w14:paraId="4890D49C" w14:textId="77777777" w:rsidR="00105A65" w:rsidRDefault="00C303F1" w:rsidP="003E2692">
      <w:pPr>
        <w:pStyle w:val="ListParagraph"/>
        <w:numPr>
          <w:ilvl w:val="0"/>
          <w:numId w:val="3"/>
        </w:numPr>
        <w:rPr>
          <w:rFonts w:asciiTheme="majorBidi" w:hAnsiTheme="majorBidi" w:cstheme="majorBidi"/>
        </w:rPr>
      </w:pPr>
      <w:proofErr w:type="spellStart"/>
      <w:r w:rsidRPr="00105A65">
        <w:rPr>
          <w:rFonts w:asciiTheme="majorBidi" w:hAnsiTheme="majorBidi" w:cstheme="majorBidi"/>
        </w:rPr>
        <w:t>Prjibelski</w:t>
      </w:r>
      <w:proofErr w:type="spellEnd"/>
      <w:r w:rsidRPr="00105A65">
        <w:rPr>
          <w:rFonts w:asciiTheme="majorBidi" w:hAnsiTheme="majorBidi" w:cstheme="majorBidi"/>
        </w:rPr>
        <w:t xml:space="preserve">, A., Antipov, D., Meleshko, D., Lapidus, A., &amp; </w:t>
      </w:r>
      <w:proofErr w:type="spellStart"/>
      <w:r w:rsidRPr="00105A65">
        <w:rPr>
          <w:rFonts w:asciiTheme="majorBidi" w:hAnsiTheme="majorBidi" w:cstheme="majorBidi"/>
        </w:rPr>
        <w:t>Korobeynikov</w:t>
      </w:r>
      <w:proofErr w:type="spellEnd"/>
      <w:r w:rsidRPr="00105A65">
        <w:rPr>
          <w:rFonts w:asciiTheme="majorBidi" w:hAnsiTheme="majorBidi" w:cstheme="majorBidi"/>
        </w:rPr>
        <w:t xml:space="preserve">, A. (2020). Using </w:t>
      </w:r>
      <w:proofErr w:type="spellStart"/>
      <w:r w:rsidRPr="00105A65">
        <w:rPr>
          <w:rFonts w:asciiTheme="majorBidi" w:hAnsiTheme="majorBidi" w:cstheme="majorBidi"/>
        </w:rPr>
        <w:t>SPAdes</w:t>
      </w:r>
      <w:proofErr w:type="spellEnd"/>
      <w:r w:rsidRPr="00105A65">
        <w:rPr>
          <w:rFonts w:asciiTheme="majorBidi" w:hAnsiTheme="majorBidi" w:cstheme="majorBidi"/>
        </w:rPr>
        <w:t xml:space="preserve"> De Novo Assembler. </w:t>
      </w:r>
      <w:r w:rsidRPr="00105A65">
        <w:rPr>
          <w:rFonts w:asciiTheme="majorBidi" w:hAnsiTheme="majorBidi" w:cstheme="majorBidi"/>
          <w:i/>
          <w:iCs/>
        </w:rPr>
        <w:t>Current Protocols in Bioinformatics, 70</w:t>
      </w:r>
      <w:r w:rsidRPr="00105A65">
        <w:rPr>
          <w:rFonts w:asciiTheme="majorBidi" w:hAnsiTheme="majorBidi" w:cstheme="majorBidi"/>
        </w:rPr>
        <w:t xml:space="preserve">(1), e102. </w:t>
      </w:r>
      <w:hyperlink r:id="rId17" w:tgtFrame="_new" w:history="1">
        <w:r w:rsidRPr="00105A65">
          <w:rPr>
            <w:rStyle w:val="Hyperlink"/>
            <w:rFonts w:asciiTheme="majorBidi" w:hAnsiTheme="majorBidi" w:cstheme="majorBidi"/>
          </w:rPr>
          <w:t>https://doi.org/10.1002/cpbi.102</w:t>
        </w:r>
      </w:hyperlink>
    </w:p>
    <w:p w14:paraId="7A63A111" w14:textId="6EC9A376" w:rsidR="00DA7D89" w:rsidRPr="00105A65" w:rsidRDefault="009140D5" w:rsidP="003E2692">
      <w:pPr>
        <w:pStyle w:val="ListParagraph"/>
        <w:numPr>
          <w:ilvl w:val="0"/>
          <w:numId w:val="3"/>
        </w:numPr>
        <w:rPr>
          <w:rFonts w:asciiTheme="majorBidi" w:hAnsiTheme="majorBidi" w:cstheme="majorBidi"/>
        </w:rPr>
      </w:pPr>
      <w:r w:rsidRPr="00105A65">
        <w:rPr>
          <w:rFonts w:asciiTheme="majorBidi" w:hAnsiTheme="majorBidi" w:cstheme="majorBidi"/>
        </w:rPr>
        <w:t xml:space="preserve">Kearse M, et al. 2012. </w:t>
      </w:r>
      <w:proofErr w:type="spellStart"/>
      <w:r w:rsidRPr="00105A65">
        <w:rPr>
          <w:rFonts w:asciiTheme="majorBidi" w:hAnsiTheme="majorBidi" w:cstheme="majorBidi"/>
        </w:rPr>
        <w:t>Geneious</w:t>
      </w:r>
      <w:proofErr w:type="spellEnd"/>
      <w:r w:rsidRPr="00105A65">
        <w:rPr>
          <w:rFonts w:asciiTheme="majorBidi" w:hAnsiTheme="majorBidi" w:cstheme="majorBidi"/>
        </w:rPr>
        <w:t xml:space="preserve"> basic: an integrated and extendable desktop software platform</w:t>
      </w:r>
      <w:r w:rsidRPr="00105A65">
        <w:rPr>
          <w:rFonts w:asciiTheme="majorBidi" w:hAnsiTheme="majorBidi" w:cstheme="majorBidi"/>
        </w:rPr>
        <w:t xml:space="preserve"> </w:t>
      </w:r>
      <w:r w:rsidRPr="00105A65">
        <w:rPr>
          <w:rFonts w:asciiTheme="majorBidi" w:hAnsiTheme="majorBidi" w:cstheme="majorBidi"/>
        </w:rPr>
        <w:t>for the organization and analysis of sequence data. Bioinformatics 28: 1647-1649.</w:t>
      </w:r>
      <w:r w:rsidRPr="00105A65">
        <w:rPr>
          <w:rFonts w:asciiTheme="majorBidi" w:hAnsiTheme="majorBidi" w:cstheme="majorBidi"/>
        </w:rPr>
        <w:t xml:space="preserve"> </w:t>
      </w:r>
      <w:r w:rsidR="00DA7D89" w:rsidRPr="00105A65">
        <w:rPr>
          <w:rFonts w:asciiTheme="majorBidi" w:hAnsiTheme="majorBidi" w:cstheme="majorBidi"/>
        </w:rPr>
        <w:t>Biomatters. (202</w:t>
      </w:r>
      <w:r w:rsidRPr="00105A65">
        <w:rPr>
          <w:rFonts w:asciiTheme="majorBidi" w:hAnsiTheme="majorBidi" w:cstheme="majorBidi"/>
        </w:rPr>
        <w:t>4</w:t>
      </w:r>
      <w:r w:rsidR="00DA7D89" w:rsidRPr="00105A65">
        <w:rPr>
          <w:rFonts w:asciiTheme="majorBidi" w:hAnsiTheme="majorBidi" w:cstheme="majorBidi"/>
        </w:rPr>
        <w:t xml:space="preserve">). </w:t>
      </w:r>
      <w:hyperlink r:id="rId18" w:tgtFrame="_new" w:history="1">
        <w:r w:rsidR="00DA7D89" w:rsidRPr="00105A65">
          <w:rPr>
            <w:rStyle w:val="Hyperlink"/>
            <w:rFonts w:asciiTheme="majorBidi" w:hAnsiTheme="majorBidi" w:cstheme="majorBidi"/>
          </w:rPr>
          <w:t>https://www.geneious.com</w:t>
        </w:r>
      </w:hyperlink>
    </w:p>
    <w:p w14:paraId="091B9D17" w14:textId="77777777" w:rsidR="00105A65" w:rsidRPr="00D35751" w:rsidRDefault="00105A65" w:rsidP="00105A65">
      <w:pPr>
        <w:pStyle w:val="ListParagraph"/>
        <w:numPr>
          <w:ilvl w:val="0"/>
          <w:numId w:val="3"/>
        </w:numPr>
        <w:rPr>
          <w:rFonts w:asciiTheme="majorBidi" w:hAnsiTheme="majorBidi" w:cstheme="majorBidi"/>
        </w:rPr>
      </w:pPr>
      <w:r w:rsidRPr="00D35751">
        <w:rPr>
          <w:rFonts w:asciiTheme="majorBidi" w:hAnsiTheme="majorBidi" w:cstheme="majorBidi"/>
        </w:rPr>
        <w:lastRenderedPageBreak/>
        <w:t xml:space="preserve">Simão, F. A., Waterhouse, R. M., Ioannidis, P., </w:t>
      </w:r>
      <w:proofErr w:type="spellStart"/>
      <w:r w:rsidRPr="00D35751">
        <w:rPr>
          <w:rFonts w:asciiTheme="majorBidi" w:hAnsiTheme="majorBidi" w:cstheme="majorBidi"/>
        </w:rPr>
        <w:t>Kriventseva</w:t>
      </w:r>
      <w:proofErr w:type="spellEnd"/>
      <w:r w:rsidRPr="00D35751">
        <w:rPr>
          <w:rFonts w:asciiTheme="majorBidi" w:hAnsiTheme="majorBidi" w:cstheme="majorBidi"/>
        </w:rPr>
        <w:t xml:space="preserve">, E. V., &amp; </w:t>
      </w:r>
      <w:proofErr w:type="spellStart"/>
      <w:r w:rsidRPr="00D35751">
        <w:rPr>
          <w:rFonts w:asciiTheme="majorBidi" w:hAnsiTheme="majorBidi" w:cstheme="majorBidi"/>
        </w:rPr>
        <w:t>Zdobnov</w:t>
      </w:r>
      <w:proofErr w:type="spellEnd"/>
      <w:r w:rsidRPr="00D35751">
        <w:rPr>
          <w:rFonts w:asciiTheme="majorBidi" w:hAnsiTheme="majorBidi" w:cstheme="majorBidi"/>
        </w:rPr>
        <w:t>, E. M. (2015). BUSCO: assessing genome assembly and annotation completeness with single-copy orthologs. </w:t>
      </w:r>
      <w:r w:rsidRPr="00D35751">
        <w:rPr>
          <w:rFonts w:asciiTheme="majorBidi" w:hAnsiTheme="majorBidi" w:cstheme="majorBidi"/>
          <w:i/>
          <w:iCs/>
        </w:rPr>
        <w:t>Bioinformatics</w:t>
      </w:r>
      <w:r w:rsidRPr="00D35751">
        <w:rPr>
          <w:rFonts w:asciiTheme="majorBidi" w:hAnsiTheme="majorBidi" w:cstheme="majorBidi"/>
        </w:rPr>
        <w:t>, </w:t>
      </w:r>
      <w:r w:rsidRPr="00D35751">
        <w:rPr>
          <w:rFonts w:asciiTheme="majorBidi" w:hAnsiTheme="majorBidi" w:cstheme="majorBidi"/>
          <w:i/>
          <w:iCs/>
        </w:rPr>
        <w:t>31</w:t>
      </w:r>
      <w:r w:rsidRPr="00D35751">
        <w:rPr>
          <w:rFonts w:asciiTheme="majorBidi" w:hAnsiTheme="majorBidi" w:cstheme="majorBidi"/>
        </w:rPr>
        <w:t xml:space="preserve">(19), 3210–3212. </w:t>
      </w:r>
      <w:hyperlink r:id="rId19" w:history="1">
        <w:r w:rsidRPr="00D35751">
          <w:rPr>
            <w:rStyle w:val="Hyperlink"/>
            <w:rFonts w:asciiTheme="majorBidi" w:hAnsiTheme="majorBidi" w:cstheme="majorBidi"/>
          </w:rPr>
          <w:t>https://doi.org/10.1093/bioinformatics/btv351</w:t>
        </w:r>
      </w:hyperlink>
    </w:p>
    <w:p w14:paraId="05D24915" w14:textId="77777777" w:rsidR="00105A65" w:rsidRPr="00D35751" w:rsidRDefault="00105A65" w:rsidP="00105A65">
      <w:pPr>
        <w:pStyle w:val="ListParagraph"/>
        <w:numPr>
          <w:ilvl w:val="0"/>
          <w:numId w:val="3"/>
        </w:numPr>
        <w:rPr>
          <w:rFonts w:asciiTheme="majorBidi" w:hAnsiTheme="majorBidi" w:cstheme="majorBidi"/>
        </w:rPr>
      </w:pPr>
      <w:proofErr w:type="spellStart"/>
      <w:r w:rsidRPr="00D35751">
        <w:rPr>
          <w:rFonts w:asciiTheme="majorBidi" w:hAnsiTheme="majorBidi" w:cstheme="majorBidi"/>
        </w:rPr>
        <w:t>Grüning</w:t>
      </w:r>
      <w:proofErr w:type="spellEnd"/>
      <w:r w:rsidRPr="00D35751">
        <w:rPr>
          <w:rFonts w:asciiTheme="majorBidi" w:hAnsiTheme="majorBidi" w:cstheme="majorBidi"/>
        </w:rPr>
        <w:t xml:space="preserve">, B., Leek, J. T., Baker, D., </w:t>
      </w:r>
      <w:proofErr w:type="spellStart"/>
      <w:r w:rsidRPr="00D35751">
        <w:rPr>
          <w:rFonts w:asciiTheme="majorBidi" w:hAnsiTheme="majorBidi" w:cstheme="majorBidi"/>
        </w:rPr>
        <w:t>Batut</w:t>
      </w:r>
      <w:proofErr w:type="spellEnd"/>
      <w:r w:rsidRPr="00D35751">
        <w:rPr>
          <w:rFonts w:asciiTheme="majorBidi" w:hAnsiTheme="majorBidi" w:cstheme="majorBidi"/>
        </w:rPr>
        <w:t xml:space="preserve">, B., </w:t>
      </w:r>
      <w:proofErr w:type="spellStart"/>
      <w:r w:rsidRPr="00D35751">
        <w:rPr>
          <w:rFonts w:asciiTheme="majorBidi" w:hAnsiTheme="majorBidi" w:cstheme="majorBidi"/>
        </w:rPr>
        <w:t>Bretaudeau</w:t>
      </w:r>
      <w:proofErr w:type="spellEnd"/>
      <w:r w:rsidRPr="00D35751">
        <w:rPr>
          <w:rFonts w:asciiTheme="majorBidi" w:hAnsiTheme="majorBidi" w:cstheme="majorBidi"/>
        </w:rPr>
        <w:t xml:space="preserve">, A., &amp; </w:t>
      </w:r>
      <w:proofErr w:type="spellStart"/>
      <w:r w:rsidRPr="00D35751">
        <w:rPr>
          <w:rFonts w:asciiTheme="majorBidi" w:hAnsiTheme="majorBidi" w:cstheme="majorBidi"/>
        </w:rPr>
        <w:t>Afgan</w:t>
      </w:r>
      <w:proofErr w:type="spellEnd"/>
      <w:r w:rsidRPr="00D35751">
        <w:rPr>
          <w:rFonts w:asciiTheme="majorBidi" w:hAnsiTheme="majorBidi" w:cstheme="majorBidi"/>
        </w:rPr>
        <w:t xml:space="preserve">, E., et al. (2024). The Galaxy platform for accessible, reproducible, and collaborative data analyses: 2024 update. </w:t>
      </w:r>
      <w:r w:rsidRPr="00D35751">
        <w:rPr>
          <w:rFonts w:asciiTheme="majorBidi" w:hAnsiTheme="majorBidi" w:cstheme="majorBidi"/>
          <w:i/>
          <w:iCs/>
        </w:rPr>
        <w:t>Nucleic Acids Research.</w:t>
      </w:r>
      <w:r w:rsidRPr="00D35751">
        <w:rPr>
          <w:rFonts w:asciiTheme="majorBidi" w:hAnsiTheme="majorBidi" w:cstheme="majorBidi"/>
        </w:rPr>
        <w:t xml:space="preserve"> </w:t>
      </w:r>
      <w:hyperlink r:id="rId20" w:history="1">
        <w:r w:rsidRPr="00D35751">
          <w:rPr>
            <w:rStyle w:val="Hyperlink"/>
            <w:rFonts w:asciiTheme="majorBidi" w:hAnsiTheme="majorBidi" w:cstheme="majorBidi"/>
          </w:rPr>
          <w:t>https://doi.org/10.1093/nar/gkae410</w:t>
        </w:r>
      </w:hyperlink>
    </w:p>
    <w:p w14:paraId="3AFA7469" w14:textId="77777777" w:rsidR="00F5479F" w:rsidRDefault="00F5479F" w:rsidP="00F5479F">
      <w:pPr>
        <w:pStyle w:val="ListParagraph"/>
        <w:numPr>
          <w:ilvl w:val="0"/>
          <w:numId w:val="3"/>
        </w:numPr>
        <w:rPr>
          <w:rFonts w:asciiTheme="majorBidi" w:hAnsiTheme="majorBidi" w:cstheme="majorBidi"/>
        </w:rPr>
      </w:pPr>
      <w:proofErr w:type="spellStart"/>
      <w:r w:rsidRPr="00BF1EBE">
        <w:rPr>
          <w:rFonts w:asciiTheme="majorBidi" w:hAnsiTheme="majorBidi" w:cstheme="majorBidi"/>
        </w:rPr>
        <w:t>Schwengers</w:t>
      </w:r>
      <w:proofErr w:type="spellEnd"/>
      <w:r w:rsidRPr="00BF1EBE">
        <w:rPr>
          <w:rFonts w:asciiTheme="majorBidi" w:hAnsiTheme="majorBidi" w:cstheme="majorBidi"/>
        </w:rPr>
        <w:t xml:space="preserve">, O., Jelonek, L., Dieckmann, M. A., </w:t>
      </w:r>
      <w:proofErr w:type="spellStart"/>
      <w:r w:rsidRPr="00BF1EBE">
        <w:rPr>
          <w:rFonts w:asciiTheme="majorBidi" w:hAnsiTheme="majorBidi" w:cstheme="majorBidi"/>
        </w:rPr>
        <w:t>Beyvers</w:t>
      </w:r>
      <w:proofErr w:type="spellEnd"/>
      <w:r w:rsidRPr="00BF1EBE">
        <w:rPr>
          <w:rFonts w:asciiTheme="majorBidi" w:hAnsiTheme="majorBidi" w:cstheme="majorBidi"/>
        </w:rPr>
        <w:t xml:space="preserve">, S., Blom, J., &amp; </w:t>
      </w:r>
      <w:proofErr w:type="spellStart"/>
      <w:r w:rsidRPr="00BF1EBE">
        <w:rPr>
          <w:rFonts w:asciiTheme="majorBidi" w:hAnsiTheme="majorBidi" w:cstheme="majorBidi"/>
        </w:rPr>
        <w:t>Goesmann</w:t>
      </w:r>
      <w:proofErr w:type="spellEnd"/>
      <w:r w:rsidRPr="00BF1EBE">
        <w:rPr>
          <w:rFonts w:asciiTheme="majorBidi" w:hAnsiTheme="majorBidi" w:cstheme="majorBidi"/>
        </w:rPr>
        <w:t xml:space="preserve">, A. (2021). </w:t>
      </w:r>
      <w:r w:rsidRPr="00BF1EBE">
        <w:rPr>
          <w:rFonts w:asciiTheme="majorBidi" w:hAnsiTheme="majorBidi" w:cstheme="majorBidi"/>
          <w:i/>
          <w:iCs/>
        </w:rPr>
        <w:t>Bakta: Rapid and standardized annotation of bacterial genomes via alignment-free sequence identification</w:t>
      </w:r>
      <w:r w:rsidRPr="00BF1EBE">
        <w:rPr>
          <w:rFonts w:asciiTheme="majorBidi" w:hAnsiTheme="majorBidi" w:cstheme="majorBidi"/>
        </w:rPr>
        <w:t>. Microbial Genomics</w:t>
      </w:r>
      <w:r w:rsidRPr="00BF1EBE">
        <w:rPr>
          <w:rFonts w:asciiTheme="majorBidi" w:hAnsiTheme="majorBidi" w:cstheme="majorBidi"/>
          <w:b/>
          <w:bCs/>
        </w:rPr>
        <w:t>, 7</w:t>
      </w:r>
      <w:r w:rsidRPr="00BF1EBE">
        <w:rPr>
          <w:rFonts w:asciiTheme="majorBidi" w:hAnsiTheme="majorBidi" w:cstheme="majorBidi"/>
        </w:rPr>
        <w:t xml:space="preserve">(11), e000685. </w:t>
      </w:r>
      <w:hyperlink r:id="rId21" w:history="1">
        <w:r w:rsidRPr="00D11F4D">
          <w:rPr>
            <w:rStyle w:val="Hyperlink"/>
            <w:rFonts w:asciiTheme="majorBidi" w:hAnsiTheme="majorBidi" w:cstheme="majorBidi"/>
          </w:rPr>
          <w:t>https://doi.org/10.1099/mgen.0.000685</w:t>
        </w:r>
      </w:hyperlink>
    </w:p>
    <w:p w14:paraId="5C5D2EEC" w14:textId="77777777" w:rsidR="00105A65" w:rsidRDefault="00105A65" w:rsidP="00105A65">
      <w:pPr>
        <w:pStyle w:val="ListParagraph"/>
        <w:numPr>
          <w:ilvl w:val="0"/>
          <w:numId w:val="3"/>
        </w:numPr>
        <w:rPr>
          <w:rFonts w:asciiTheme="majorBidi" w:hAnsiTheme="majorBidi" w:cstheme="majorBidi"/>
        </w:rPr>
      </w:pPr>
      <w:r w:rsidRPr="00BF1EBE">
        <w:rPr>
          <w:rFonts w:asciiTheme="majorBidi" w:hAnsiTheme="majorBidi" w:cstheme="majorBidi"/>
        </w:rPr>
        <w:t xml:space="preserve">Katoh, K., &amp; </w:t>
      </w:r>
      <w:proofErr w:type="spellStart"/>
      <w:r w:rsidRPr="00BF1EBE">
        <w:rPr>
          <w:rFonts w:asciiTheme="majorBidi" w:hAnsiTheme="majorBidi" w:cstheme="majorBidi"/>
        </w:rPr>
        <w:t>Standley</w:t>
      </w:r>
      <w:proofErr w:type="spellEnd"/>
      <w:r w:rsidRPr="00BF1EBE">
        <w:rPr>
          <w:rFonts w:asciiTheme="majorBidi" w:hAnsiTheme="majorBidi" w:cstheme="majorBidi"/>
        </w:rPr>
        <w:t xml:space="preserve">, D. M. (2013). MAFFT multiple sequence alignment software version 7: Improvements in performance and usability. </w:t>
      </w:r>
      <w:r w:rsidRPr="00BF1EBE">
        <w:rPr>
          <w:rFonts w:asciiTheme="majorBidi" w:eastAsiaTheme="majorEastAsia" w:hAnsiTheme="majorBidi" w:cstheme="majorBidi"/>
          <w:i/>
          <w:iCs/>
        </w:rPr>
        <w:t>Molecular Biology and Evolution</w:t>
      </w:r>
      <w:r w:rsidRPr="00BF1EBE">
        <w:rPr>
          <w:rFonts w:asciiTheme="majorBidi" w:hAnsiTheme="majorBidi" w:cstheme="majorBidi"/>
        </w:rPr>
        <w:t xml:space="preserve">, 30(4), 772–780. </w:t>
      </w:r>
      <w:hyperlink r:id="rId22" w:history="1">
        <w:r w:rsidRPr="00BF1EBE">
          <w:rPr>
            <w:rStyle w:val="Hyperlink"/>
            <w:rFonts w:asciiTheme="majorBidi" w:hAnsiTheme="majorBidi" w:cstheme="majorBidi"/>
          </w:rPr>
          <w:t>https://doi.org/10.1093/molbev/mst010</w:t>
        </w:r>
      </w:hyperlink>
    </w:p>
    <w:p w14:paraId="0AAF93E5" w14:textId="772CA886" w:rsidR="00ED0DF5" w:rsidRPr="00D35751" w:rsidRDefault="0060252C" w:rsidP="00D87129">
      <w:pPr>
        <w:pStyle w:val="ListParagraph"/>
        <w:numPr>
          <w:ilvl w:val="0"/>
          <w:numId w:val="3"/>
        </w:numPr>
        <w:rPr>
          <w:rFonts w:asciiTheme="majorBidi" w:hAnsiTheme="majorBidi" w:cstheme="majorBidi"/>
        </w:rPr>
      </w:pPr>
      <w:r w:rsidRPr="00D35751">
        <w:rPr>
          <w:rFonts w:asciiTheme="majorBidi" w:hAnsiTheme="majorBidi" w:cstheme="majorBidi"/>
        </w:rPr>
        <w:t>Yoon, S. H., Ha, S. M., Lim, J. M., Kwon, S.J. &amp; Chun, J. (2017). A large-scale evaluation of algorithms to calculate average nucleotide identity. </w:t>
      </w:r>
      <w:r w:rsidRPr="00D35751">
        <w:rPr>
          <w:rFonts w:asciiTheme="majorBidi" w:hAnsiTheme="majorBidi" w:cstheme="majorBidi"/>
          <w:i/>
          <w:iCs/>
        </w:rPr>
        <w:t>Antonie van Leeuwenhoek.</w:t>
      </w:r>
      <w:r w:rsidRPr="00D35751">
        <w:rPr>
          <w:rFonts w:asciiTheme="majorBidi" w:hAnsiTheme="majorBidi" w:cstheme="majorBidi"/>
        </w:rPr>
        <w:t> 110:1281–1286.</w:t>
      </w:r>
      <w:r w:rsidRPr="00D35751">
        <w:rPr>
          <w:rFonts w:asciiTheme="majorBidi" w:hAnsiTheme="majorBidi" w:cstheme="majorBidi"/>
        </w:rPr>
        <w:t xml:space="preserve"> </w:t>
      </w:r>
      <w:proofErr w:type="spellStart"/>
      <w:r w:rsidR="00523C8D" w:rsidRPr="00D35751">
        <w:rPr>
          <w:rFonts w:asciiTheme="majorBidi" w:hAnsiTheme="majorBidi" w:cstheme="majorBidi"/>
        </w:rPr>
        <w:t>OrthoANIu</w:t>
      </w:r>
      <w:proofErr w:type="spellEnd"/>
      <w:r w:rsidR="00523C8D" w:rsidRPr="00D35751">
        <w:rPr>
          <w:rFonts w:asciiTheme="majorBidi" w:hAnsiTheme="majorBidi" w:cstheme="majorBidi"/>
        </w:rPr>
        <w:t xml:space="preserve"> </w:t>
      </w:r>
      <w:r w:rsidR="00523C8D" w:rsidRPr="00D35751">
        <w:rPr>
          <w:rFonts w:asciiTheme="majorBidi" w:hAnsiTheme="majorBidi" w:cstheme="majorBidi"/>
        </w:rPr>
        <w:t xml:space="preserve">tool: </w:t>
      </w:r>
      <w:hyperlink r:id="rId23" w:history="1">
        <w:r w:rsidR="00523C8D" w:rsidRPr="00D35751">
          <w:rPr>
            <w:rStyle w:val="Hyperlink"/>
            <w:rFonts w:asciiTheme="majorBidi" w:hAnsiTheme="majorBidi" w:cstheme="majorBidi"/>
          </w:rPr>
          <w:t>https://www.ezbiocloud.net/tools/ani</w:t>
        </w:r>
      </w:hyperlink>
    </w:p>
    <w:p w14:paraId="41FAEEB8" w14:textId="4386714B" w:rsidR="00B87460" w:rsidRPr="00BF1EBE" w:rsidRDefault="00B87460" w:rsidP="007B0F4F">
      <w:pPr>
        <w:pStyle w:val="ListParagraph"/>
        <w:numPr>
          <w:ilvl w:val="0"/>
          <w:numId w:val="3"/>
        </w:numPr>
        <w:rPr>
          <w:rFonts w:asciiTheme="majorBidi" w:hAnsiTheme="majorBidi" w:cstheme="majorBidi"/>
        </w:rPr>
      </w:pPr>
      <w:r w:rsidRPr="00BF1EBE">
        <w:rPr>
          <w:rFonts w:asciiTheme="majorBidi" w:hAnsiTheme="majorBidi" w:cstheme="majorBidi"/>
        </w:rPr>
        <w:t xml:space="preserve">Stark, T. L., &amp; </w:t>
      </w:r>
      <w:proofErr w:type="spellStart"/>
      <w:r w:rsidRPr="00BF1EBE">
        <w:rPr>
          <w:rFonts w:asciiTheme="majorBidi" w:hAnsiTheme="majorBidi" w:cstheme="majorBidi"/>
        </w:rPr>
        <w:t>Liberles</w:t>
      </w:r>
      <w:proofErr w:type="spellEnd"/>
      <w:r w:rsidRPr="00BF1EBE">
        <w:rPr>
          <w:rFonts w:asciiTheme="majorBidi" w:hAnsiTheme="majorBidi" w:cstheme="majorBidi"/>
        </w:rPr>
        <w:t xml:space="preserve">, D. A. (2021). Characterizing amino acid substitution with complete linkage of sites on a lineage. </w:t>
      </w:r>
      <w:r w:rsidRPr="00BF1EBE">
        <w:rPr>
          <w:rStyle w:val="Emphasis"/>
          <w:rFonts w:asciiTheme="majorBidi" w:eastAsiaTheme="majorEastAsia" w:hAnsiTheme="majorBidi" w:cstheme="majorBidi"/>
        </w:rPr>
        <w:t>Genome Biology and Evolution, 13</w:t>
      </w:r>
      <w:r w:rsidRPr="00BF1EBE">
        <w:rPr>
          <w:rFonts w:asciiTheme="majorBidi" w:hAnsiTheme="majorBidi" w:cstheme="majorBidi"/>
        </w:rPr>
        <w:t xml:space="preserve">(10), evab225. </w:t>
      </w:r>
      <w:hyperlink r:id="rId24" w:history="1">
        <w:r w:rsidRPr="00BF1EBE">
          <w:rPr>
            <w:rStyle w:val="Hyperlink"/>
            <w:rFonts w:asciiTheme="majorBidi" w:eastAsiaTheme="majorEastAsia" w:hAnsiTheme="majorBidi" w:cstheme="majorBidi"/>
          </w:rPr>
          <w:t>https://doi.org/10.1093/gbe/evab225</w:t>
        </w:r>
      </w:hyperlink>
    </w:p>
    <w:p w14:paraId="4D87D395" w14:textId="77777777" w:rsidR="00F5479F" w:rsidRDefault="00F5479F" w:rsidP="00F5479F">
      <w:pPr>
        <w:pStyle w:val="ListParagraph"/>
        <w:numPr>
          <w:ilvl w:val="0"/>
          <w:numId w:val="3"/>
        </w:numPr>
        <w:rPr>
          <w:rFonts w:asciiTheme="majorBidi" w:hAnsiTheme="majorBidi" w:cstheme="majorBidi"/>
        </w:rPr>
      </w:pPr>
      <w:r w:rsidRPr="00F5479F">
        <w:rPr>
          <w:rFonts w:asciiTheme="majorBidi" w:hAnsiTheme="majorBidi" w:cstheme="majorBidi"/>
        </w:rPr>
        <w:t xml:space="preserve">Seemann, T. (2016). </w:t>
      </w:r>
      <w:proofErr w:type="spellStart"/>
      <w:r w:rsidRPr="00F5479F">
        <w:rPr>
          <w:rFonts w:asciiTheme="majorBidi" w:hAnsiTheme="majorBidi" w:cstheme="majorBidi"/>
          <w:b/>
          <w:bCs/>
        </w:rPr>
        <w:t>ABRicate</w:t>
      </w:r>
      <w:proofErr w:type="spellEnd"/>
      <w:r w:rsidRPr="00F5479F">
        <w:rPr>
          <w:rFonts w:asciiTheme="majorBidi" w:hAnsiTheme="majorBidi" w:cstheme="majorBidi"/>
          <w:b/>
          <w:bCs/>
        </w:rPr>
        <w:t>: mass screening of contigs for antibiotic resistance genes</w:t>
      </w:r>
      <w:r w:rsidRPr="00F5479F">
        <w:rPr>
          <w:rFonts w:asciiTheme="majorBidi" w:hAnsiTheme="majorBidi" w:cstheme="majorBidi"/>
        </w:rPr>
        <w:t xml:space="preserve">. GitHub. </w:t>
      </w:r>
      <w:hyperlink r:id="rId25" w:tgtFrame="_new" w:history="1">
        <w:r w:rsidRPr="00F5479F">
          <w:rPr>
            <w:rStyle w:val="Hyperlink"/>
            <w:rFonts w:asciiTheme="majorBidi" w:hAnsiTheme="majorBidi" w:cstheme="majorBidi"/>
          </w:rPr>
          <w:t>https://github.com/tseemann/abricate</w:t>
        </w:r>
      </w:hyperlink>
      <w:r w:rsidRPr="00F5479F">
        <w:rPr>
          <w:rFonts w:asciiTheme="majorBidi" w:hAnsiTheme="majorBidi" w:cstheme="majorBidi"/>
        </w:rPr>
        <w:t xml:space="preserve"> </w:t>
      </w:r>
    </w:p>
    <w:p w14:paraId="3A4AED05" w14:textId="5F369F3D" w:rsidR="00D35751" w:rsidRPr="00D35751" w:rsidRDefault="00D35751" w:rsidP="00F5479F">
      <w:pPr>
        <w:pStyle w:val="ListParagraph"/>
        <w:numPr>
          <w:ilvl w:val="0"/>
          <w:numId w:val="3"/>
        </w:numPr>
        <w:rPr>
          <w:rFonts w:asciiTheme="majorBidi" w:hAnsiTheme="majorBidi" w:cstheme="majorBidi"/>
        </w:rPr>
      </w:pPr>
      <w:r w:rsidRPr="00D35751">
        <w:rPr>
          <w:rFonts w:asciiTheme="majorBidi" w:hAnsiTheme="majorBidi" w:cstheme="majorBidi"/>
        </w:rPr>
        <w:t xml:space="preserve">NCBI National Database of </w:t>
      </w:r>
      <w:r w:rsidRPr="00D35751">
        <w:rPr>
          <w:rFonts w:asciiTheme="majorBidi" w:hAnsiTheme="majorBidi" w:cstheme="majorBidi"/>
        </w:rPr>
        <w:t>Antibiotic-Resistant</w:t>
      </w:r>
      <w:r w:rsidRPr="00D35751">
        <w:rPr>
          <w:rFonts w:asciiTheme="majorBidi" w:hAnsiTheme="majorBidi" w:cstheme="majorBidi"/>
        </w:rPr>
        <w:t xml:space="preserve"> Organisms (NDARO)</w:t>
      </w:r>
      <w:r w:rsidRPr="00D35751">
        <w:rPr>
          <w:rFonts w:asciiTheme="majorBidi" w:hAnsiTheme="majorBidi" w:cstheme="majorBidi"/>
        </w:rPr>
        <w:t>.</w:t>
      </w:r>
      <w:r w:rsidR="00FF401E" w:rsidRPr="00D35751">
        <w:rPr>
          <w:rFonts w:asciiTheme="majorBidi" w:hAnsiTheme="majorBidi" w:cstheme="majorBidi"/>
        </w:rPr>
        <w:t xml:space="preserve"> Retrieved from </w:t>
      </w:r>
      <w:hyperlink r:id="rId26" w:history="1">
        <w:r w:rsidR="00FF401E" w:rsidRPr="00D35751">
          <w:rPr>
            <w:rStyle w:val="Hyperlink"/>
            <w:rFonts w:asciiTheme="majorBidi" w:hAnsiTheme="majorBidi" w:cstheme="majorBidi"/>
          </w:rPr>
          <w:t>https://www.ncbi.nlm.nih.gov/pathogens/antimicrobial-resistance/</w:t>
        </w:r>
      </w:hyperlink>
    </w:p>
    <w:p w14:paraId="58592CEE" w14:textId="77777777" w:rsidR="00D35751" w:rsidRPr="00D35751" w:rsidRDefault="00FF401E" w:rsidP="00876FF8">
      <w:pPr>
        <w:pStyle w:val="ListParagraph"/>
        <w:numPr>
          <w:ilvl w:val="0"/>
          <w:numId w:val="3"/>
        </w:numPr>
        <w:rPr>
          <w:rFonts w:asciiTheme="majorBidi" w:hAnsiTheme="majorBidi" w:cstheme="majorBidi"/>
        </w:rPr>
      </w:pPr>
      <w:r w:rsidRPr="00D35751">
        <w:rPr>
          <w:rFonts w:asciiTheme="majorBidi" w:hAnsiTheme="majorBidi" w:cstheme="majorBidi"/>
        </w:rPr>
        <w:t xml:space="preserve">Jia, B., </w:t>
      </w:r>
      <w:proofErr w:type="spellStart"/>
      <w:r w:rsidRPr="00D35751">
        <w:rPr>
          <w:rFonts w:asciiTheme="majorBidi" w:hAnsiTheme="majorBidi" w:cstheme="majorBidi"/>
        </w:rPr>
        <w:t>Raphenya</w:t>
      </w:r>
      <w:proofErr w:type="spellEnd"/>
      <w:r w:rsidRPr="00D35751">
        <w:rPr>
          <w:rFonts w:asciiTheme="majorBidi" w:hAnsiTheme="majorBidi" w:cstheme="majorBidi"/>
        </w:rPr>
        <w:t xml:space="preserve">, A. R., Alcock, B., </w:t>
      </w:r>
      <w:proofErr w:type="spellStart"/>
      <w:r w:rsidRPr="00D35751">
        <w:rPr>
          <w:rFonts w:asciiTheme="majorBidi" w:hAnsiTheme="majorBidi" w:cstheme="majorBidi"/>
        </w:rPr>
        <w:t>Waglechner</w:t>
      </w:r>
      <w:proofErr w:type="spellEnd"/>
      <w:r w:rsidRPr="00D35751">
        <w:rPr>
          <w:rFonts w:asciiTheme="majorBidi" w:hAnsiTheme="majorBidi" w:cstheme="majorBidi"/>
        </w:rPr>
        <w:t xml:space="preserve">, N., Guo, P., Tsang, K. K., ... &amp; McArthur, A. G. (2017). </w:t>
      </w:r>
      <w:r w:rsidRPr="00D35751">
        <w:rPr>
          <w:rStyle w:val="Emphasis"/>
          <w:rFonts w:asciiTheme="majorBidi" w:eastAsiaTheme="majorEastAsia" w:hAnsiTheme="majorBidi" w:cstheme="majorBidi"/>
        </w:rPr>
        <w:t>Comprehensive Antibiotic Resistance Database</w:t>
      </w:r>
      <w:r w:rsidRPr="00D35751">
        <w:rPr>
          <w:rFonts w:asciiTheme="majorBidi" w:hAnsiTheme="majorBidi" w:cstheme="majorBidi"/>
        </w:rPr>
        <w:t xml:space="preserve">. Nucleic Acids Research, 45(D1), D566-D573. </w:t>
      </w:r>
      <w:hyperlink r:id="rId27" w:history="1">
        <w:r w:rsidRPr="00D35751">
          <w:rPr>
            <w:rStyle w:val="Hyperlink"/>
            <w:rFonts w:asciiTheme="majorBidi" w:hAnsiTheme="majorBidi" w:cstheme="majorBidi"/>
          </w:rPr>
          <w:t>https://doi.org/10.1093/nar/gkw1004</w:t>
        </w:r>
      </w:hyperlink>
    </w:p>
    <w:p w14:paraId="130FA759" w14:textId="77777777" w:rsidR="00D35751" w:rsidRPr="00D35751" w:rsidRDefault="00FF401E" w:rsidP="005B3A92">
      <w:pPr>
        <w:pStyle w:val="ListParagraph"/>
        <w:numPr>
          <w:ilvl w:val="0"/>
          <w:numId w:val="3"/>
        </w:numPr>
        <w:rPr>
          <w:rFonts w:asciiTheme="majorBidi" w:hAnsiTheme="majorBidi" w:cstheme="majorBidi"/>
        </w:rPr>
      </w:pPr>
      <w:r w:rsidRPr="00D35751">
        <w:rPr>
          <w:rFonts w:asciiTheme="majorBidi" w:hAnsiTheme="majorBidi" w:cstheme="majorBidi"/>
        </w:rPr>
        <w:t xml:space="preserve">Gupta, S. K., Padmanabhan, B. R., Diene, S. M., Lopez-Rojas, R., Kempf, M., </w:t>
      </w:r>
      <w:proofErr w:type="spellStart"/>
      <w:r w:rsidRPr="00D35751">
        <w:rPr>
          <w:rFonts w:asciiTheme="majorBidi" w:hAnsiTheme="majorBidi" w:cstheme="majorBidi"/>
        </w:rPr>
        <w:t>Landraud</w:t>
      </w:r>
      <w:proofErr w:type="spellEnd"/>
      <w:r w:rsidRPr="00D35751">
        <w:rPr>
          <w:rFonts w:asciiTheme="majorBidi" w:hAnsiTheme="majorBidi" w:cstheme="majorBidi"/>
        </w:rPr>
        <w:t xml:space="preserve">, L., &amp; Rolain, J. M. (2014). </w:t>
      </w:r>
      <w:r w:rsidRPr="00D35751">
        <w:rPr>
          <w:rStyle w:val="Emphasis"/>
          <w:rFonts w:asciiTheme="majorBidi" w:eastAsiaTheme="majorEastAsia" w:hAnsiTheme="majorBidi" w:cstheme="majorBidi"/>
        </w:rPr>
        <w:t>ARG-ANNOT, a new bioinformatic tool to discover antibiotic resistance genes in bacterial genomes</w:t>
      </w:r>
      <w:r w:rsidRPr="00D35751">
        <w:rPr>
          <w:rFonts w:asciiTheme="majorBidi" w:hAnsiTheme="majorBidi" w:cstheme="majorBidi"/>
        </w:rPr>
        <w:t xml:space="preserve">. Antimicrobial Agents and Chemotherapy, 58(1), 212-220. </w:t>
      </w:r>
      <w:hyperlink r:id="rId28" w:history="1">
        <w:r w:rsidRPr="00D35751">
          <w:rPr>
            <w:rStyle w:val="Hyperlink"/>
            <w:rFonts w:asciiTheme="majorBidi" w:hAnsiTheme="majorBidi" w:cstheme="majorBidi"/>
          </w:rPr>
          <w:t>https://doi.org/10.1128/AAC.01310-13</w:t>
        </w:r>
      </w:hyperlink>
    </w:p>
    <w:p w14:paraId="555A8ABB" w14:textId="64108E84" w:rsidR="00F5479F" w:rsidRDefault="00F5479F" w:rsidP="00822903">
      <w:pPr>
        <w:pStyle w:val="ListParagraph"/>
        <w:numPr>
          <w:ilvl w:val="0"/>
          <w:numId w:val="3"/>
        </w:numPr>
        <w:rPr>
          <w:rFonts w:asciiTheme="majorBidi" w:hAnsiTheme="majorBidi" w:cstheme="majorBidi"/>
        </w:rPr>
      </w:pPr>
      <w:r w:rsidRPr="00F5479F">
        <w:rPr>
          <w:rFonts w:asciiTheme="majorBidi" w:hAnsiTheme="majorBidi" w:cstheme="majorBidi"/>
          <w:lang w:val="pt-BR"/>
        </w:rPr>
        <w:t xml:space="preserve">Bortolaia, V., Kaas, R. S., Ruppe, E., et al. </w:t>
      </w:r>
      <w:r w:rsidRPr="00F5479F">
        <w:rPr>
          <w:rFonts w:asciiTheme="majorBidi" w:hAnsiTheme="majorBidi" w:cstheme="majorBidi"/>
        </w:rPr>
        <w:t xml:space="preserve">(2020). </w:t>
      </w:r>
      <w:proofErr w:type="spellStart"/>
      <w:r w:rsidRPr="00F5479F">
        <w:rPr>
          <w:rFonts w:asciiTheme="majorBidi" w:hAnsiTheme="majorBidi" w:cstheme="majorBidi"/>
        </w:rPr>
        <w:t>ResFinder</w:t>
      </w:r>
      <w:proofErr w:type="spellEnd"/>
      <w:r w:rsidRPr="00F5479F">
        <w:rPr>
          <w:rFonts w:asciiTheme="majorBidi" w:hAnsiTheme="majorBidi" w:cstheme="majorBidi"/>
        </w:rPr>
        <w:t xml:space="preserve"> 4.0 for predictions of antimicrobial resistance in whole genome sequencing data. </w:t>
      </w:r>
      <w:r w:rsidRPr="00F5479F">
        <w:rPr>
          <w:rFonts w:asciiTheme="majorBidi" w:hAnsiTheme="majorBidi" w:cstheme="majorBidi"/>
          <w:i/>
          <w:iCs/>
        </w:rPr>
        <w:t>Journal of Antimicrobial Chemotherapy, 75</w:t>
      </w:r>
      <w:r w:rsidRPr="00F5479F">
        <w:rPr>
          <w:rFonts w:asciiTheme="majorBidi" w:hAnsiTheme="majorBidi" w:cstheme="majorBidi"/>
        </w:rPr>
        <w:t xml:space="preserve">(12), 3411–3414. </w:t>
      </w:r>
      <w:hyperlink r:id="rId29" w:history="1">
        <w:r w:rsidRPr="00D11F4D">
          <w:rPr>
            <w:rStyle w:val="Hyperlink"/>
            <w:rFonts w:asciiTheme="majorBidi" w:hAnsiTheme="majorBidi" w:cstheme="majorBidi"/>
          </w:rPr>
          <w:t>https://doi.org/10.1093/jac/dkaa345</w:t>
        </w:r>
      </w:hyperlink>
    </w:p>
    <w:p w14:paraId="09B2D911" w14:textId="3261E30A" w:rsidR="00822903" w:rsidRPr="00822903" w:rsidRDefault="00822903" w:rsidP="00822903">
      <w:pPr>
        <w:pStyle w:val="ListParagraph"/>
        <w:numPr>
          <w:ilvl w:val="0"/>
          <w:numId w:val="3"/>
        </w:numPr>
        <w:rPr>
          <w:rFonts w:asciiTheme="majorBidi" w:hAnsiTheme="majorBidi" w:cstheme="majorBidi"/>
        </w:rPr>
      </w:pPr>
      <w:r w:rsidRPr="00822903">
        <w:rPr>
          <w:rFonts w:asciiTheme="majorBidi" w:hAnsiTheme="majorBidi" w:cstheme="majorBidi"/>
        </w:rPr>
        <w:t xml:space="preserve">Liu, B., Zheng, D., Zhou, S., Chen, L., &amp; Yang, J. (2022). VFDB 2022: A general classification scheme for bacterial virulence factors. </w:t>
      </w:r>
      <w:r w:rsidRPr="00822903">
        <w:rPr>
          <w:rFonts w:asciiTheme="majorBidi" w:hAnsiTheme="majorBidi" w:cstheme="majorBidi"/>
          <w:i/>
          <w:iCs/>
        </w:rPr>
        <w:t>Nucleic Acids Research, 50</w:t>
      </w:r>
      <w:r w:rsidRPr="00822903">
        <w:rPr>
          <w:rFonts w:asciiTheme="majorBidi" w:hAnsiTheme="majorBidi" w:cstheme="majorBidi"/>
        </w:rPr>
        <w:t xml:space="preserve">(D1), D912–D917. </w:t>
      </w:r>
      <w:hyperlink r:id="rId30" w:tgtFrame="_new" w:history="1">
        <w:r w:rsidRPr="00822903">
          <w:rPr>
            <w:rStyle w:val="Hyperlink"/>
            <w:rFonts w:asciiTheme="majorBidi" w:hAnsiTheme="majorBidi" w:cstheme="majorBidi"/>
          </w:rPr>
          <w:t>https://doi.org/10.1093/nar/gkab1107</w:t>
        </w:r>
      </w:hyperlink>
    </w:p>
    <w:sectPr w:rsidR="00822903" w:rsidRPr="0082290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atiana-Orli Sandberg-Raileanu" w:date="2025-02-02T15:35:00Z" w:initials="TS">
    <w:p w14:paraId="10F44A7B" w14:textId="77777777" w:rsidR="00FD45B7" w:rsidRDefault="00FD45B7" w:rsidP="00FD45B7">
      <w:pPr>
        <w:pStyle w:val="CommentText"/>
      </w:pPr>
      <w:r>
        <w:rPr>
          <w:rStyle w:val="CommentReference"/>
        </w:rPr>
        <w:annotationRef/>
      </w:r>
      <w:r>
        <w:t>Therefore no 2.4 session needed.</w:t>
      </w:r>
    </w:p>
  </w:comment>
  <w:comment w:id="1" w:author="Tatiana-Orli Sandberg-Raileanu" w:date="2025-02-02T14:41:00Z" w:initials="TS">
    <w:p w14:paraId="1F8E57BB" w14:textId="77777777" w:rsidR="009171CD" w:rsidRDefault="009171CD" w:rsidP="009171CD">
      <w:pPr>
        <w:pStyle w:val="CommentText"/>
      </w:pPr>
      <w:r>
        <w:rPr>
          <w:rStyle w:val="CommentReference"/>
        </w:rPr>
        <w:annotationRef/>
      </w:r>
      <w:r>
        <w:t>For bacteria, the identity of the organism under assessment should preferably be established by digital DNA–DNA hy-bridisation (dDDH) and/or average nucleotide identity (ANI) . The data from the microorganism under assessment should be compared with the genome of the type strain of the expected species and with several genomes of type strains of closely related species. In case the genome of a type strain is not available, publicly available genome sequences of other well-identified strain(s) can be used as a reference. The use of the genome of the parental strain and/or of strains from the same lineage is not acceptable. For identification at the species level, ANI should usually reach &gt; 94%.</w:t>
      </w:r>
    </w:p>
  </w:comment>
  <w:comment w:id="2" w:author="Tatiana-Orli Sandberg-Raileanu" w:date="2025-02-02T14:43:00Z" w:initials="TS">
    <w:p w14:paraId="3E1AAC57" w14:textId="77777777" w:rsidR="009171CD" w:rsidRDefault="009171CD" w:rsidP="009171CD">
      <w:pPr>
        <w:pStyle w:val="CommentText"/>
      </w:pPr>
      <w:r>
        <w:rPr>
          <w:rStyle w:val="CommentReference"/>
        </w:rPr>
        <w:annotationRef/>
      </w:r>
      <w:r>
        <w:t>For de novo assembly-based approach, a summary of the method and sequence(s) used for comparison and results of the comparison including sequence identity (percent of identity with the compared reference genome) should be indicated.</w:t>
      </w:r>
    </w:p>
  </w:comment>
  <w:comment w:id="3" w:author="Tatiana-Orli Sandberg-Raileanu" w:date="2025-02-04T14:00:00Z" w:initials="TS">
    <w:p w14:paraId="6AF12ACF" w14:textId="77777777" w:rsidR="00280414" w:rsidRDefault="00280414" w:rsidP="00280414">
      <w:pPr>
        <w:pStyle w:val="CommentText"/>
      </w:pPr>
      <w:r>
        <w:rPr>
          <w:rStyle w:val="CommentReference"/>
        </w:rPr>
        <w:annotationRef/>
      </w:r>
      <w:r>
        <w:t xml:space="preserve"> the identified hits should be provided in a table. For each reported result, the subject sequence (i.e. thesequence in the database) name and accession number, function of the encoded protein, sequence identity and the lengthpercentage of the subject sequence covered should be provided.</w:t>
      </w:r>
    </w:p>
  </w:comment>
  <w:comment w:id="4" w:author="Tatiana-Orli Sandberg-Raileanu" w:date="2025-02-04T14:00:00Z" w:initials="TS">
    <w:p w14:paraId="6064BE37" w14:textId="77777777" w:rsidR="00280414" w:rsidRDefault="00280414" w:rsidP="00280414">
      <w:pPr>
        <w:pStyle w:val="CommentText"/>
      </w:pPr>
      <w:r>
        <w:rPr>
          <w:rStyle w:val="CommentReference"/>
        </w:rPr>
        <w:annotationRef/>
      </w:r>
      <w:r>
        <w:t>The strategy, software and all relevant parameters (including the algorithm if specified within the software) used to identify genes of interest should be reported. The database, version (where available) and/or the date when the database was accessed should be provided.</w:t>
      </w:r>
    </w:p>
  </w:comment>
  <w:comment w:id="5" w:author="Tatiana-Orli Sandberg-Raileanu" w:date="2025-02-04T14:01:00Z" w:initials="TS">
    <w:p w14:paraId="6CC78A28" w14:textId="77777777" w:rsidR="00280414" w:rsidRDefault="00280414" w:rsidP="00280414">
      <w:pPr>
        <w:pStyle w:val="CommentText"/>
      </w:pPr>
      <w:r>
        <w:rPr>
          <w:rStyle w:val="CommentReference"/>
        </w:rPr>
        <w:annotationRef/>
      </w:r>
      <w:r>
        <w:t>When the search for antimicrobial resistance (AMR) genes is required, it should be conducted against at least two maintained/curated databases. The search should be done applying the minimum available threshold in the database for the length of coverage. In general, query sequence hits with a minimum of 80% identity (at the protein or nucleotide level as provided by the database) and 70% length coverage of the subject sequence should be reported. In case two or more fragments covering less than 70% length of the subject sequence with at least 80% identity to the same AMR gene are detected, these should be reported, and it should be checked whether the full gene is present</w:t>
      </w:r>
    </w:p>
  </w:comment>
  <w:comment w:id="6" w:author="Tatiana-Orli Sandberg-Raileanu" w:date="2025-02-04T14:02:00Z" w:initials="TS">
    <w:p w14:paraId="3ADAF920" w14:textId="77777777" w:rsidR="00280414" w:rsidRDefault="00280414" w:rsidP="00280414">
      <w:pPr>
        <w:pStyle w:val="CommentText"/>
      </w:pPr>
      <w:r>
        <w:rPr>
          <w:rStyle w:val="CommentReference"/>
        </w:rPr>
        <w:annotationRef/>
      </w:r>
      <w:r>
        <w:t>Depending on the taxon, the assessment may require the search of genes coding for known virulence factors (e.g. tox-ins, invasion and adhesion factors) and/or to identify the presence of known metabolic pathways involved in toxigenic-ity or production of clinically relevant antimicrobials. For this purpose, comparison against specific up-to-date databases targeted to detect the above-mentioned relevant genes should be performed. The search should be done applying the minimum available threshold in the database for the length of coverage. In general, query sequence hits with a minimum of 80% identity (at protein or nucleotide level as provided by the database) and 70% length coverage of the subject sequence should be reported. In case two or more fragments covering less than 70% length of the subject sequence with at least 80% identity to the same gene are detected, these should be reported, and it should be checked whether the full gene is present.</w:t>
      </w:r>
    </w:p>
  </w:comment>
  <w:comment w:id="7" w:author="Tatiana-Orli Sandberg-Raileanu" w:date="2025-02-06T14:53:00Z" w:initials="TS">
    <w:p w14:paraId="5C745671" w14:textId="77777777" w:rsidR="00E962E4" w:rsidRDefault="00E962E4" w:rsidP="00E962E4">
      <w:pPr>
        <w:pStyle w:val="CommentText"/>
      </w:pPr>
      <w:r>
        <w:rPr>
          <w:rStyle w:val="CommentReference"/>
        </w:rPr>
        <w:annotationRef/>
      </w:r>
      <w:r>
        <w:t xml:space="preserve">The older guidelines say </w:t>
      </w:r>
    </w:p>
    <w:p w14:paraId="0B808005" w14:textId="77777777" w:rsidR="00E962E4" w:rsidRDefault="00E962E4" w:rsidP="00E962E4">
      <w:pPr>
        <w:pStyle w:val="CommentText"/>
      </w:pPr>
      <w:r>
        <w:t>(e.g. VFDB, 14 PAI DB, 15 MvirDB,16 CGE 17 ) should be performed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F44A7B" w15:done="0"/>
  <w15:commentEx w15:paraId="1F8E57BB" w15:done="1"/>
  <w15:commentEx w15:paraId="3E1AAC57" w15:paraIdParent="1F8E57BB" w15:done="1"/>
  <w15:commentEx w15:paraId="6AF12ACF" w15:done="1"/>
  <w15:commentEx w15:paraId="6064BE37" w15:paraIdParent="6AF12ACF" w15:done="1"/>
  <w15:commentEx w15:paraId="6CC78A28" w15:done="1"/>
  <w15:commentEx w15:paraId="3ADAF920" w15:done="1"/>
  <w15:commentEx w15:paraId="0B808005" w15:paraIdParent="3ADAF92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7D3F0DB" w16cex:dateUtc="2025-02-02T13:35:00Z"/>
  <w16cex:commentExtensible w16cex:durableId="3C086C77" w16cex:dateUtc="2025-02-02T12:41:00Z"/>
  <w16cex:commentExtensible w16cex:durableId="400E847C" w16cex:dateUtc="2025-02-02T12:43:00Z"/>
  <w16cex:commentExtensible w16cex:durableId="7B7EAB99" w16cex:dateUtc="2025-02-04T12:00:00Z"/>
  <w16cex:commentExtensible w16cex:durableId="4B1CA2CD" w16cex:dateUtc="2025-02-04T12:00:00Z"/>
  <w16cex:commentExtensible w16cex:durableId="0CA590D2" w16cex:dateUtc="2025-02-04T12:01:00Z"/>
  <w16cex:commentExtensible w16cex:durableId="62F37FB6" w16cex:dateUtc="2025-02-04T12:02:00Z"/>
  <w16cex:commentExtensible w16cex:durableId="571FD856" w16cex:dateUtc="2025-02-06T1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F44A7B" w16cid:durableId="67D3F0DB"/>
  <w16cid:commentId w16cid:paraId="1F8E57BB" w16cid:durableId="3C086C77"/>
  <w16cid:commentId w16cid:paraId="3E1AAC57" w16cid:durableId="400E847C"/>
  <w16cid:commentId w16cid:paraId="6AF12ACF" w16cid:durableId="7B7EAB99"/>
  <w16cid:commentId w16cid:paraId="6064BE37" w16cid:durableId="4B1CA2CD"/>
  <w16cid:commentId w16cid:paraId="6CC78A28" w16cid:durableId="0CA590D2"/>
  <w16cid:commentId w16cid:paraId="3ADAF920" w16cid:durableId="62F37FB6"/>
  <w16cid:commentId w16cid:paraId="0B808005" w16cid:durableId="571FD8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D1833"/>
    <w:multiLevelType w:val="hybridMultilevel"/>
    <w:tmpl w:val="0150DC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957C23"/>
    <w:multiLevelType w:val="hybridMultilevel"/>
    <w:tmpl w:val="C5C4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A1B95"/>
    <w:multiLevelType w:val="hybridMultilevel"/>
    <w:tmpl w:val="0C0A372E"/>
    <w:lvl w:ilvl="0" w:tplc="FFBC8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961AE0"/>
    <w:multiLevelType w:val="hybridMultilevel"/>
    <w:tmpl w:val="59F80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712BB"/>
    <w:multiLevelType w:val="hybridMultilevel"/>
    <w:tmpl w:val="D7B84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6075467">
    <w:abstractNumId w:val="4"/>
  </w:num>
  <w:num w:numId="2" w16cid:durableId="142897517">
    <w:abstractNumId w:val="3"/>
  </w:num>
  <w:num w:numId="3" w16cid:durableId="1423261545">
    <w:abstractNumId w:val="1"/>
  </w:num>
  <w:num w:numId="4" w16cid:durableId="1440294447">
    <w:abstractNumId w:val="0"/>
  </w:num>
  <w:num w:numId="5" w16cid:durableId="172406317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atiana-Orli Sandberg-Raileanu">
    <w15:presenceInfo w15:providerId="AD" w15:userId="S::tatianaorli@weizmann.ac.il::0391d664-44d2-413a-bbbb-2de0c92e4b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460"/>
    <w:rsid w:val="000124C2"/>
    <w:rsid w:val="000846A8"/>
    <w:rsid w:val="00087B1D"/>
    <w:rsid w:val="000A74C4"/>
    <w:rsid w:val="000E220A"/>
    <w:rsid w:val="00105A65"/>
    <w:rsid w:val="00137EA9"/>
    <w:rsid w:val="00171A9C"/>
    <w:rsid w:val="00190DCD"/>
    <w:rsid w:val="001C210B"/>
    <w:rsid w:val="001F345A"/>
    <w:rsid w:val="00210D24"/>
    <w:rsid w:val="002312FC"/>
    <w:rsid w:val="002333C3"/>
    <w:rsid w:val="002701A3"/>
    <w:rsid w:val="00280414"/>
    <w:rsid w:val="002B3CA6"/>
    <w:rsid w:val="002C669A"/>
    <w:rsid w:val="002E251F"/>
    <w:rsid w:val="0031261B"/>
    <w:rsid w:val="00334927"/>
    <w:rsid w:val="00365B8A"/>
    <w:rsid w:val="00417509"/>
    <w:rsid w:val="00443CF8"/>
    <w:rsid w:val="004506E3"/>
    <w:rsid w:val="00472029"/>
    <w:rsid w:val="00523C8D"/>
    <w:rsid w:val="005411A4"/>
    <w:rsid w:val="00593D3E"/>
    <w:rsid w:val="00597FA2"/>
    <w:rsid w:val="0060252C"/>
    <w:rsid w:val="00606BD6"/>
    <w:rsid w:val="00611FFC"/>
    <w:rsid w:val="006C6460"/>
    <w:rsid w:val="006D6F99"/>
    <w:rsid w:val="006F3EE3"/>
    <w:rsid w:val="00707475"/>
    <w:rsid w:val="007D549A"/>
    <w:rsid w:val="00822903"/>
    <w:rsid w:val="00831742"/>
    <w:rsid w:val="00867312"/>
    <w:rsid w:val="0087725F"/>
    <w:rsid w:val="008D7331"/>
    <w:rsid w:val="008E6B40"/>
    <w:rsid w:val="00906955"/>
    <w:rsid w:val="009140D5"/>
    <w:rsid w:val="009171CD"/>
    <w:rsid w:val="00A164CD"/>
    <w:rsid w:val="00B05206"/>
    <w:rsid w:val="00B31DB7"/>
    <w:rsid w:val="00B87460"/>
    <w:rsid w:val="00BE7F6D"/>
    <w:rsid w:val="00BF0E33"/>
    <w:rsid w:val="00BF1EBE"/>
    <w:rsid w:val="00C303F1"/>
    <w:rsid w:val="00D02DBC"/>
    <w:rsid w:val="00D03B15"/>
    <w:rsid w:val="00D3244A"/>
    <w:rsid w:val="00D35751"/>
    <w:rsid w:val="00D45A18"/>
    <w:rsid w:val="00D87129"/>
    <w:rsid w:val="00DA03CF"/>
    <w:rsid w:val="00DA7D89"/>
    <w:rsid w:val="00DB0F49"/>
    <w:rsid w:val="00E01511"/>
    <w:rsid w:val="00E20517"/>
    <w:rsid w:val="00E46509"/>
    <w:rsid w:val="00E962E4"/>
    <w:rsid w:val="00ED0DF5"/>
    <w:rsid w:val="00ED0EB0"/>
    <w:rsid w:val="00EF27CC"/>
    <w:rsid w:val="00F23F72"/>
    <w:rsid w:val="00F5479F"/>
    <w:rsid w:val="00F73785"/>
    <w:rsid w:val="00FB6D22"/>
    <w:rsid w:val="00FC79CC"/>
    <w:rsid w:val="00FD45B7"/>
    <w:rsid w:val="00FF40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5FE2"/>
  <w15:chartTrackingRefBased/>
  <w15:docId w15:val="{F790F925-C69C-4CAD-8381-1DCF3C693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F49"/>
  </w:style>
  <w:style w:type="paragraph" w:styleId="Heading1">
    <w:name w:val="heading 1"/>
    <w:basedOn w:val="Normal"/>
    <w:next w:val="Normal"/>
    <w:link w:val="Heading1Char"/>
    <w:uiPriority w:val="9"/>
    <w:qFormat/>
    <w:rsid w:val="006C6460"/>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C6460"/>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C6460"/>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C6460"/>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C6460"/>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C64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64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64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64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46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6C646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C646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C646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6C646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6C64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64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64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6460"/>
    <w:rPr>
      <w:rFonts w:eastAsiaTheme="majorEastAsia" w:cstheme="majorBidi"/>
      <w:color w:val="272727" w:themeColor="text1" w:themeTint="D8"/>
    </w:rPr>
  </w:style>
  <w:style w:type="paragraph" w:styleId="Title">
    <w:name w:val="Title"/>
    <w:basedOn w:val="Normal"/>
    <w:next w:val="Normal"/>
    <w:link w:val="TitleChar"/>
    <w:uiPriority w:val="10"/>
    <w:qFormat/>
    <w:rsid w:val="006C64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64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64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64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6460"/>
    <w:pPr>
      <w:spacing w:before="160"/>
      <w:jc w:val="center"/>
    </w:pPr>
    <w:rPr>
      <w:i/>
      <w:iCs/>
      <w:color w:val="404040" w:themeColor="text1" w:themeTint="BF"/>
    </w:rPr>
  </w:style>
  <w:style w:type="character" w:customStyle="1" w:styleId="QuoteChar">
    <w:name w:val="Quote Char"/>
    <w:basedOn w:val="DefaultParagraphFont"/>
    <w:link w:val="Quote"/>
    <w:uiPriority w:val="29"/>
    <w:rsid w:val="006C6460"/>
    <w:rPr>
      <w:i/>
      <w:iCs/>
      <w:color w:val="404040" w:themeColor="text1" w:themeTint="BF"/>
    </w:rPr>
  </w:style>
  <w:style w:type="paragraph" w:styleId="ListParagraph">
    <w:name w:val="List Paragraph"/>
    <w:basedOn w:val="Normal"/>
    <w:uiPriority w:val="34"/>
    <w:qFormat/>
    <w:rsid w:val="006C6460"/>
    <w:pPr>
      <w:ind w:left="720"/>
      <w:contextualSpacing/>
    </w:pPr>
  </w:style>
  <w:style w:type="character" w:styleId="IntenseEmphasis">
    <w:name w:val="Intense Emphasis"/>
    <w:basedOn w:val="DefaultParagraphFont"/>
    <w:uiPriority w:val="21"/>
    <w:qFormat/>
    <w:rsid w:val="006C6460"/>
    <w:rPr>
      <w:i/>
      <w:iCs/>
      <w:color w:val="2E74B5" w:themeColor="accent1" w:themeShade="BF"/>
    </w:rPr>
  </w:style>
  <w:style w:type="paragraph" w:styleId="IntenseQuote">
    <w:name w:val="Intense Quote"/>
    <w:basedOn w:val="Normal"/>
    <w:next w:val="Normal"/>
    <w:link w:val="IntenseQuoteChar"/>
    <w:uiPriority w:val="30"/>
    <w:qFormat/>
    <w:rsid w:val="006C646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6C6460"/>
    <w:rPr>
      <w:i/>
      <w:iCs/>
      <w:color w:val="2E74B5" w:themeColor="accent1" w:themeShade="BF"/>
    </w:rPr>
  </w:style>
  <w:style w:type="character" w:styleId="IntenseReference">
    <w:name w:val="Intense Reference"/>
    <w:basedOn w:val="DefaultParagraphFont"/>
    <w:uiPriority w:val="32"/>
    <w:qFormat/>
    <w:rsid w:val="006C6460"/>
    <w:rPr>
      <w:b/>
      <w:bCs/>
      <w:smallCaps/>
      <w:color w:val="2E74B5" w:themeColor="accent1" w:themeShade="BF"/>
      <w:spacing w:val="5"/>
    </w:rPr>
  </w:style>
  <w:style w:type="character" w:styleId="Hyperlink">
    <w:name w:val="Hyperlink"/>
    <w:basedOn w:val="DefaultParagraphFont"/>
    <w:uiPriority w:val="99"/>
    <w:unhideWhenUsed/>
    <w:rsid w:val="006C6460"/>
    <w:rPr>
      <w:color w:val="0563C1" w:themeColor="hyperlink"/>
      <w:u w:val="single"/>
    </w:rPr>
  </w:style>
  <w:style w:type="character" w:styleId="UnresolvedMention">
    <w:name w:val="Unresolved Mention"/>
    <w:basedOn w:val="DefaultParagraphFont"/>
    <w:uiPriority w:val="99"/>
    <w:semiHidden/>
    <w:unhideWhenUsed/>
    <w:rsid w:val="006C6460"/>
    <w:rPr>
      <w:color w:val="605E5C"/>
      <w:shd w:val="clear" w:color="auto" w:fill="E1DFDD"/>
    </w:rPr>
  </w:style>
  <w:style w:type="table" w:styleId="TableGrid">
    <w:name w:val="Table Grid"/>
    <w:basedOn w:val="TableNormal"/>
    <w:uiPriority w:val="39"/>
    <w:rsid w:val="00831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317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317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DA7D89"/>
    <w:rPr>
      <w:sz w:val="16"/>
      <w:szCs w:val="16"/>
    </w:rPr>
  </w:style>
  <w:style w:type="paragraph" w:styleId="CommentText">
    <w:name w:val="annotation text"/>
    <w:basedOn w:val="Normal"/>
    <w:link w:val="CommentTextChar"/>
    <w:uiPriority w:val="99"/>
    <w:unhideWhenUsed/>
    <w:rsid w:val="00DA7D89"/>
    <w:pPr>
      <w:spacing w:line="240" w:lineRule="auto"/>
    </w:pPr>
    <w:rPr>
      <w:sz w:val="20"/>
      <w:szCs w:val="20"/>
    </w:rPr>
  </w:style>
  <w:style w:type="character" w:customStyle="1" w:styleId="CommentTextChar">
    <w:name w:val="Comment Text Char"/>
    <w:basedOn w:val="DefaultParagraphFont"/>
    <w:link w:val="CommentText"/>
    <w:uiPriority w:val="99"/>
    <w:rsid w:val="00DA7D89"/>
    <w:rPr>
      <w:sz w:val="20"/>
      <w:szCs w:val="20"/>
    </w:rPr>
  </w:style>
  <w:style w:type="paragraph" w:styleId="CommentSubject">
    <w:name w:val="annotation subject"/>
    <w:basedOn w:val="CommentText"/>
    <w:next w:val="CommentText"/>
    <w:link w:val="CommentSubjectChar"/>
    <w:uiPriority w:val="99"/>
    <w:semiHidden/>
    <w:unhideWhenUsed/>
    <w:rsid w:val="00DA7D89"/>
    <w:rPr>
      <w:b/>
      <w:bCs/>
    </w:rPr>
  </w:style>
  <w:style w:type="character" w:customStyle="1" w:styleId="CommentSubjectChar">
    <w:name w:val="Comment Subject Char"/>
    <w:basedOn w:val="CommentTextChar"/>
    <w:link w:val="CommentSubject"/>
    <w:uiPriority w:val="99"/>
    <w:semiHidden/>
    <w:rsid w:val="00DA7D89"/>
    <w:rPr>
      <w:b/>
      <w:bCs/>
      <w:sz w:val="20"/>
      <w:szCs w:val="20"/>
    </w:rPr>
  </w:style>
  <w:style w:type="paragraph" w:styleId="NormalWeb">
    <w:name w:val="Normal (Web)"/>
    <w:basedOn w:val="Normal"/>
    <w:uiPriority w:val="99"/>
    <w:semiHidden/>
    <w:unhideWhenUsed/>
    <w:rsid w:val="00B874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87460"/>
    <w:rPr>
      <w:i/>
      <w:iCs/>
    </w:rPr>
  </w:style>
  <w:style w:type="table" w:styleId="PlainTable5">
    <w:name w:val="Plain Table 5"/>
    <w:basedOn w:val="TableNormal"/>
    <w:uiPriority w:val="45"/>
    <w:rsid w:val="00DB0F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FF40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1492">
      <w:bodyDiv w:val="1"/>
      <w:marLeft w:val="0"/>
      <w:marRight w:val="0"/>
      <w:marTop w:val="0"/>
      <w:marBottom w:val="0"/>
      <w:divBdr>
        <w:top w:val="none" w:sz="0" w:space="0" w:color="auto"/>
        <w:left w:val="none" w:sz="0" w:space="0" w:color="auto"/>
        <w:bottom w:val="none" w:sz="0" w:space="0" w:color="auto"/>
        <w:right w:val="none" w:sz="0" w:space="0" w:color="auto"/>
      </w:divBdr>
    </w:div>
    <w:div w:id="197476730">
      <w:bodyDiv w:val="1"/>
      <w:marLeft w:val="0"/>
      <w:marRight w:val="0"/>
      <w:marTop w:val="0"/>
      <w:marBottom w:val="0"/>
      <w:divBdr>
        <w:top w:val="none" w:sz="0" w:space="0" w:color="auto"/>
        <w:left w:val="none" w:sz="0" w:space="0" w:color="auto"/>
        <w:bottom w:val="none" w:sz="0" w:space="0" w:color="auto"/>
        <w:right w:val="none" w:sz="0" w:space="0" w:color="auto"/>
      </w:divBdr>
    </w:div>
    <w:div w:id="317998527">
      <w:bodyDiv w:val="1"/>
      <w:marLeft w:val="0"/>
      <w:marRight w:val="0"/>
      <w:marTop w:val="0"/>
      <w:marBottom w:val="0"/>
      <w:divBdr>
        <w:top w:val="none" w:sz="0" w:space="0" w:color="auto"/>
        <w:left w:val="none" w:sz="0" w:space="0" w:color="auto"/>
        <w:bottom w:val="none" w:sz="0" w:space="0" w:color="auto"/>
        <w:right w:val="none" w:sz="0" w:space="0" w:color="auto"/>
      </w:divBdr>
    </w:div>
    <w:div w:id="342558095">
      <w:bodyDiv w:val="1"/>
      <w:marLeft w:val="0"/>
      <w:marRight w:val="0"/>
      <w:marTop w:val="0"/>
      <w:marBottom w:val="0"/>
      <w:divBdr>
        <w:top w:val="none" w:sz="0" w:space="0" w:color="auto"/>
        <w:left w:val="none" w:sz="0" w:space="0" w:color="auto"/>
        <w:bottom w:val="none" w:sz="0" w:space="0" w:color="auto"/>
        <w:right w:val="none" w:sz="0" w:space="0" w:color="auto"/>
      </w:divBdr>
    </w:div>
    <w:div w:id="458033406">
      <w:bodyDiv w:val="1"/>
      <w:marLeft w:val="0"/>
      <w:marRight w:val="0"/>
      <w:marTop w:val="0"/>
      <w:marBottom w:val="0"/>
      <w:divBdr>
        <w:top w:val="none" w:sz="0" w:space="0" w:color="auto"/>
        <w:left w:val="none" w:sz="0" w:space="0" w:color="auto"/>
        <w:bottom w:val="none" w:sz="0" w:space="0" w:color="auto"/>
        <w:right w:val="none" w:sz="0" w:space="0" w:color="auto"/>
      </w:divBdr>
    </w:div>
    <w:div w:id="505633702">
      <w:bodyDiv w:val="1"/>
      <w:marLeft w:val="0"/>
      <w:marRight w:val="0"/>
      <w:marTop w:val="0"/>
      <w:marBottom w:val="0"/>
      <w:divBdr>
        <w:top w:val="none" w:sz="0" w:space="0" w:color="auto"/>
        <w:left w:val="none" w:sz="0" w:space="0" w:color="auto"/>
        <w:bottom w:val="none" w:sz="0" w:space="0" w:color="auto"/>
        <w:right w:val="none" w:sz="0" w:space="0" w:color="auto"/>
      </w:divBdr>
    </w:div>
    <w:div w:id="560560376">
      <w:bodyDiv w:val="1"/>
      <w:marLeft w:val="0"/>
      <w:marRight w:val="0"/>
      <w:marTop w:val="0"/>
      <w:marBottom w:val="0"/>
      <w:divBdr>
        <w:top w:val="none" w:sz="0" w:space="0" w:color="auto"/>
        <w:left w:val="none" w:sz="0" w:space="0" w:color="auto"/>
        <w:bottom w:val="none" w:sz="0" w:space="0" w:color="auto"/>
        <w:right w:val="none" w:sz="0" w:space="0" w:color="auto"/>
      </w:divBdr>
      <w:divsChild>
        <w:div w:id="839083415">
          <w:marLeft w:val="0"/>
          <w:marRight w:val="0"/>
          <w:marTop w:val="0"/>
          <w:marBottom w:val="0"/>
          <w:divBdr>
            <w:top w:val="none" w:sz="0" w:space="0" w:color="auto"/>
            <w:left w:val="none" w:sz="0" w:space="0" w:color="auto"/>
            <w:bottom w:val="none" w:sz="0" w:space="0" w:color="auto"/>
            <w:right w:val="none" w:sz="0" w:space="0" w:color="auto"/>
          </w:divBdr>
          <w:divsChild>
            <w:div w:id="544947255">
              <w:marLeft w:val="0"/>
              <w:marRight w:val="0"/>
              <w:marTop w:val="0"/>
              <w:marBottom w:val="0"/>
              <w:divBdr>
                <w:top w:val="none" w:sz="0" w:space="0" w:color="auto"/>
                <w:left w:val="none" w:sz="0" w:space="0" w:color="auto"/>
                <w:bottom w:val="none" w:sz="0" w:space="0" w:color="auto"/>
                <w:right w:val="none" w:sz="0" w:space="0" w:color="auto"/>
              </w:divBdr>
              <w:divsChild>
                <w:div w:id="60011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4164">
          <w:marLeft w:val="0"/>
          <w:marRight w:val="0"/>
          <w:marTop w:val="0"/>
          <w:marBottom w:val="0"/>
          <w:divBdr>
            <w:top w:val="none" w:sz="0" w:space="0" w:color="auto"/>
            <w:left w:val="none" w:sz="0" w:space="0" w:color="auto"/>
            <w:bottom w:val="none" w:sz="0" w:space="0" w:color="auto"/>
            <w:right w:val="none" w:sz="0" w:space="0" w:color="auto"/>
          </w:divBdr>
        </w:div>
        <w:div w:id="737364330">
          <w:marLeft w:val="0"/>
          <w:marRight w:val="0"/>
          <w:marTop w:val="0"/>
          <w:marBottom w:val="0"/>
          <w:divBdr>
            <w:top w:val="none" w:sz="0" w:space="0" w:color="auto"/>
            <w:left w:val="none" w:sz="0" w:space="0" w:color="auto"/>
            <w:bottom w:val="none" w:sz="0" w:space="0" w:color="auto"/>
            <w:right w:val="none" w:sz="0" w:space="0" w:color="auto"/>
          </w:divBdr>
        </w:div>
        <w:div w:id="179665512">
          <w:marLeft w:val="0"/>
          <w:marRight w:val="0"/>
          <w:marTop w:val="0"/>
          <w:marBottom w:val="0"/>
          <w:divBdr>
            <w:top w:val="none" w:sz="0" w:space="0" w:color="auto"/>
            <w:left w:val="none" w:sz="0" w:space="0" w:color="auto"/>
            <w:bottom w:val="none" w:sz="0" w:space="0" w:color="auto"/>
            <w:right w:val="none" w:sz="0" w:space="0" w:color="auto"/>
          </w:divBdr>
        </w:div>
        <w:div w:id="114954152">
          <w:marLeft w:val="0"/>
          <w:marRight w:val="0"/>
          <w:marTop w:val="0"/>
          <w:marBottom w:val="0"/>
          <w:divBdr>
            <w:top w:val="none" w:sz="0" w:space="0" w:color="auto"/>
            <w:left w:val="none" w:sz="0" w:space="0" w:color="auto"/>
            <w:bottom w:val="none" w:sz="0" w:space="0" w:color="auto"/>
            <w:right w:val="none" w:sz="0" w:space="0" w:color="auto"/>
          </w:divBdr>
        </w:div>
      </w:divsChild>
    </w:div>
    <w:div w:id="632634327">
      <w:bodyDiv w:val="1"/>
      <w:marLeft w:val="0"/>
      <w:marRight w:val="0"/>
      <w:marTop w:val="0"/>
      <w:marBottom w:val="0"/>
      <w:divBdr>
        <w:top w:val="none" w:sz="0" w:space="0" w:color="auto"/>
        <w:left w:val="none" w:sz="0" w:space="0" w:color="auto"/>
        <w:bottom w:val="none" w:sz="0" w:space="0" w:color="auto"/>
        <w:right w:val="none" w:sz="0" w:space="0" w:color="auto"/>
      </w:divBdr>
      <w:divsChild>
        <w:div w:id="1959482405">
          <w:marLeft w:val="0"/>
          <w:marRight w:val="0"/>
          <w:marTop w:val="0"/>
          <w:marBottom w:val="0"/>
          <w:divBdr>
            <w:top w:val="none" w:sz="0" w:space="0" w:color="auto"/>
            <w:left w:val="none" w:sz="0" w:space="0" w:color="auto"/>
            <w:bottom w:val="none" w:sz="0" w:space="0" w:color="auto"/>
            <w:right w:val="none" w:sz="0" w:space="0" w:color="auto"/>
          </w:divBdr>
        </w:div>
      </w:divsChild>
    </w:div>
    <w:div w:id="657077441">
      <w:bodyDiv w:val="1"/>
      <w:marLeft w:val="0"/>
      <w:marRight w:val="0"/>
      <w:marTop w:val="0"/>
      <w:marBottom w:val="0"/>
      <w:divBdr>
        <w:top w:val="none" w:sz="0" w:space="0" w:color="auto"/>
        <w:left w:val="none" w:sz="0" w:space="0" w:color="auto"/>
        <w:bottom w:val="none" w:sz="0" w:space="0" w:color="auto"/>
        <w:right w:val="none" w:sz="0" w:space="0" w:color="auto"/>
      </w:divBdr>
    </w:div>
    <w:div w:id="657854216">
      <w:bodyDiv w:val="1"/>
      <w:marLeft w:val="0"/>
      <w:marRight w:val="0"/>
      <w:marTop w:val="0"/>
      <w:marBottom w:val="0"/>
      <w:divBdr>
        <w:top w:val="none" w:sz="0" w:space="0" w:color="auto"/>
        <w:left w:val="none" w:sz="0" w:space="0" w:color="auto"/>
        <w:bottom w:val="none" w:sz="0" w:space="0" w:color="auto"/>
        <w:right w:val="none" w:sz="0" w:space="0" w:color="auto"/>
      </w:divBdr>
    </w:div>
    <w:div w:id="723261735">
      <w:bodyDiv w:val="1"/>
      <w:marLeft w:val="0"/>
      <w:marRight w:val="0"/>
      <w:marTop w:val="0"/>
      <w:marBottom w:val="0"/>
      <w:divBdr>
        <w:top w:val="none" w:sz="0" w:space="0" w:color="auto"/>
        <w:left w:val="none" w:sz="0" w:space="0" w:color="auto"/>
        <w:bottom w:val="none" w:sz="0" w:space="0" w:color="auto"/>
        <w:right w:val="none" w:sz="0" w:space="0" w:color="auto"/>
      </w:divBdr>
    </w:div>
    <w:div w:id="760613147">
      <w:bodyDiv w:val="1"/>
      <w:marLeft w:val="0"/>
      <w:marRight w:val="0"/>
      <w:marTop w:val="0"/>
      <w:marBottom w:val="0"/>
      <w:divBdr>
        <w:top w:val="none" w:sz="0" w:space="0" w:color="auto"/>
        <w:left w:val="none" w:sz="0" w:space="0" w:color="auto"/>
        <w:bottom w:val="none" w:sz="0" w:space="0" w:color="auto"/>
        <w:right w:val="none" w:sz="0" w:space="0" w:color="auto"/>
      </w:divBdr>
    </w:div>
    <w:div w:id="809253086">
      <w:bodyDiv w:val="1"/>
      <w:marLeft w:val="0"/>
      <w:marRight w:val="0"/>
      <w:marTop w:val="0"/>
      <w:marBottom w:val="0"/>
      <w:divBdr>
        <w:top w:val="none" w:sz="0" w:space="0" w:color="auto"/>
        <w:left w:val="none" w:sz="0" w:space="0" w:color="auto"/>
        <w:bottom w:val="none" w:sz="0" w:space="0" w:color="auto"/>
        <w:right w:val="none" w:sz="0" w:space="0" w:color="auto"/>
      </w:divBdr>
      <w:divsChild>
        <w:div w:id="418907893">
          <w:marLeft w:val="0"/>
          <w:marRight w:val="0"/>
          <w:marTop w:val="0"/>
          <w:marBottom w:val="0"/>
          <w:divBdr>
            <w:top w:val="none" w:sz="0" w:space="0" w:color="auto"/>
            <w:left w:val="none" w:sz="0" w:space="0" w:color="auto"/>
            <w:bottom w:val="none" w:sz="0" w:space="0" w:color="auto"/>
            <w:right w:val="none" w:sz="0" w:space="0" w:color="auto"/>
          </w:divBdr>
          <w:divsChild>
            <w:div w:id="1239172415">
              <w:marLeft w:val="0"/>
              <w:marRight w:val="0"/>
              <w:marTop w:val="0"/>
              <w:marBottom w:val="0"/>
              <w:divBdr>
                <w:top w:val="none" w:sz="0" w:space="0" w:color="auto"/>
                <w:left w:val="none" w:sz="0" w:space="0" w:color="auto"/>
                <w:bottom w:val="none" w:sz="0" w:space="0" w:color="auto"/>
                <w:right w:val="none" w:sz="0" w:space="0" w:color="auto"/>
              </w:divBdr>
              <w:divsChild>
                <w:div w:id="10303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1775">
          <w:marLeft w:val="0"/>
          <w:marRight w:val="0"/>
          <w:marTop w:val="0"/>
          <w:marBottom w:val="0"/>
          <w:divBdr>
            <w:top w:val="none" w:sz="0" w:space="0" w:color="auto"/>
            <w:left w:val="none" w:sz="0" w:space="0" w:color="auto"/>
            <w:bottom w:val="none" w:sz="0" w:space="0" w:color="auto"/>
            <w:right w:val="none" w:sz="0" w:space="0" w:color="auto"/>
          </w:divBdr>
        </w:div>
        <w:div w:id="1028718738">
          <w:marLeft w:val="0"/>
          <w:marRight w:val="0"/>
          <w:marTop w:val="0"/>
          <w:marBottom w:val="0"/>
          <w:divBdr>
            <w:top w:val="none" w:sz="0" w:space="0" w:color="auto"/>
            <w:left w:val="none" w:sz="0" w:space="0" w:color="auto"/>
            <w:bottom w:val="none" w:sz="0" w:space="0" w:color="auto"/>
            <w:right w:val="none" w:sz="0" w:space="0" w:color="auto"/>
          </w:divBdr>
        </w:div>
        <w:div w:id="1568299586">
          <w:marLeft w:val="0"/>
          <w:marRight w:val="0"/>
          <w:marTop w:val="0"/>
          <w:marBottom w:val="0"/>
          <w:divBdr>
            <w:top w:val="none" w:sz="0" w:space="0" w:color="auto"/>
            <w:left w:val="none" w:sz="0" w:space="0" w:color="auto"/>
            <w:bottom w:val="none" w:sz="0" w:space="0" w:color="auto"/>
            <w:right w:val="none" w:sz="0" w:space="0" w:color="auto"/>
          </w:divBdr>
        </w:div>
        <w:div w:id="692994844">
          <w:marLeft w:val="0"/>
          <w:marRight w:val="0"/>
          <w:marTop w:val="0"/>
          <w:marBottom w:val="0"/>
          <w:divBdr>
            <w:top w:val="none" w:sz="0" w:space="0" w:color="auto"/>
            <w:left w:val="none" w:sz="0" w:space="0" w:color="auto"/>
            <w:bottom w:val="none" w:sz="0" w:space="0" w:color="auto"/>
            <w:right w:val="none" w:sz="0" w:space="0" w:color="auto"/>
          </w:divBdr>
        </w:div>
      </w:divsChild>
    </w:div>
    <w:div w:id="875044486">
      <w:bodyDiv w:val="1"/>
      <w:marLeft w:val="0"/>
      <w:marRight w:val="0"/>
      <w:marTop w:val="0"/>
      <w:marBottom w:val="0"/>
      <w:divBdr>
        <w:top w:val="none" w:sz="0" w:space="0" w:color="auto"/>
        <w:left w:val="none" w:sz="0" w:space="0" w:color="auto"/>
        <w:bottom w:val="none" w:sz="0" w:space="0" w:color="auto"/>
        <w:right w:val="none" w:sz="0" w:space="0" w:color="auto"/>
      </w:divBdr>
    </w:div>
    <w:div w:id="913467263">
      <w:bodyDiv w:val="1"/>
      <w:marLeft w:val="0"/>
      <w:marRight w:val="0"/>
      <w:marTop w:val="0"/>
      <w:marBottom w:val="0"/>
      <w:divBdr>
        <w:top w:val="none" w:sz="0" w:space="0" w:color="auto"/>
        <w:left w:val="none" w:sz="0" w:space="0" w:color="auto"/>
        <w:bottom w:val="none" w:sz="0" w:space="0" w:color="auto"/>
        <w:right w:val="none" w:sz="0" w:space="0" w:color="auto"/>
      </w:divBdr>
      <w:divsChild>
        <w:div w:id="483670078">
          <w:marLeft w:val="0"/>
          <w:marRight w:val="0"/>
          <w:marTop w:val="0"/>
          <w:marBottom w:val="0"/>
          <w:divBdr>
            <w:top w:val="none" w:sz="0" w:space="0" w:color="auto"/>
            <w:left w:val="none" w:sz="0" w:space="0" w:color="auto"/>
            <w:bottom w:val="none" w:sz="0" w:space="0" w:color="auto"/>
            <w:right w:val="none" w:sz="0" w:space="0" w:color="auto"/>
          </w:divBdr>
        </w:div>
      </w:divsChild>
    </w:div>
    <w:div w:id="1127894246">
      <w:bodyDiv w:val="1"/>
      <w:marLeft w:val="0"/>
      <w:marRight w:val="0"/>
      <w:marTop w:val="0"/>
      <w:marBottom w:val="0"/>
      <w:divBdr>
        <w:top w:val="none" w:sz="0" w:space="0" w:color="auto"/>
        <w:left w:val="none" w:sz="0" w:space="0" w:color="auto"/>
        <w:bottom w:val="none" w:sz="0" w:space="0" w:color="auto"/>
        <w:right w:val="none" w:sz="0" w:space="0" w:color="auto"/>
      </w:divBdr>
    </w:div>
    <w:div w:id="1137265190">
      <w:bodyDiv w:val="1"/>
      <w:marLeft w:val="0"/>
      <w:marRight w:val="0"/>
      <w:marTop w:val="0"/>
      <w:marBottom w:val="0"/>
      <w:divBdr>
        <w:top w:val="none" w:sz="0" w:space="0" w:color="auto"/>
        <w:left w:val="none" w:sz="0" w:space="0" w:color="auto"/>
        <w:bottom w:val="none" w:sz="0" w:space="0" w:color="auto"/>
        <w:right w:val="none" w:sz="0" w:space="0" w:color="auto"/>
      </w:divBdr>
      <w:divsChild>
        <w:div w:id="2004434737">
          <w:marLeft w:val="0"/>
          <w:marRight w:val="0"/>
          <w:marTop w:val="0"/>
          <w:marBottom w:val="0"/>
          <w:divBdr>
            <w:top w:val="none" w:sz="0" w:space="0" w:color="auto"/>
            <w:left w:val="none" w:sz="0" w:space="0" w:color="auto"/>
            <w:bottom w:val="none" w:sz="0" w:space="0" w:color="auto"/>
            <w:right w:val="none" w:sz="0" w:space="0" w:color="auto"/>
          </w:divBdr>
        </w:div>
      </w:divsChild>
    </w:div>
    <w:div w:id="1221867901">
      <w:bodyDiv w:val="1"/>
      <w:marLeft w:val="0"/>
      <w:marRight w:val="0"/>
      <w:marTop w:val="0"/>
      <w:marBottom w:val="0"/>
      <w:divBdr>
        <w:top w:val="none" w:sz="0" w:space="0" w:color="auto"/>
        <w:left w:val="none" w:sz="0" w:space="0" w:color="auto"/>
        <w:bottom w:val="none" w:sz="0" w:space="0" w:color="auto"/>
        <w:right w:val="none" w:sz="0" w:space="0" w:color="auto"/>
      </w:divBdr>
      <w:divsChild>
        <w:div w:id="1353678608">
          <w:marLeft w:val="0"/>
          <w:marRight w:val="0"/>
          <w:marTop w:val="0"/>
          <w:marBottom w:val="0"/>
          <w:divBdr>
            <w:top w:val="none" w:sz="0" w:space="0" w:color="auto"/>
            <w:left w:val="none" w:sz="0" w:space="0" w:color="auto"/>
            <w:bottom w:val="none" w:sz="0" w:space="0" w:color="auto"/>
            <w:right w:val="none" w:sz="0" w:space="0" w:color="auto"/>
          </w:divBdr>
          <w:divsChild>
            <w:div w:id="1194344057">
              <w:marLeft w:val="0"/>
              <w:marRight w:val="0"/>
              <w:marTop w:val="0"/>
              <w:marBottom w:val="0"/>
              <w:divBdr>
                <w:top w:val="none" w:sz="0" w:space="0" w:color="auto"/>
                <w:left w:val="none" w:sz="0" w:space="0" w:color="auto"/>
                <w:bottom w:val="none" w:sz="0" w:space="0" w:color="auto"/>
                <w:right w:val="none" w:sz="0" w:space="0" w:color="auto"/>
              </w:divBdr>
              <w:divsChild>
                <w:div w:id="564410827">
                  <w:marLeft w:val="0"/>
                  <w:marRight w:val="0"/>
                  <w:marTop w:val="0"/>
                  <w:marBottom w:val="0"/>
                  <w:divBdr>
                    <w:top w:val="none" w:sz="0" w:space="0" w:color="auto"/>
                    <w:left w:val="none" w:sz="0" w:space="0" w:color="auto"/>
                    <w:bottom w:val="none" w:sz="0" w:space="0" w:color="auto"/>
                    <w:right w:val="none" w:sz="0" w:space="0" w:color="auto"/>
                  </w:divBdr>
                  <w:divsChild>
                    <w:div w:id="2023700638">
                      <w:marLeft w:val="0"/>
                      <w:marRight w:val="0"/>
                      <w:marTop w:val="0"/>
                      <w:marBottom w:val="0"/>
                      <w:divBdr>
                        <w:top w:val="none" w:sz="0" w:space="0" w:color="auto"/>
                        <w:left w:val="none" w:sz="0" w:space="0" w:color="auto"/>
                        <w:bottom w:val="none" w:sz="0" w:space="0" w:color="auto"/>
                        <w:right w:val="none" w:sz="0" w:space="0" w:color="auto"/>
                      </w:divBdr>
                      <w:divsChild>
                        <w:div w:id="313800657">
                          <w:marLeft w:val="0"/>
                          <w:marRight w:val="0"/>
                          <w:marTop w:val="0"/>
                          <w:marBottom w:val="0"/>
                          <w:divBdr>
                            <w:top w:val="none" w:sz="0" w:space="0" w:color="auto"/>
                            <w:left w:val="none" w:sz="0" w:space="0" w:color="auto"/>
                            <w:bottom w:val="none" w:sz="0" w:space="0" w:color="auto"/>
                            <w:right w:val="none" w:sz="0" w:space="0" w:color="auto"/>
                          </w:divBdr>
                          <w:divsChild>
                            <w:div w:id="4328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428258">
      <w:bodyDiv w:val="1"/>
      <w:marLeft w:val="0"/>
      <w:marRight w:val="0"/>
      <w:marTop w:val="0"/>
      <w:marBottom w:val="0"/>
      <w:divBdr>
        <w:top w:val="none" w:sz="0" w:space="0" w:color="auto"/>
        <w:left w:val="none" w:sz="0" w:space="0" w:color="auto"/>
        <w:bottom w:val="none" w:sz="0" w:space="0" w:color="auto"/>
        <w:right w:val="none" w:sz="0" w:space="0" w:color="auto"/>
      </w:divBdr>
      <w:divsChild>
        <w:div w:id="1021468350">
          <w:marLeft w:val="0"/>
          <w:marRight w:val="0"/>
          <w:marTop w:val="0"/>
          <w:marBottom w:val="0"/>
          <w:divBdr>
            <w:top w:val="none" w:sz="0" w:space="0" w:color="auto"/>
            <w:left w:val="none" w:sz="0" w:space="0" w:color="auto"/>
            <w:bottom w:val="none" w:sz="0" w:space="0" w:color="auto"/>
            <w:right w:val="none" w:sz="0" w:space="0" w:color="auto"/>
          </w:divBdr>
        </w:div>
      </w:divsChild>
    </w:div>
    <w:div w:id="1491213243">
      <w:bodyDiv w:val="1"/>
      <w:marLeft w:val="0"/>
      <w:marRight w:val="0"/>
      <w:marTop w:val="0"/>
      <w:marBottom w:val="0"/>
      <w:divBdr>
        <w:top w:val="none" w:sz="0" w:space="0" w:color="auto"/>
        <w:left w:val="none" w:sz="0" w:space="0" w:color="auto"/>
        <w:bottom w:val="none" w:sz="0" w:space="0" w:color="auto"/>
        <w:right w:val="none" w:sz="0" w:space="0" w:color="auto"/>
      </w:divBdr>
    </w:div>
    <w:div w:id="1670981487">
      <w:bodyDiv w:val="1"/>
      <w:marLeft w:val="0"/>
      <w:marRight w:val="0"/>
      <w:marTop w:val="0"/>
      <w:marBottom w:val="0"/>
      <w:divBdr>
        <w:top w:val="none" w:sz="0" w:space="0" w:color="auto"/>
        <w:left w:val="none" w:sz="0" w:space="0" w:color="auto"/>
        <w:bottom w:val="none" w:sz="0" w:space="0" w:color="auto"/>
        <w:right w:val="none" w:sz="0" w:space="0" w:color="auto"/>
      </w:divBdr>
    </w:div>
    <w:div w:id="1752240430">
      <w:bodyDiv w:val="1"/>
      <w:marLeft w:val="0"/>
      <w:marRight w:val="0"/>
      <w:marTop w:val="0"/>
      <w:marBottom w:val="0"/>
      <w:divBdr>
        <w:top w:val="none" w:sz="0" w:space="0" w:color="auto"/>
        <w:left w:val="none" w:sz="0" w:space="0" w:color="auto"/>
        <w:bottom w:val="none" w:sz="0" w:space="0" w:color="auto"/>
        <w:right w:val="none" w:sz="0" w:space="0" w:color="auto"/>
      </w:divBdr>
    </w:div>
    <w:div w:id="1810632559">
      <w:bodyDiv w:val="1"/>
      <w:marLeft w:val="0"/>
      <w:marRight w:val="0"/>
      <w:marTop w:val="0"/>
      <w:marBottom w:val="0"/>
      <w:divBdr>
        <w:top w:val="none" w:sz="0" w:space="0" w:color="auto"/>
        <w:left w:val="none" w:sz="0" w:space="0" w:color="auto"/>
        <w:bottom w:val="none" w:sz="0" w:space="0" w:color="auto"/>
        <w:right w:val="none" w:sz="0" w:space="0" w:color="auto"/>
      </w:divBdr>
    </w:div>
    <w:div w:id="1820027390">
      <w:bodyDiv w:val="1"/>
      <w:marLeft w:val="0"/>
      <w:marRight w:val="0"/>
      <w:marTop w:val="0"/>
      <w:marBottom w:val="0"/>
      <w:divBdr>
        <w:top w:val="none" w:sz="0" w:space="0" w:color="auto"/>
        <w:left w:val="none" w:sz="0" w:space="0" w:color="auto"/>
        <w:bottom w:val="none" w:sz="0" w:space="0" w:color="auto"/>
        <w:right w:val="none" w:sz="0" w:space="0" w:color="auto"/>
      </w:divBdr>
      <w:divsChild>
        <w:div w:id="1513453309">
          <w:marLeft w:val="0"/>
          <w:marRight w:val="0"/>
          <w:marTop w:val="0"/>
          <w:marBottom w:val="0"/>
          <w:divBdr>
            <w:top w:val="none" w:sz="0" w:space="0" w:color="auto"/>
            <w:left w:val="none" w:sz="0" w:space="0" w:color="auto"/>
            <w:bottom w:val="none" w:sz="0" w:space="0" w:color="auto"/>
            <w:right w:val="none" w:sz="0" w:space="0" w:color="auto"/>
          </w:divBdr>
        </w:div>
        <w:div w:id="1979145411">
          <w:marLeft w:val="0"/>
          <w:marRight w:val="0"/>
          <w:marTop w:val="0"/>
          <w:marBottom w:val="0"/>
          <w:divBdr>
            <w:top w:val="none" w:sz="0" w:space="0" w:color="auto"/>
            <w:left w:val="none" w:sz="0" w:space="0" w:color="auto"/>
            <w:bottom w:val="none" w:sz="0" w:space="0" w:color="auto"/>
            <w:right w:val="none" w:sz="0" w:space="0" w:color="auto"/>
          </w:divBdr>
        </w:div>
      </w:divsChild>
    </w:div>
    <w:div w:id="1854564119">
      <w:bodyDiv w:val="1"/>
      <w:marLeft w:val="0"/>
      <w:marRight w:val="0"/>
      <w:marTop w:val="0"/>
      <w:marBottom w:val="0"/>
      <w:divBdr>
        <w:top w:val="none" w:sz="0" w:space="0" w:color="auto"/>
        <w:left w:val="none" w:sz="0" w:space="0" w:color="auto"/>
        <w:bottom w:val="none" w:sz="0" w:space="0" w:color="auto"/>
        <w:right w:val="none" w:sz="0" w:space="0" w:color="auto"/>
      </w:divBdr>
      <w:divsChild>
        <w:div w:id="1909458151">
          <w:marLeft w:val="0"/>
          <w:marRight w:val="0"/>
          <w:marTop w:val="0"/>
          <w:marBottom w:val="0"/>
          <w:divBdr>
            <w:top w:val="none" w:sz="0" w:space="0" w:color="auto"/>
            <w:left w:val="none" w:sz="0" w:space="0" w:color="auto"/>
            <w:bottom w:val="none" w:sz="0" w:space="0" w:color="auto"/>
            <w:right w:val="none" w:sz="0" w:space="0" w:color="auto"/>
          </w:divBdr>
        </w:div>
        <w:div w:id="247547873">
          <w:marLeft w:val="0"/>
          <w:marRight w:val="0"/>
          <w:marTop w:val="0"/>
          <w:marBottom w:val="0"/>
          <w:divBdr>
            <w:top w:val="none" w:sz="0" w:space="0" w:color="auto"/>
            <w:left w:val="none" w:sz="0" w:space="0" w:color="auto"/>
            <w:bottom w:val="none" w:sz="0" w:space="0" w:color="auto"/>
            <w:right w:val="none" w:sz="0" w:space="0" w:color="auto"/>
          </w:divBdr>
        </w:div>
      </w:divsChild>
    </w:div>
    <w:div w:id="1963151517">
      <w:bodyDiv w:val="1"/>
      <w:marLeft w:val="0"/>
      <w:marRight w:val="0"/>
      <w:marTop w:val="0"/>
      <w:marBottom w:val="0"/>
      <w:divBdr>
        <w:top w:val="none" w:sz="0" w:space="0" w:color="auto"/>
        <w:left w:val="none" w:sz="0" w:space="0" w:color="auto"/>
        <w:bottom w:val="none" w:sz="0" w:space="0" w:color="auto"/>
        <w:right w:val="none" w:sz="0" w:space="0" w:color="auto"/>
      </w:divBdr>
      <w:divsChild>
        <w:div w:id="1698700059">
          <w:marLeft w:val="0"/>
          <w:marRight w:val="0"/>
          <w:marTop w:val="0"/>
          <w:marBottom w:val="0"/>
          <w:divBdr>
            <w:top w:val="none" w:sz="0" w:space="0" w:color="auto"/>
            <w:left w:val="none" w:sz="0" w:space="0" w:color="auto"/>
            <w:bottom w:val="none" w:sz="0" w:space="0" w:color="auto"/>
            <w:right w:val="none" w:sz="0" w:space="0" w:color="auto"/>
          </w:divBdr>
          <w:divsChild>
            <w:div w:id="1556045066">
              <w:marLeft w:val="0"/>
              <w:marRight w:val="0"/>
              <w:marTop w:val="0"/>
              <w:marBottom w:val="0"/>
              <w:divBdr>
                <w:top w:val="none" w:sz="0" w:space="0" w:color="auto"/>
                <w:left w:val="none" w:sz="0" w:space="0" w:color="auto"/>
                <w:bottom w:val="none" w:sz="0" w:space="0" w:color="auto"/>
                <w:right w:val="none" w:sz="0" w:space="0" w:color="auto"/>
              </w:divBdr>
              <w:divsChild>
                <w:div w:id="180553377">
                  <w:marLeft w:val="0"/>
                  <w:marRight w:val="0"/>
                  <w:marTop w:val="0"/>
                  <w:marBottom w:val="0"/>
                  <w:divBdr>
                    <w:top w:val="none" w:sz="0" w:space="0" w:color="auto"/>
                    <w:left w:val="none" w:sz="0" w:space="0" w:color="auto"/>
                    <w:bottom w:val="none" w:sz="0" w:space="0" w:color="auto"/>
                    <w:right w:val="none" w:sz="0" w:space="0" w:color="auto"/>
                  </w:divBdr>
                  <w:divsChild>
                    <w:div w:id="2017222413">
                      <w:marLeft w:val="0"/>
                      <w:marRight w:val="0"/>
                      <w:marTop w:val="0"/>
                      <w:marBottom w:val="0"/>
                      <w:divBdr>
                        <w:top w:val="none" w:sz="0" w:space="0" w:color="auto"/>
                        <w:left w:val="none" w:sz="0" w:space="0" w:color="auto"/>
                        <w:bottom w:val="none" w:sz="0" w:space="0" w:color="auto"/>
                        <w:right w:val="none" w:sz="0" w:space="0" w:color="auto"/>
                      </w:divBdr>
                      <w:divsChild>
                        <w:div w:id="1912032765">
                          <w:marLeft w:val="0"/>
                          <w:marRight w:val="0"/>
                          <w:marTop w:val="0"/>
                          <w:marBottom w:val="0"/>
                          <w:divBdr>
                            <w:top w:val="none" w:sz="0" w:space="0" w:color="auto"/>
                            <w:left w:val="none" w:sz="0" w:space="0" w:color="auto"/>
                            <w:bottom w:val="none" w:sz="0" w:space="0" w:color="auto"/>
                            <w:right w:val="none" w:sz="0" w:space="0" w:color="auto"/>
                          </w:divBdr>
                          <w:divsChild>
                            <w:div w:id="304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505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hyperlink" Target="https://www.geneious.com" TargetMode="External"/><Relationship Id="rId26" Type="http://schemas.openxmlformats.org/officeDocument/2006/relationships/hyperlink" Target="https://www.ncbi.nlm.nih.gov/pathogens/antimicrobial-resistance/" TargetMode="External"/><Relationship Id="rId3" Type="http://schemas.openxmlformats.org/officeDocument/2006/relationships/settings" Target="settings.xml"/><Relationship Id="rId21" Type="http://schemas.openxmlformats.org/officeDocument/2006/relationships/hyperlink" Target="https://doi.org/10.1099/mgen.0.000685" TargetMode="Externa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doi.org/10.1002/cpbi.102" TargetMode="External"/><Relationship Id="rId25" Type="http://schemas.openxmlformats.org/officeDocument/2006/relationships/hyperlink" Target="https://github.com/tseemann/abricat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93/gigascience/gix120" TargetMode="External"/><Relationship Id="rId20" Type="http://schemas.openxmlformats.org/officeDocument/2006/relationships/hyperlink" Target="https://doi.org/10.1093/nar/gkae410" TargetMode="External"/><Relationship Id="rId29" Type="http://schemas.openxmlformats.org/officeDocument/2006/relationships/hyperlink" Target="https://doi.org/10.1093/jac/dkaa34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doi.org/10.1093/gbe/evab225" TargetMode="External"/><Relationship Id="rId32"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ezbiocloud.net/tools/ani" TargetMode="External"/><Relationship Id="rId28" Type="http://schemas.openxmlformats.org/officeDocument/2006/relationships/hyperlink" Target="https://doi.org/10.1128/AAC.01310-13" TargetMode="External"/><Relationship Id="rId10" Type="http://schemas.microsoft.com/office/2018/08/relationships/commentsExtensible" Target="commentsExtensible.xml"/><Relationship Id="rId19" Type="http://schemas.openxmlformats.org/officeDocument/2006/relationships/hyperlink" Target="https://doi.org/10.1093/bioinformatics/btv351"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hyperlink" Target="https://doi.org/10.1093/molbev/mst010" TargetMode="External"/><Relationship Id="rId27" Type="http://schemas.openxmlformats.org/officeDocument/2006/relationships/hyperlink" Target="https://doi.org/10.1093/nar/gkw1004" TargetMode="External"/><Relationship Id="rId30" Type="http://schemas.openxmlformats.org/officeDocument/2006/relationships/hyperlink" Target="https://doi.org/10.1093/nar/gkab11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4743</TotalTime>
  <Pages>11</Pages>
  <Words>3297</Words>
  <Characters>18795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Weizmann Institute of Science</Company>
  <LinksUpToDate>false</LinksUpToDate>
  <CharactersWithSpaces>22048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Tatiana-Orli Sandberg-Raileanu</dc:creator>
  <cp:keywords/>
  <dc:description/>
  <cp:lastModifiedBy>Tatiana-Orli Sandberg-Raileanu</cp:lastModifiedBy>
  <cp:revision>48</cp:revision>
  <dcterms:created xsi:type="dcterms:W3CDTF">2025-02-02T07:40:00Z</dcterms:created>
  <dcterms:modified xsi:type="dcterms:W3CDTF">2025-02-06T13:24:00Z</dcterms:modified>
</cp:coreProperties>
</file>