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 xml:space="preserve">GenAI Developer Roadmap</w:t>
      </w:r>
    </w:p>
    <w:p>
      <w:pPr>
        <w:jc w:val="center"/>
      </w:pPr>
      <w:r>
        <w:rPr>
          <w:i/>
          <w:sz w:val="22"/>
        </w:rPr>
        <w:t xml:space="preserve">Fast-track edition: learn by building, one project, 8 weeks</w:t>
      </w:r>
    </w:p>
    <w:p>
      <w:pPr>
        <w:jc w:val="center"/>
      </w:pPr>
      <w:r>
        <w:rPr>
          <w:i/>
          <w:color w:val="666666"/>
          <w:sz w:val="18"/>
        </w:rPr>
        <w:t xml:space="preserve">Refined October 2026 · all links checked 25 Oct 2026</w:t>
      </w:r>
    </w:p>
    <w:p>
      <w:r>
        <w:rPr>
          <w:b/>
        </w:rPr>
        <w:t xml:space="preserve">Goal: </w:t>
      </w:r>
      <w:r>
        <w:t xml:space="preserve">move from your existing Python/ML/NLP/Azure experience to production-ready Generative AI engineering (RAG, agents, evaluation, Azure and LLMOps) by building one real application layer by layer, instead of studying topics in isolation.</w:t>
      </w:r>
    </w:p>
    <w:p>
      <w:pPr>
        <w:pStyle w:val="Heading1"/>
      </w:pPr>
      <w:r>
        <w:t xml:space="preserve">1. How to Learn Fast: The Method</w:t>
      </w:r>
    </w:p>
    <w:p>
      <w:r>
        <w:t xml:space="preserve">Most of the time is lost reading docs end to end and building throwaway examples. This roadmap avoids both with four rules:</w:t>
      </w:r>
    </w:p>
    <w:p>
      <w:pPr>
        <w:pStyle w:val="ListNumber"/>
      </w:pPr>
      <w:r>
        <w:rPr>
          <w:b/>
        </w:rPr>
        <w:t xml:space="preserve">One project thread. </w:t>
      </w:r>
      <w:r>
        <w:t xml:space="preserve">Every week adds one layer to the same Enterprise RAG app (Project 1). New skills land on code you already understand, so each week only adds one new thing.</w:t>
      </w:r>
    </w:p>
    <w:p>
      <w:pPr>
        <w:pStyle w:val="ListNumber"/>
      </w:pPr>
      <w:r>
        <w:rPr>
          <w:b/>
        </w:rPr>
        <w:t xml:space="preserve">Quickstart first, theory when stuck. </w:t>
      </w:r>
      <w:r>
        <w:t xml:space="preserve">Spend at most 1 hour on the “Start here” link, then build. Read the deeper links only when something breaks or doesn't make sense.</w:t>
      </w:r>
    </w:p>
    <w:p>
      <w:pPr>
        <w:pStyle w:val="ListNumber"/>
      </w:pPr>
      <w:r>
        <w:rPr>
          <w:b/>
        </w:rPr>
        <w:t xml:space="preserve">Change one variable at a time. </w:t>
      </w:r>
      <w:r>
        <w:t xml:space="preserve">Keep the same documents and the same test questions for every experiment, so you can see exactly what each technique changes.</w:t>
      </w:r>
    </w:p>
    <w:p>
      <w:pPr>
        <w:pStyle w:val="ListNumber"/>
      </w:pPr>
      <w:r>
        <w:rPr>
          <w:b/>
        </w:rPr>
        <w:t xml:space="preserve">Prove it, then move on. </w:t>
      </w:r>
      <w:r>
        <w:t xml:space="preserve">A topic is done only when the week's “Done when” check passes: working code, a measured result, and a 5-line summary written from memory.</w:t>
      </w:r>
    </w:p>
    <w:p>
      <w:pPr>
        <w:keepNext/>
      </w:pPr>
      <w:r>
        <w:rPr>
          <w:b/>
        </w:rPr>
        <w:t xml:space="preserve">The 4-step loop for every concept</w:t>
      </w:r>
    </w:p>
    <w:tbl>
      <w:tblPr>
        <w:tblStyle w:val="TableGrid"/>
        <w:tblW w:type="dxa" w:w="10224"/>
        <w:jc w:val="center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1900"/>
        <w:gridCol w:w="6824"/>
        <w:gridCol w:w="1500"/>
      </w:tblGrid>
      <w:tr>
        <w:trPr>
          <w:cantSplit/>
          <w:tblHeader/>
        </w:trPr>
        <w:tc>
          <w:tcPr>
            <w:tcW w:type="dxa" w:w="1900"/>
            <w:shd w:val="clear" w:color="auto" w:fill="DCE6F2"/>
          </w:tcPr>
          <w:p>
            <w:r>
              <w:rPr>
                <w:b/>
              </w:rPr>
              <w:t xml:space="preserve">Step</w:t>
            </w:r>
          </w:p>
        </w:tc>
        <w:tc>
          <w:tcPr>
            <w:tcW w:type="dxa" w:w="6824"/>
            <w:shd w:val="clear" w:color="auto" w:fill="DCE6F2"/>
          </w:tcPr>
          <w:p>
            <w:r>
              <w:rPr>
                <w:b/>
              </w:rPr>
              <w:t xml:space="preserve">What you do</w:t>
            </w:r>
          </w:p>
        </w:tc>
        <w:tc>
          <w:tcPr>
            <w:tcW w:type="dxa" w:w="1500"/>
            <w:shd w:val="clear" w:color="auto" w:fill="DCE6F2"/>
          </w:tcPr>
          <w:p>
            <w:r>
              <w:rPr>
                <w:b/>
              </w:rPr>
              <w:t xml:space="preserve">Time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 xml:space="preserve">1. Learn</w:t>
            </w:r>
          </w:p>
        </w:tc>
        <w:tc>
          <w:tcPr>
            <w:tcW w:type="dxa" w:w="6824"/>
          </w:tcPr>
          <w:p>
            <w:r>
              <w:t xml:space="preserve">Watch or read the single “Start here” resource for the topic.</w:t>
            </w:r>
          </w:p>
        </w:tc>
        <w:tc>
          <w:tcPr>
            <w:tcW w:type="dxa" w:w="1500"/>
          </w:tcPr>
          <w:p>
            <w:r>
              <w:t xml:space="preserve">≤ 1 hr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 xml:space="preserve">2. Build small</w:t>
            </w:r>
          </w:p>
        </w:tc>
        <w:tc>
          <w:tcPr>
            <w:tcW w:type="dxa" w:w="6824"/>
          </w:tcPr>
          <w:p>
            <w:r>
              <w:t xml:space="preserve">Make the smallest working example in a new numbered notebook (same style as your existing folders).</w:t>
            </w:r>
          </w:p>
        </w:tc>
        <w:tc>
          <w:tcPr>
            <w:tcW w:type="dxa" w:w="1500"/>
          </w:tcPr>
          <w:p>
            <w:r>
              <w:t xml:space="preserve">2–3 hrs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 xml:space="preserve">3. Integrate</w:t>
            </w:r>
          </w:p>
        </w:tc>
        <w:tc>
          <w:tcPr>
            <w:tcW w:type="dxa" w:w="6824"/>
          </w:tcPr>
          <w:p>
            <w:r>
              <w:t xml:space="preserve">Add the concept to the project app and re-run the evaluation set.</w:t>
            </w:r>
          </w:p>
        </w:tc>
        <w:tc>
          <w:tcPr>
            <w:tcW w:type="dxa" w:w="1500"/>
          </w:tcPr>
          <w:p>
            <w:r>
              <w:t xml:space="preserve">2–3 hrs</w:t>
            </w:r>
          </w:p>
        </w:tc>
      </w:tr>
      <w:tr>
        <w:trPr>
          <w:cantSplit/>
        </w:trPr>
        <w:tc>
          <w:tcPr>
            <w:tcW w:type="dxa" w:w="1900"/>
          </w:tcPr>
          <w:p>
            <w:r>
              <w:t xml:space="preserve">4. Lock it in</w:t>
            </w:r>
          </w:p>
        </w:tc>
        <w:tc>
          <w:tcPr>
            <w:tcW w:type="dxa" w:w="6824"/>
          </w:tcPr>
          <w:p>
            <w:r>
              <w:t xml:space="preserve">Write 5 lines in the folder's *_Concepts.md from memory, including “when NOT to use it”. Ask Claude to quiz you.</w:t>
            </w:r>
          </w:p>
        </w:tc>
        <w:tc>
          <w:tcPr>
            <w:tcW w:type="dxa" w:w="1500"/>
          </w:tcPr>
          <w:p>
            <w:r>
              <w:t xml:space="preserve">30 min</w:t>
            </w:r>
          </w:p>
        </w:tc>
      </w:tr>
    </w:tbl>
    <w:p>
      <w:r>
        <w:t xml:space="preserve"/>
      </w:r>
    </w:p>
    <w:p>
      <w:pPr>
        <w:keepNext/>
      </w:pPr>
      <w:r>
        <w:rPr>
          <w:b/>
        </w:rPr>
        <w:t xml:space="preserve">Suggested weekly rhythm (about 8 hours)</w:t>
      </w:r>
    </w:p>
    <w:p>
      <w:pPr>
        <w:pStyle w:val="ListBullet"/>
      </w:pPr>
      <w:r>
        <w:rPr>
          <w:b/>
        </w:rPr>
        <w:t xml:space="preserve">Mon (1 hr): </w:t>
      </w:r>
      <w:r>
        <w:t xml:space="preserve">Start-here resource + skim the key concepts list.</w:t>
      </w:r>
    </w:p>
    <w:p>
      <w:pPr>
        <w:pStyle w:val="ListBullet"/>
      </w:pPr>
      <w:r>
        <w:rPr>
          <w:b/>
        </w:rPr>
        <w:t xml:space="preserve">Tue–Thu (1.5 hrs/day): </w:t>
      </w:r>
      <w:r>
        <w:t xml:space="preserve">Build the small example, then integrate it into the project.</w:t>
      </w:r>
    </w:p>
    <w:p>
      <w:pPr>
        <w:pStyle w:val="ListBullet"/>
      </w:pPr>
      <w:r>
        <w:rPr>
          <w:b/>
        </w:rPr>
        <w:t xml:space="preserve">Fri (1.5 hrs): </w:t>
      </w:r>
      <w:r>
        <w:t xml:space="preserve">Run the evaluation set, record results, fix what broke.</w:t>
      </w:r>
    </w:p>
    <w:p>
      <w:pPr>
        <w:pStyle w:val="ListBullet"/>
      </w:pPr>
      <w:r>
        <w:rPr>
          <w:b/>
        </w:rPr>
        <w:t xml:space="preserve">Weekend (30 min): </w:t>
      </w:r>
      <w:r>
        <w:t xml:space="preserve">Concepts.md summary + self-quiz. Check the “Done when” box.</w:t>
      </w:r>
    </w:p>
    <w:p>
      <w:pPr>
        <w:pStyle w:val="ListBullet"/>
      </w:pPr>
      <w:r>
        <w:rPr>
          <w:b/>
        </w:rPr>
        <w:t xml:space="preserve">Stuck rule: </w:t>
      </w:r>
      <w:r>
        <w:t xml:space="preserve">if you are stuck for more than 45 minutes, stop and ask for help or read the concept page; don't keep guessing.</w:t>
      </w:r>
    </w:p>
    <w:p>
      <w:pPr>
        <w:pStyle w:val="Heading1"/>
      </w:pPr>
      <w:r>
        <w:t xml:space="preserve">2. Where You Are Now</w:t>
      </w:r>
    </w:p>
    <w:p>
      <w:r>
        <w:t xml:space="preserve">Your GenAI_Leaning repo already covers a large part of the original roadmap. Don't re-learn these; use them as the base for the project.</w:t>
      </w:r>
    </w:p>
    <w:tbl>
      <w:tblPr>
        <w:tblStyle w:val="TableGrid"/>
        <w:tblW w:type="dxa" w:w="10224"/>
        <w:jc w:val="center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3500"/>
        <w:gridCol w:w="1424"/>
        <w:gridCol w:w="5300"/>
      </w:tblGrid>
      <w:tr>
        <w:trPr>
          <w:cantSplit/>
          <w:tblHeader/>
        </w:trPr>
        <w:tc>
          <w:tcPr>
            <w:tcW w:type="dxa" w:w="3500"/>
            <w:shd w:val="clear" w:color="auto" w:fill="DCE6F2"/>
          </w:tcPr>
          <w:p>
            <w:r>
              <w:rPr>
                <w:b/>
              </w:rPr>
              <w:t xml:space="preserve">Area</w:t>
            </w:r>
          </w:p>
        </w:tc>
        <w:tc>
          <w:tcPr>
            <w:tcW w:type="dxa" w:w="1424"/>
            <w:shd w:val="clear" w:color="auto" w:fill="DCE6F2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300"/>
            <w:shd w:val="clear" w:color="auto" w:fill="DCE6F2"/>
          </w:tcPr>
          <w:p>
            <w:r>
              <w:rPr>
                <w:b/>
              </w:rPr>
              <w:t xml:space="preserve">Evidence / next step</w:t>
            </w:r>
          </w:p>
        </w:tc>
      </w:tr>
      <w:tr>
        <w:trPr>
          <w:cantSplit/>
        </w:trPr>
        <w:tc>
          <w:tcPr>
            <w:tcW w:type="dxa" w:w="3500"/>
          </w:tcPr>
          <w:p>
            <w:r>
              <w:t xml:space="preserve">Python, SQL, FastAPI basics, ML/NLP, Azure</w:t>
            </w:r>
          </w:p>
        </w:tc>
        <w:tc>
          <w:tcPr>
            <w:tcW w:type="dxa" w:w="1424"/>
          </w:tcPr>
          <w:p>
            <w:r>
              <w:t xml:space="preserve">Done</w:t>
            </w:r>
          </w:p>
        </w:tc>
        <w:tc>
          <w:tcPr>
            <w:tcW w:type="dxa" w:w="5300"/>
          </w:tcPr>
          <w:p>
            <w:r>
              <w:t xml:space="preserve">Prior experience; use docs only as reference</w:t>
            </w:r>
          </w:p>
        </w:tc>
      </w:tr>
      <w:tr>
        <w:trPr>
          <w:cantSplit/>
        </w:trPr>
        <w:tc>
          <w:tcPr>
            <w:tcW w:type="dxa" w:w="3500"/>
          </w:tcPr>
          <w:p>
            <w:r>
              <w:t xml:space="preserve">Prompt engineering</w:t>
            </w:r>
          </w:p>
        </w:tc>
        <w:tc>
          <w:tcPr>
            <w:tcW w:type="dxa" w:w="1424"/>
          </w:tcPr>
          <w:p>
            <w:r>
              <w:t xml:space="preserve">Done</w:t>
            </w:r>
          </w:p>
        </w:tc>
        <w:tc>
          <w:tcPr>
            <w:tcW w:type="dxa" w:w="5300"/>
          </w:tcPr>
          <w:p>
            <w:r>
              <w:t xml:space="preserve">notebooks/Prompt_Message (10 notebooks)</w:t>
            </w:r>
          </w:p>
        </w:tc>
      </w:tr>
      <w:tr>
        <w:trPr>
          <w:cantSplit/>
        </w:trPr>
        <w:tc>
          <w:tcPr>
            <w:tcW w:type="dxa" w:w="3500"/>
          </w:tcPr>
          <w:p>
            <w:r>
              <w:t xml:space="preserve">LangChain core</w:t>
            </w:r>
          </w:p>
        </w:tc>
        <w:tc>
          <w:tcPr>
            <w:tcW w:type="dxa" w:w="1424"/>
          </w:tcPr>
          <w:p>
            <w:r>
              <w:t xml:space="preserve">Done</w:t>
            </w:r>
          </w:p>
        </w:tc>
        <w:tc>
          <w:tcPr>
            <w:tcW w:type="dxa" w:w="5300"/>
          </w:tcPr>
          <w:p>
            <w:r>
              <w:t xml:space="preserve">Used across Prompt, RAG and Agents notebooks</w:t>
            </w:r>
          </w:p>
        </w:tc>
      </w:tr>
      <w:tr>
        <w:trPr>
          <w:cantSplit/>
        </w:trPr>
        <w:tc>
          <w:tcPr>
            <w:tcW w:type="dxa" w:w="3500"/>
          </w:tcPr>
          <w:p>
            <w:r>
              <w:t xml:space="preserve">RAG + advanced RAG</w:t>
            </w:r>
          </w:p>
        </w:tc>
        <w:tc>
          <w:tcPr>
            <w:tcW w:type="dxa" w:w="1424"/>
          </w:tcPr>
          <w:p>
            <w:r>
              <w:t xml:space="preserve">Done</w:t>
            </w:r>
          </w:p>
        </w:tc>
        <w:tc>
          <w:tcPr>
            <w:tcW w:type="dxa" w:w="5300"/>
          </w:tcPr>
          <w:p>
            <w:r>
              <w:t xml:space="preserve">notebooks/RAG (11): Self-RAG, CRAG, HyDE, RAG-Fusion, multi-hop, compression</w:t>
            </w:r>
          </w:p>
        </w:tc>
      </w:tr>
      <w:tr>
        <w:trPr>
          <w:cantSplit/>
        </w:trPr>
        <w:tc>
          <w:tcPr>
            <w:tcW w:type="dxa" w:w="3500"/>
          </w:tcPr>
          <w:p>
            <w:r>
              <w:t xml:space="preserve">Agents (LangChain)</w:t>
            </w:r>
          </w:p>
        </w:tc>
        <w:tc>
          <w:tcPr>
            <w:tcW w:type="dxa" w:w="1424"/>
          </w:tcPr>
          <w:p>
            <w:r>
              <w:t xml:space="preserve">Done</w:t>
            </w:r>
          </w:p>
        </w:tc>
        <w:tc>
          <w:tcPr>
            <w:tcW w:type="dxa" w:w="5300"/>
          </w:tcPr>
          <w:p>
            <w:r>
              <w:t xml:space="preserve">notebooks/Agents (9): ReAct, tool calling, router, plan-and-execute</w:t>
            </w:r>
          </w:p>
        </w:tc>
      </w:tr>
      <w:tr>
        <w:trPr>
          <w:cantSplit/>
        </w:trPr>
        <w:tc>
          <w:tcPr>
            <w:tcW w:type="dxa" w:w="3500"/>
          </w:tcPr>
          <w:p>
            <w:r>
              <w:t xml:space="preserve">Memory</w:t>
            </w:r>
          </w:p>
        </w:tc>
        <w:tc>
          <w:tcPr>
            <w:tcW w:type="dxa" w:w="1424"/>
          </w:tcPr>
          <w:p>
            <w:r>
              <w:t xml:space="preserve">Done</w:t>
            </w:r>
          </w:p>
        </w:tc>
        <w:tc>
          <w:tcPr>
            <w:tcW w:type="dxa" w:w="5300"/>
          </w:tcPr>
          <w:p>
            <w:r>
              <w:t xml:space="preserve">notebooks/Memory (8)</w:t>
            </w:r>
          </w:p>
        </w:tc>
      </w:tr>
      <w:tr>
        <w:trPr>
          <w:cantSplit/>
        </w:trPr>
        <w:tc>
          <w:tcPr>
            <w:tcW w:type="dxa" w:w="3500"/>
          </w:tcPr>
          <w:p>
            <w:r>
              <w:t xml:space="preserve">LLM fundamentals</w:t>
            </w:r>
          </w:p>
        </w:tc>
        <w:tc>
          <w:tcPr>
            <w:tcW w:type="dxa" w:w="1424"/>
          </w:tcPr>
          <w:p>
            <w:r>
              <w:t xml:space="preserve">Refresh</w:t>
            </w:r>
          </w:p>
        </w:tc>
        <w:tc>
          <w:tcPr>
            <w:tcW w:type="dxa" w:w="5300"/>
          </w:tcPr>
          <w:p>
            <w:r>
              <w:t xml:space="preserve">2-hour fast track (section 4.0)</w:t>
            </w:r>
          </w:p>
        </w:tc>
      </w:tr>
      <w:tr>
        <w:trPr>
          <w:cantSplit/>
        </w:trPr>
        <w:tc>
          <w:tcPr>
            <w:tcW w:type="dxa" w:w="3500"/>
          </w:tcPr>
          <w:p>
            <w:r>
              <w:t xml:space="preserve">LangGraph</w:t>
            </w:r>
          </w:p>
        </w:tc>
        <w:tc>
          <w:tcPr>
            <w:tcW w:type="dxa" w:w="1424"/>
          </w:tcPr>
          <w:p>
            <w:r>
              <w:t xml:space="preserve">Started</w:t>
            </w:r>
          </w:p>
        </w:tc>
        <w:tc>
          <w:tcPr>
            <w:tcW w:type="dxa" w:w="5300"/>
          </w:tcPr>
          <w:p>
            <w:r>
              <w:t xml:space="preserve">8LangGraphMemory → Week 1</w:t>
            </w:r>
          </w:p>
        </w:tc>
      </w:tr>
      <w:tr>
        <w:trPr>
          <w:cantSplit/>
        </w:trPr>
        <w:tc>
          <w:tcPr>
            <w:tcW w:type="dxa" w:w="3500"/>
          </w:tcPr>
          <w:p>
            <w:r>
              <w:t xml:space="preserve">Evaluation, Azure AI Search, production, MCP, Text-to-SQL, security, caching, Document AI</w:t>
            </w:r>
          </w:p>
        </w:tc>
        <w:tc>
          <w:tcPr>
            <w:tcW w:type="dxa" w:w="1424"/>
          </w:tcPr>
          <w:p>
            <w:r>
              <w:t xml:space="preserve">Not started</w:t>
            </w:r>
          </w:p>
        </w:tc>
        <w:tc>
          <w:tcPr>
            <w:tcW w:type="dxa" w:w="5300"/>
          </w:tcPr>
          <w:p>
            <w:r>
              <w:t xml:space="preserve">Weeks 2–8 below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3. The 8-Week Fast-Track Plan</w:t>
      </w:r>
    </w:p>
    <w:p>
      <w:r>
        <w:t xml:space="preserve">Evaluation comes in Week 2, earlier than in the original plan: without a measured baseline you can't tell whether CRAG, HyDE or Azure hybrid search actually helps on your documents. Every later week re-runs the same evaluation set.</w:t>
      </w:r>
    </w:p>
    <w:tbl>
      <w:tblPr>
        <w:tblStyle w:val="TableGrid"/>
        <w:tblW w:type="dxa" w:w="10224"/>
        <w:jc w:val="center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1150"/>
        <w:gridCol w:w="1700"/>
        <w:gridCol w:w="4074"/>
        <w:gridCol w:w="3300"/>
      </w:tblGrid>
      <w:tr>
        <w:trPr>
          <w:cantSplit/>
          <w:tblHeader/>
        </w:trPr>
        <w:tc>
          <w:tcPr>
            <w:tcW w:type="dxa" w:w="1150"/>
            <w:shd w:val="clear" w:color="auto" w:fill="DCE6F2"/>
          </w:tcPr>
          <w:p>
            <w:r>
              <w:rPr>
                <w:b/>
              </w:rPr>
              <w:t xml:space="preserve">Week</w:t>
            </w:r>
          </w:p>
        </w:tc>
        <w:tc>
          <w:tcPr>
            <w:tcW w:type="dxa" w:w="1700"/>
            <w:shd w:val="clear" w:color="auto" w:fill="DCE6F2"/>
          </w:tcPr>
          <w:p>
            <w:r>
              <w:rPr>
                <w:b/>
              </w:rPr>
              <w:t xml:space="preserve">Focus</w:t>
            </w:r>
          </w:p>
        </w:tc>
        <w:tc>
          <w:tcPr>
            <w:tcW w:type="dxa" w:w="4074"/>
            <w:shd w:val="clear" w:color="auto" w:fill="DCE6F2"/>
          </w:tcPr>
          <w:p>
            <w:r>
              <w:rPr>
                <w:b/>
              </w:rPr>
              <w:t xml:space="preserve">Build (deliverable)</w:t>
            </w:r>
          </w:p>
        </w:tc>
        <w:tc>
          <w:tcPr>
            <w:tcW w:type="dxa" w:w="3300"/>
            <w:shd w:val="clear" w:color="auto" w:fill="DCE6F2"/>
          </w:tcPr>
          <w:p>
            <w:r>
              <w:rPr>
                <w:b/>
              </w:rPr>
              <w:t xml:space="preserve">Done when</w:t>
            </w:r>
          </w:p>
        </w:tc>
      </w:tr>
      <w:tr>
        <w:trPr>
          <w:cantSplit/>
        </w:trPr>
        <w:tc>
          <w:tcPr>
            <w:tcW w:type="dxa" w:w="1150"/>
          </w:tcPr>
          <w:p>
            <w:r>
              <w:t xml:space="preserve">0 (opt.)</w:t>
            </w:r>
          </w:p>
        </w:tc>
        <w:tc>
          <w:tcPr>
            <w:tcW w:type="dxa" w:w="1700"/>
          </w:tcPr>
          <w:p>
            <w:r>
              <w:t xml:space="preserve">LLM refresh</w:t>
            </w:r>
          </w:p>
        </w:tc>
        <w:tc>
          <w:tcPr>
            <w:tcW w:type="dxa" w:w="4074"/>
          </w:tcPr>
          <w:p>
            <w:r>
              <w:t xml:space="preserve">Watch the 1-hr Karpathy talk + read The Illustrated Transformer.</w:t>
            </w:r>
          </w:p>
        </w:tc>
        <w:tc>
          <w:tcPr>
            <w:tcW w:type="dxa" w:w="3300"/>
          </w:tcPr>
          <w:p>
            <w:r>
              <w:t xml:space="preserve">You can explain tokens, context window, temperature and why models hallucinate.</w:t>
            </w:r>
          </w:p>
        </w:tc>
      </w:tr>
      <w:tr>
        <w:trPr>
          <w:cantSplit/>
        </w:trPr>
        <w:tc>
          <w:tcPr>
            <w:tcW w:type="dxa" w:w="1150"/>
          </w:tcPr>
          <w:p>
            <w:r>
              <w:t xml:space="preserve">1</w:t>
            </w:r>
          </w:p>
        </w:tc>
        <w:tc>
          <w:tcPr>
            <w:tcW w:type="dxa" w:w="1700"/>
          </w:tcPr>
          <w:p>
            <w:r>
              <w:t xml:space="preserve">LangGraph</w:t>
            </w:r>
          </w:p>
        </w:tc>
        <w:tc>
          <w:tcPr>
            <w:tcW w:type="dxa" w:w="4074"/>
          </w:tcPr>
          <w:p>
            <w:r>
              <w:t xml:space="preserve">Rewrite 3 agent notebooks (ReAct, Router, Plan-and-Execute) as LangGraph StateGraphs with a checkpointer.</w:t>
            </w:r>
          </w:p>
        </w:tc>
        <w:tc>
          <w:tcPr>
            <w:tcW w:type="dxa" w:w="3300"/>
          </w:tcPr>
          <w:p>
            <w:r>
              <w:t xml:space="preserve">You can draw each graph and explain how state flows between nodes.</w:t>
            </w:r>
          </w:p>
        </w:tc>
      </w:tr>
      <w:tr>
        <w:trPr>
          <w:cantSplit/>
        </w:trPr>
        <w:tc>
          <w:tcPr>
            <w:tcW w:type="dxa" w:w="1150"/>
          </w:tcPr>
          <w:p>
            <w:r>
              <w:t xml:space="preserve">2</w:t>
            </w:r>
          </w:p>
        </w:tc>
        <w:tc>
          <w:tcPr>
            <w:tcW w:type="dxa" w:w="1700"/>
          </w:tcPr>
          <w:p>
            <w:r>
              <w:t xml:space="preserve">Evaluation</w:t>
            </w:r>
          </w:p>
        </w:tc>
        <w:tc>
          <w:tcPr>
            <w:tcW w:type="dxa" w:w="4074"/>
          </w:tcPr>
          <w:p>
            <w:r>
              <w:t xml:space="preserve">Write a 25-question golden set from your documents; score 3–4 of your RAG variants with Ragas or DeepEval.</w:t>
            </w:r>
          </w:p>
        </w:tc>
        <w:tc>
          <w:tcPr>
            <w:tcW w:type="dxa" w:w="3300"/>
          </w:tcPr>
          <w:p>
            <w:r>
              <w:t xml:space="preserve">A results table shows which RAG variant wins, and why.</w:t>
            </w:r>
          </w:p>
        </w:tc>
      </w:tr>
      <w:tr>
        <w:trPr>
          <w:cantSplit/>
        </w:trPr>
        <w:tc>
          <w:tcPr>
            <w:tcW w:type="dxa" w:w="1150"/>
          </w:tcPr>
          <w:p>
            <w:r>
              <w:t xml:space="preserve">3</w:t>
            </w:r>
          </w:p>
        </w:tc>
        <w:tc>
          <w:tcPr>
            <w:tcW w:type="dxa" w:w="1700"/>
          </w:tcPr>
          <w:p>
            <w:r>
              <w:t xml:space="preserve">Azure AI Search</w:t>
            </w:r>
          </w:p>
        </w:tc>
        <w:tc>
          <w:tcPr>
            <w:tcW w:type="dxa" w:w="4074"/>
          </w:tcPr>
          <w:p>
            <w:r>
              <w:t xml:space="preserve">Replace FAISS with Azure AI Search (hybrid + semantic ranker); re-run the Week 2 evaluation.</w:t>
            </w:r>
          </w:p>
        </w:tc>
        <w:tc>
          <w:tcPr>
            <w:tcW w:type="dxa" w:w="3300"/>
          </w:tcPr>
          <w:p>
            <w:r>
              <w:t xml:space="preserve">You have before/after numbers vs FAISS.</w:t>
            </w:r>
          </w:p>
        </w:tc>
      </w:tr>
      <w:tr>
        <w:trPr>
          <w:cantSplit/>
        </w:trPr>
        <w:tc>
          <w:tcPr>
            <w:tcW w:type="dxa" w:w="1150"/>
          </w:tcPr>
          <w:p>
            <w:r>
              <w:t xml:space="preserve">4</w:t>
            </w:r>
          </w:p>
        </w:tc>
        <w:tc>
          <w:tcPr>
            <w:tcW w:type="dxa" w:w="1700"/>
          </w:tcPr>
          <w:p>
            <w:r>
              <w:t xml:space="preserve">Ship it</w:t>
            </w:r>
          </w:p>
        </w:tc>
        <w:tc>
          <w:tcPr>
            <w:tcW w:type="dxa" w:w="4074"/>
          </w:tcPr>
          <w:p>
            <w:r>
              <w:t xml:space="preserve">FastAPI endpoint with streaming, Docker image, LangSmith tracing.</w:t>
            </w:r>
          </w:p>
        </w:tc>
        <w:tc>
          <w:tcPr>
            <w:tcW w:type="dxa" w:w="3300"/>
          </w:tcPr>
          <w:p>
            <w:r>
              <w:t xml:space="preserve">The app runs in Docker and every request appears as a trace.</w:t>
            </w:r>
          </w:p>
        </w:tc>
      </w:tr>
      <w:tr>
        <w:trPr>
          <w:cantSplit/>
        </w:trPr>
        <w:tc>
          <w:tcPr>
            <w:tcW w:type="dxa" w:w="1150"/>
          </w:tcPr>
          <w:p>
            <w:r>
              <w:t xml:space="preserve">5</w:t>
            </w:r>
          </w:p>
        </w:tc>
        <w:tc>
          <w:tcPr>
            <w:tcW w:type="dxa" w:w="1700"/>
          </w:tcPr>
          <w:p>
            <w:r>
              <w:t xml:space="preserve">MCP</w:t>
            </w:r>
          </w:p>
        </w:tc>
        <w:tc>
          <w:tcPr>
            <w:tcW w:type="dxa" w:w="4074"/>
          </w:tcPr>
          <w:p>
            <w:r>
              <w:t xml:space="preserve">Build one MCP server (e.g. supplier lookup) and call it from your LangGraph agent via langchain-mcp-adapters.</w:t>
            </w:r>
          </w:p>
        </w:tc>
        <w:tc>
          <w:tcPr>
            <w:tcW w:type="dxa" w:w="3300"/>
          </w:tcPr>
          <w:p>
            <w:r>
              <w:t xml:space="preserve">The agent uses a tool it discovered through MCP.</w:t>
            </w:r>
          </w:p>
        </w:tc>
      </w:tr>
      <w:tr>
        <w:trPr>
          <w:cantSplit/>
        </w:trPr>
        <w:tc>
          <w:tcPr>
            <w:tcW w:type="dxa" w:w="1150"/>
          </w:tcPr>
          <w:p>
            <w:r>
              <w:t xml:space="preserve">6</w:t>
            </w:r>
          </w:p>
        </w:tc>
        <w:tc>
          <w:tcPr>
            <w:tcW w:type="dxa" w:w="1700"/>
          </w:tcPr>
          <w:p>
            <w:r>
              <w:t xml:space="preserve">Text-to-SQL</w:t>
            </w:r>
          </w:p>
        </w:tc>
        <w:tc>
          <w:tcPr>
            <w:tcW w:type="dxa" w:w="4074"/>
          </w:tcPr>
          <w:p>
            <w:r>
              <w:t xml:space="preserve">Project 3 as a LangGraph agent: schema retrieval → SQL → validation → execution → answer. Read-only DB user.</w:t>
            </w:r>
          </w:p>
        </w:tc>
        <w:tc>
          <w:tcPr>
            <w:tcW w:type="dxa" w:w="3300"/>
          </w:tcPr>
          <w:p>
            <w:r>
              <w:t xml:space="preserve">20 test questions pass; destructive SQL is blocked.</w:t>
            </w:r>
          </w:p>
        </w:tc>
      </w:tr>
      <w:tr>
        <w:trPr>
          <w:cantSplit/>
        </w:trPr>
        <w:tc>
          <w:tcPr>
            <w:tcW w:type="dxa" w:w="1150"/>
          </w:tcPr>
          <w:p>
            <w:r>
              <w:t xml:space="preserve">7</w:t>
            </w:r>
          </w:p>
        </w:tc>
        <w:tc>
          <w:tcPr>
            <w:tcW w:type="dxa" w:w="1700"/>
          </w:tcPr>
          <w:p>
            <w:r>
              <w:t xml:space="preserve">Security + caching</w:t>
            </w:r>
          </w:p>
        </w:tc>
        <w:tc>
          <w:tcPr>
            <w:tcW w:type="dxa" w:w="4074"/>
          </w:tcPr>
          <w:p>
            <w:r>
              <w:t xml:space="preserve">Prompt-injection test cases (OWASP LLM Top 10) against your RAG app; Redis semantic cache.</w:t>
            </w:r>
          </w:p>
        </w:tc>
        <w:tc>
          <w:tcPr>
            <w:tcW w:type="dxa" w:w="3300"/>
          </w:tcPr>
          <w:p>
            <w:r>
              <w:t xml:space="preserve">Injection test suite passes; you have cache hit-rate and latency numbers.</w:t>
            </w:r>
          </w:p>
        </w:tc>
      </w:tr>
      <w:tr>
        <w:trPr>
          <w:cantSplit/>
        </w:trPr>
        <w:tc>
          <w:tcPr>
            <w:tcW w:type="dxa" w:w="1150"/>
          </w:tcPr>
          <w:p>
            <w:r>
              <w:t xml:space="preserve">8</w:t>
            </w:r>
          </w:p>
        </w:tc>
        <w:tc>
          <w:tcPr>
            <w:tcW w:type="dxa" w:w="1700"/>
          </w:tcPr>
          <w:p>
            <w:r>
              <w:t xml:space="preserve">Document AI</w:t>
            </w:r>
          </w:p>
        </w:tc>
        <w:tc>
          <w:tcPr>
            <w:tcW w:type="dxa" w:w="4074"/>
          </w:tcPr>
          <w:p>
            <w:r>
              <w:t xml:space="preserve">Project 2: Azure Document Intelligence → Pydantic structured output → validation → database.</w:t>
            </w:r>
          </w:p>
        </w:tc>
        <w:tc>
          <w:tcPr>
            <w:tcW w:type="dxa" w:w="3300"/>
          </w:tcPr>
          <w:p>
            <w:r>
              <w:t xml:space="preserve">Clean JSON from 10 sample PDFs with a validation report.</w:t>
            </w:r>
          </w:p>
        </w:tc>
      </w:tr>
    </w:tbl>
    <w:p>
      <w:r>
        <w:t xml:space="preserve"/>
      </w:r>
    </w:p>
    <w:p>
      <w:pPr>
        <w:keepNext/>
      </w:pPr>
      <w:r>
        <w:rPr>
          <w:b/>
        </w:rPr>
        <w:t xml:space="preserve">After Week 8 (pick by interest or job need)</w:t>
      </w:r>
    </w:p>
    <w:p>
      <w:pPr>
        <w:pStyle w:val="ListBullet"/>
      </w:pPr>
      <w:r>
        <w:rPr>
          <w:b/>
        </w:rPr>
        <w:t xml:space="preserve">Azure deployment + LLMOps: </w:t>
      </w:r>
      <w:r>
        <w:t xml:space="preserve">Container Apps, Key Vault, managed identity, Application Insights, an evaluation gate in CI.</w:t>
      </w:r>
    </w:p>
    <w:p>
      <w:pPr>
        <w:pStyle w:val="ListBullet"/>
      </w:pPr>
      <w:r>
        <w:rPr>
          <w:b/>
        </w:rPr>
        <w:t xml:space="preserve">Multi-agent: </w:t>
      </w:r>
      <w:r>
        <w:t xml:space="preserve">Project 4 (Supplier AI Agent) and Project 5 (Multi-Agent Procurement) as a capstone.</w:t>
      </w:r>
    </w:p>
    <w:p>
      <w:pPr>
        <w:pStyle w:val="ListBullet"/>
      </w:pPr>
      <w:r>
        <w:rPr>
          <w:b/>
        </w:rPr>
        <w:t xml:space="preserve">Fine-tuning and multimodal: </w:t>
      </w:r>
      <w:r>
        <w:t xml:space="preserve">only after you've hit a limit that prompting + RAG can't solve.</w:t>
      </w:r>
    </w:p>
    <w:p>
      <w:pPr>
        <w:pStyle w:val="Heading1"/>
      </w:pPr>
      <w:r>
        <w:t xml:space="preserve">4. Concept Guide &amp; Learning Links</w:t>
      </w:r>
    </w:p>
    <w:p>
      <w:r>
        <w:t xml:space="preserve">Topics are in plan order. Each one has the key concepts, one “Start here” resource (do this first), optional deeper links, and a concrete build task.</w:t>
      </w:r>
    </w:p>
    <w:p>
      <w:pPr>
        <w:pStyle w:val="Heading2"/>
      </w:pPr>
      <w:r>
        <w:t xml:space="preserve">4.0 LLM Fundamentals (fast refresh, Week 0)</w:t>
      </w:r>
    </w:p>
    <w:p>
      <w:r>
        <w:rPr>
          <w:i/>
        </w:rPr>
        <w:t xml:space="preserve">You already know ML/NLP, so get the intuition and skip the full course.</w:t>
      </w:r>
    </w:p>
    <w:p>
      <w:pPr>
        <w:keepNext/>
      </w:pPr>
      <w:r>
        <w:rPr>
          <w:b/>
        </w:rPr>
        <w:t xml:space="preserve">Key concepts</w:t>
      </w:r>
    </w:p>
    <w:p>
      <w:pPr>
        <w:pStyle w:val="ListBullet"/>
      </w:pPr>
      <w:r>
        <w:t xml:space="preserve">Tokens, tokenization and context windows</w:t>
      </w:r>
    </w:p>
    <w:p>
      <w:pPr>
        <w:pStyle w:val="ListBullet"/>
      </w:pPr>
      <w:r>
        <w:t xml:space="preserve">Inference: temperature, top-p, max tokens</w:t>
      </w:r>
    </w:p>
    <w:p>
      <w:pPr>
        <w:pStyle w:val="ListBullet"/>
      </w:pPr>
      <w:r>
        <w:t xml:space="preserve">Attention and the Transformer, at the intuition level</w:t>
      </w:r>
    </w:p>
    <w:p>
      <w:pPr>
        <w:pStyle w:val="ListBullet"/>
      </w:pPr>
      <w:r>
        <w:t xml:space="preserve">Why hallucinations happen; model selection (size, cost, latency)</w:t>
      </w:r>
    </w:p>
    <w:p>
      <w:pPr>
        <w:keepNext/>
      </w:pPr>
      <w:r>
        <w:rPr>
          <w:b/>
        </w:rPr>
        <w:t xml:space="preserve">Start here</w:t>
      </w:r>
    </w:p>
    <w:p>
      <w:pPr>
        <w:pStyle w:val="ListBullet2"/>
      </w:pPr>
      <w:hyperlink r:id="rIdL1" w:history="1">
        <w:r>
          <w:rPr>
            <w:color w:val="0563C1"/>
            <w:u w:val="single"/>
          </w:rPr>
          <w:t xml:space="preserve">Andrej Karpathy: Intro to Large Language Models (1 hr video)</w:t>
        </w:r>
      </w:hyperlink>
      <w:r>
        <w:t xml:space="preserve"/>
      </w:r>
    </w:p>
    <w:p>
      <w:pPr>
        <w:pStyle w:val="ListBullet2"/>
      </w:pPr>
      <w:hyperlink r:id="rIdL2" w:history="1">
        <w:r>
          <w:rPr>
            <w:color w:val="0563C1"/>
            <w:u w:val="single"/>
          </w:rPr>
          <w:t xml:space="preserve">The Illustrated Transformer</w:t>
        </w:r>
      </w:hyperlink>
      <w:r>
        <w:t xml:space="preserve"> — visual explanation of attention</w:t>
      </w:r>
    </w:p>
    <w:p>
      <w:pPr>
        <w:keepNext/>
      </w:pPr>
      <w:r>
        <w:rPr>
          <w:b/>
        </w:rPr>
        <w:t xml:space="preserve">Go deeper (only when needed)</w:t>
      </w:r>
    </w:p>
    <w:p>
      <w:pPr>
        <w:pStyle w:val="ListBullet2"/>
      </w:pPr>
      <w:hyperlink r:id="rIdL3" w:history="1">
        <w:r>
          <w:rPr>
            <w:color w:val="0563C1"/>
            <w:u w:val="single"/>
          </w:rPr>
          <w:t xml:space="preserve">Hugging Face LLM Course</w:t>
        </w:r>
      </w:hyperlink>
      <w:r>
        <w:t xml:space="preserve"> — reference; also used for fine-tuning later</w:t>
      </w:r>
    </w:p>
    <w:p>
      <w:pPr>
        <w:pStyle w:val="ListBullet2"/>
      </w:pPr>
      <w:hyperlink r:id="rIdL4" w:history="1">
        <w:r>
          <w:rPr>
            <w:color w:val="0563C1"/>
            <w:u w:val="single"/>
          </w:rPr>
          <w:t xml:space="preserve">Microsoft: Transformers and LLMs in Azure ML</w:t>
        </w:r>
      </w:hyperlink>
      <w:r>
        <w:t xml:space="preserve"/>
      </w:r>
    </w:p>
    <w:p>
      <w:r>
        <w:rPr>
          <w:b/>
        </w:rPr>
        <w:t xml:space="preserve">Build it: </w:t>
      </w:r>
      <w:r>
        <w:t xml:space="preserve">Count tokens for one of your documents and calculate what a 20-question RAG session costs.</w:t>
      </w:r>
    </w:p>
    <w:p>
      <w:pPr>
        <w:pStyle w:val="Heading2"/>
      </w:pPr>
      <w:r>
        <w:t xml:space="preserve">4.1 LangGraph &amp; Agentic AI (Week 1)</w:t>
      </w:r>
    </w:p>
    <w:p>
      <w:r>
        <w:rPr>
          <w:i/>
        </w:rPr>
        <w:t xml:space="preserve">LangGraph is the standard way to build controllable, stateful agents. It's the bridge from your LangChain notebooks to production agents.</w:t>
      </w:r>
    </w:p>
    <w:p>
      <w:pPr>
        <w:keepNext/>
      </w:pPr>
      <w:r>
        <w:rPr>
          <w:b/>
        </w:rPr>
        <w:t xml:space="preserve">Key concepts</w:t>
      </w:r>
    </w:p>
    <w:p>
      <w:pPr>
        <w:pStyle w:val="ListBullet"/>
      </w:pPr>
      <w:r>
        <w:t xml:space="preserve">Chain vs workflow vs agent: when each one fits</w:t>
      </w:r>
    </w:p>
    <w:p>
      <w:pPr>
        <w:pStyle w:val="ListBullet"/>
      </w:pPr>
      <w:r>
        <w:t xml:space="preserve">State, nodes, edges and conditional routing</w:t>
      </w:r>
    </w:p>
    <w:p>
      <w:pPr>
        <w:pStyle w:val="ListBullet"/>
      </w:pPr>
      <w:r>
        <w:t xml:space="preserve">Tool calling inside a graph; checkpointers and memory</w:t>
      </w:r>
    </w:p>
    <w:p>
      <w:pPr>
        <w:pStyle w:val="ListBullet"/>
      </w:pPr>
      <w:r>
        <w:t xml:space="preserve">Human-in-the-loop (interrupt / approve), multi-agent supervisor pattern</w:t>
      </w:r>
    </w:p>
    <w:p>
      <w:pPr>
        <w:keepNext/>
      </w:pPr>
      <w:r>
        <w:rPr>
          <w:b/>
        </w:rPr>
        <w:t xml:space="preserve">Start here</w:t>
      </w:r>
    </w:p>
    <w:p>
      <w:pPr>
        <w:pStyle w:val="ListBullet2"/>
      </w:pPr>
      <w:hyperlink r:id="rIdL5" w:history="1">
        <w:r>
          <w:rPr>
            <w:color w:val="0563C1"/>
            <w:u w:val="single"/>
          </w:rPr>
          <w:t xml:space="preserve">LangChain Academy: Intro to LangGraph (free course)</w:t>
        </w:r>
      </w:hyperlink>
      <w:r>
        <w:t xml:space="preserve"> — the quickest structured path</w:t>
      </w:r>
    </w:p>
    <w:p>
      <w:pPr>
        <w:keepNext/>
      </w:pPr>
      <w:r>
        <w:rPr>
          <w:b/>
        </w:rPr>
        <w:t xml:space="preserve">Go deeper (only when needed)</w:t>
      </w:r>
    </w:p>
    <w:p>
      <w:pPr>
        <w:pStyle w:val="ListBullet2"/>
      </w:pPr>
      <w:hyperlink r:id="rIdL6" w:history="1">
        <w:r>
          <w:rPr>
            <w:color w:val="0563C1"/>
            <w:u w:val="single"/>
          </w:rPr>
          <w:t xml:space="preserve">LangGraph documentation</w:t>
        </w:r>
      </w:hyperlink>
      <w:r>
        <w:t xml:space="preserve"/>
      </w:r>
    </w:p>
    <w:p>
      <w:pPr>
        <w:pStyle w:val="ListBullet2"/>
      </w:pPr>
      <w:hyperlink r:id="rIdL7" w:history="1">
        <w:r>
          <w:rPr>
            <w:color w:val="0563C1"/>
            <w:u w:val="single"/>
          </w:rPr>
          <w:t xml:space="preserve">Microsoft: Get started with AI apps and agents</w:t>
        </w:r>
      </w:hyperlink>
      <w:r>
        <w:t xml:space="preserve"/>
      </w:r>
    </w:p>
    <w:p>
      <w:r>
        <w:rPr>
          <w:b/>
        </w:rPr>
        <w:t xml:space="preserve">Skip for now: </w:t>
      </w:r>
      <w:r>
        <w:t xml:space="preserve">Building custom agent frameworks; LangGraph Platform deployment.</w:t>
      </w:r>
    </w:p>
    <w:p>
      <w:r>
        <w:rPr>
          <w:b/>
        </w:rPr>
        <w:t xml:space="preserve">Build it: </w:t>
      </w:r>
      <w:r>
        <w:t xml:space="preserve">Port 2ReActAgent, 7MultiAgent_Router and 8PlanAndExecuteAgent to LangGraph; add one human-approval step.</w:t>
      </w:r>
    </w:p>
    <w:p>
      <w:pPr>
        <w:pStyle w:val="Heading2"/>
      </w:pPr>
      <w:r>
        <w:t xml:space="preserve">4.2 Evaluation (Week 2)</w:t>
      </w:r>
    </w:p>
    <w:p>
      <w:r>
        <w:rPr>
          <w:i/>
        </w:rPr>
        <w:t xml:space="preserve">This is what separates demos from production. It also turns your 11 RAG notebooks into real findings.</w:t>
      </w:r>
    </w:p>
    <w:p>
      <w:pPr>
        <w:keepNext/>
      </w:pPr>
      <w:r>
        <w:rPr>
          <w:b/>
        </w:rPr>
        <w:t xml:space="preserve">Key concepts</w:t>
      </w:r>
    </w:p>
    <w:p>
      <w:pPr>
        <w:pStyle w:val="ListBullet"/>
      </w:pPr>
      <w:r>
        <w:t xml:space="preserve">Golden datasets: questions, expected answers, source passages</w:t>
      </w:r>
    </w:p>
    <w:p>
      <w:pPr>
        <w:pStyle w:val="ListBullet"/>
      </w:pPr>
      <w:r>
        <w:t xml:space="preserve">RAG metrics: faithfulness, answer relevance, context precision and recall</w:t>
      </w:r>
    </w:p>
    <w:p>
      <w:pPr>
        <w:pStyle w:val="ListBullet"/>
      </w:pPr>
      <w:r>
        <w:t xml:space="preserve">LLM-as-judge and its limits</w:t>
      </w:r>
    </w:p>
    <w:p>
      <w:pPr>
        <w:pStyle w:val="ListBullet"/>
      </w:pPr>
      <w:r>
        <w:t xml:space="preserve">Agent evaluation: trajectory / tool-call correctness; regression testing</w:t>
      </w:r>
    </w:p>
    <w:p>
      <w:pPr>
        <w:keepNext/>
      </w:pPr>
      <w:r>
        <w:rPr>
          <w:b/>
        </w:rPr>
        <w:t xml:space="preserve">Start here</w:t>
      </w:r>
    </w:p>
    <w:p>
      <w:pPr>
        <w:pStyle w:val="ListBullet2"/>
      </w:pPr>
      <w:hyperlink r:id="rIdL8" w:history="1">
        <w:r>
          <w:rPr>
            <w:color w:val="0563C1"/>
            <w:u w:val="single"/>
          </w:rPr>
          <w:t xml:space="preserve">Ragas documentation</w:t>
        </w:r>
      </w:hyperlink>
      <w:r>
        <w:t xml:space="preserve"> — RAG-focused metrics, quickest to start</w:t>
      </w:r>
    </w:p>
    <w:p>
      <w:pPr>
        <w:keepNext/>
      </w:pPr>
      <w:r>
        <w:rPr>
          <w:b/>
        </w:rPr>
        <w:t xml:space="preserve">Go deeper (only when needed)</w:t>
      </w:r>
    </w:p>
    <w:p>
      <w:pPr>
        <w:pStyle w:val="ListBullet2"/>
      </w:pPr>
      <w:hyperlink r:id="rIdL9" w:history="1">
        <w:r>
          <w:rPr>
            <w:color w:val="0563C1"/>
            <w:u w:val="single"/>
          </w:rPr>
          <w:t xml:space="preserve">DeepEval: Introduction</w:t>
        </w:r>
      </w:hyperlink>
      <w:r>
        <w:t xml:space="preserve"/>
      </w:r>
    </w:p>
    <w:p>
      <w:pPr>
        <w:pStyle w:val="ListBullet2"/>
      </w:pPr>
      <w:hyperlink r:id="rIdL10" w:history="1">
        <w:r>
          <w:rPr>
            <w:color w:val="0563C1"/>
            <w:u w:val="single"/>
          </w:rPr>
          <w:t xml:space="preserve">DeepEval: Evaluation guide</w:t>
        </w:r>
      </w:hyperlink>
      <w:r>
        <w:t xml:space="preserve"/>
      </w:r>
    </w:p>
    <w:p>
      <w:pPr>
        <w:pStyle w:val="ListBullet2"/>
      </w:pPr>
      <w:hyperlink r:id="rIdL11" w:history="1">
        <w:r>
          <w:rPr>
            <w:color w:val="0563C1"/>
            <w:u w:val="single"/>
          </w:rPr>
          <w:t xml:space="preserve">Microsoft: Evaluate generative AI apps</w:t>
        </w:r>
      </w:hyperlink>
      <w:r>
        <w:t xml:space="preserve"> — Azure-native evaluation</w:t>
      </w:r>
    </w:p>
    <w:p>
      <w:r>
        <w:rPr>
          <w:b/>
        </w:rPr>
        <w:t xml:space="preserve">Build it: </w:t>
      </w:r>
      <w:r>
        <w:t xml:space="preserve">Make an eval notebook that scores simpleRAG, HybridRAG, CRAG and HyDE on the same 25 questions and outputs one comparison table.</w:t>
      </w:r>
    </w:p>
    <w:p>
      <w:pPr>
        <w:pStyle w:val="Heading2"/>
      </w:pPr>
      <w:r>
        <w:t xml:space="preserve">4.3 Embeddings &amp; Azure AI Search (Week 3)</w:t>
      </w:r>
    </w:p>
    <w:p>
      <w:r>
        <w:rPr>
          <w:i/>
        </w:rPr>
        <w:t xml:space="preserve">You know the concepts from FAISS; this week is about the enterprise version.</w:t>
      </w:r>
    </w:p>
    <w:p>
      <w:pPr>
        <w:keepNext/>
      </w:pPr>
      <w:r>
        <w:rPr>
          <w:b/>
        </w:rPr>
        <w:t xml:space="preserve">Key concepts</w:t>
      </w:r>
    </w:p>
    <w:p>
      <w:pPr>
        <w:pStyle w:val="ListBullet"/>
      </w:pPr>
      <w:r>
        <w:t xml:space="preserve">Embeddings, cosine similarity, HNSW approximate nearest neighbour</w:t>
      </w:r>
    </w:p>
    <w:p>
      <w:pPr>
        <w:pStyle w:val="ListBullet"/>
      </w:pPr>
      <w:r>
        <w:t xml:space="preserve">Hybrid search (BM25 + vector) and reciprocal rank fusion</w:t>
      </w:r>
    </w:p>
    <w:p>
      <w:pPr>
        <w:pStyle w:val="ListBullet"/>
      </w:pPr>
      <w:r>
        <w:t xml:space="preserve">Semantic ranker / reranking</w:t>
      </w:r>
    </w:p>
    <w:p>
      <w:pPr>
        <w:pStyle w:val="ListBullet"/>
      </w:pPr>
      <w:r>
        <w:t xml:space="preserve">Metadata filtering, index schema design</w:t>
      </w:r>
    </w:p>
    <w:p>
      <w:pPr>
        <w:keepNext/>
      </w:pPr>
      <w:r>
        <w:rPr>
          <w:b/>
        </w:rPr>
        <w:t xml:space="preserve">Start here</w:t>
      </w:r>
    </w:p>
    <w:p>
      <w:pPr>
        <w:pStyle w:val="ListBullet2"/>
      </w:pPr>
      <w:hyperlink r:id="rIdL12" w:history="1">
        <w:r>
          <w:rPr>
            <w:color w:val="0563C1"/>
            <w:u w:val="single"/>
          </w:rPr>
          <w:t xml:space="preserve">Azure AI Search: Vector search quickstart</w:t>
        </w:r>
      </w:hyperlink>
      <w:r>
        <w:t xml:space="preserve"/>
      </w:r>
    </w:p>
    <w:p>
      <w:pPr>
        <w:keepNext/>
      </w:pPr>
      <w:r>
        <w:rPr>
          <w:b/>
        </w:rPr>
        <w:t xml:space="preserve">Go deeper (only when needed)</w:t>
      </w:r>
    </w:p>
    <w:p>
      <w:pPr>
        <w:pStyle w:val="ListBullet2"/>
      </w:pPr>
      <w:hyperlink r:id="rIdL13" w:history="1">
        <w:r>
          <w:rPr>
            <w:color w:val="0563C1"/>
            <w:u w:val="single"/>
          </w:rPr>
          <w:t xml:space="preserve">Azure AI Search: Python vector sample</w:t>
        </w:r>
      </w:hyperlink>
      <w:r>
        <w:t xml:space="preserve"/>
      </w:r>
    </w:p>
    <w:p>
      <w:pPr>
        <w:pStyle w:val="ListBullet2"/>
      </w:pPr>
      <w:hyperlink r:id="rIdL14" w:history="1">
        <w:r>
          <w:rPr>
            <w:color w:val="0563C1"/>
            <w:u w:val="single"/>
          </w:rPr>
          <w:t xml:space="preserve">Azure AI Search: Create a vector query</w:t>
        </w:r>
      </w:hyperlink>
      <w:r>
        <w:t xml:space="preserve"/>
      </w:r>
    </w:p>
    <w:p>
      <w:pPr>
        <w:pStyle w:val="ListBullet2"/>
      </w:pPr>
      <w:hyperlink r:id="rIdL15" w:history="1">
        <w:r>
          <w:rPr>
            <w:color w:val="0563C1"/>
            <w:u w:val="single"/>
          </w:rPr>
          <w:t xml:space="preserve">Azure AI Search: Semantic ranker overview</w:t>
        </w:r>
      </w:hyperlink>
      <w:r>
        <w:t xml:space="preserve"/>
      </w:r>
    </w:p>
    <w:p>
      <w:pPr>
        <w:pStyle w:val="ListBullet2"/>
      </w:pPr>
      <w:hyperlink r:id="rIdL16" w:history="1">
        <w:r>
          <w:rPr>
            <w:color w:val="0563C1"/>
            <w:u w:val="single"/>
          </w:rPr>
          <w:t xml:space="preserve">Pinecone: RAG &amp; retrieval series</w:t>
        </w:r>
      </w:hyperlink>
      <w:r>
        <w:t xml:space="preserve"> — vendor-neutral concepts</w:t>
      </w:r>
    </w:p>
    <w:p>
      <w:r>
        <w:rPr>
          <w:b/>
        </w:rPr>
        <w:t xml:space="preserve">Build it: </w:t>
      </w:r>
      <w:r>
        <w:t xml:space="preserve">Index your Week 2 documents in Azure AI Search, compare vector-only vs hybrid vs hybrid + semantic ranker using your eval set.</w:t>
      </w:r>
    </w:p>
    <w:p>
      <w:pPr>
        <w:pStyle w:val="Heading2"/>
      </w:pPr>
      <w:r>
        <w:t xml:space="preserve">4.4 Production Basics: FastAPI, Docker, Tracing (Week 4)</w:t>
      </w:r>
    </w:p>
    <w:p>
      <w:r>
        <w:rPr>
          <w:i/>
        </w:rPr>
        <w:t xml:space="preserve">Turn the notebook into a service that someone else can call and that you can debug.</w:t>
      </w:r>
    </w:p>
    <w:p>
      <w:pPr>
        <w:keepNext/>
      </w:pPr>
      <w:r>
        <w:rPr>
          <w:b/>
        </w:rPr>
        <w:t xml:space="preserve">Key concepts</w:t>
      </w:r>
    </w:p>
    <w:p>
      <w:pPr>
        <w:pStyle w:val="ListBullet"/>
      </w:pPr>
      <w:r>
        <w:t xml:space="preserve">Async FastAPI endpoints, Pydantic request/response models</w:t>
      </w:r>
    </w:p>
    <w:p>
      <w:pPr>
        <w:pStyle w:val="ListBullet"/>
      </w:pPr>
      <w:r>
        <w:t xml:space="preserve">Streaming responses (server-sent events)</w:t>
      </w:r>
    </w:p>
    <w:p>
      <w:pPr>
        <w:pStyle w:val="ListBullet"/>
      </w:pPr>
      <w:r>
        <w:t xml:space="preserve">Docker image, environment config, secrets outside code</w:t>
      </w:r>
    </w:p>
    <w:p>
      <w:pPr>
        <w:pStyle w:val="ListBullet"/>
      </w:pPr>
      <w:r>
        <w:t xml:space="preserve">Tracing every LLM call: inputs, outputs, latency, tokens, cost</w:t>
      </w:r>
    </w:p>
    <w:p>
      <w:pPr>
        <w:keepNext/>
      </w:pPr>
      <w:r>
        <w:rPr>
          <w:b/>
        </w:rPr>
        <w:t xml:space="preserve">Start here</w:t>
      </w:r>
    </w:p>
    <w:p>
      <w:pPr>
        <w:pStyle w:val="ListBullet2"/>
      </w:pPr>
      <w:hyperlink r:id="rIdL17" w:history="1">
        <w:r>
          <w:rPr>
            <w:color w:val="0563C1"/>
            <w:u w:val="single"/>
          </w:rPr>
          <w:t xml:space="preserve">FastAPI tutorial</w:t>
        </w:r>
      </w:hyperlink>
      <w:r>
        <w:t xml:space="preserve"> — jump straight to the async + streaming pages</w:t>
      </w:r>
    </w:p>
    <w:p>
      <w:pPr>
        <w:keepNext/>
      </w:pPr>
      <w:r>
        <w:rPr>
          <w:b/>
        </w:rPr>
        <w:t xml:space="preserve">Go deeper (only when needed)</w:t>
      </w:r>
    </w:p>
    <w:p>
      <w:pPr>
        <w:pStyle w:val="ListBullet2"/>
      </w:pPr>
      <w:hyperlink r:id="rIdL18" w:history="1">
        <w:r>
          <w:rPr>
            <w:color w:val="0563C1"/>
            <w:u w:val="single"/>
          </w:rPr>
          <w:t xml:space="preserve">Docker: Get started</w:t>
        </w:r>
      </w:hyperlink>
      <w:r>
        <w:t xml:space="preserve"/>
      </w:r>
    </w:p>
    <w:p>
      <w:pPr>
        <w:pStyle w:val="ListBullet2"/>
      </w:pPr>
      <w:hyperlink r:id="rIdL19" w:history="1">
        <w:r>
          <w:rPr>
            <w:color w:val="0563C1"/>
            <w:u w:val="single"/>
          </w:rPr>
          <w:t xml:space="preserve">LangSmith observability</w:t>
        </w:r>
      </w:hyperlink>
      <w:r>
        <w:t xml:space="preserve"/>
      </w:r>
    </w:p>
    <w:p>
      <w:pPr>
        <w:pStyle w:val="ListBullet2"/>
      </w:pPr>
      <w:hyperlink r:id="rIdL20" w:history="1">
        <w:r>
          <w:rPr>
            <w:color w:val="0563C1"/>
            <w:u w:val="single"/>
          </w:rPr>
          <w:t xml:space="preserve">Microsoft: Operationalize generative AI apps</w:t>
        </w:r>
      </w:hyperlink>
      <w:r>
        <w:t xml:space="preserve"/>
      </w:r>
    </w:p>
    <w:p>
      <w:r>
        <w:rPr>
          <w:b/>
        </w:rPr>
        <w:t xml:space="preserve">Build it: </w:t>
      </w:r>
      <w:r>
        <w:t xml:space="preserve">POST /ask returns a streamed answer with citations, runs in Docker, and every call is traced in LangSmith.</w:t>
      </w:r>
    </w:p>
    <w:p>
      <w:pPr>
        <w:pStyle w:val="Heading2"/>
      </w:pPr>
      <w:r>
        <w:t xml:space="preserve">4.5 MCP: Model Context Protocol (Week 5)</w:t>
      </w:r>
    </w:p>
    <w:p>
      <w:r>
        <w:rPr>
          <w:i/>
        </w:rPr>
        <w:t xml:space="preserve">MCP is the standard way to connect agents to tools and enterprise systems; learn it by building a server.</w:t>
      </w:r>
    </w:p>
    <w:p>
      <w:pPr>
        <w:keepNext/>
      </w:pPr>
      <w:r>
        <w:rPr>
          <w:b/>
        </w:rPr>
        <w:t xml:space="preserve">Key concepts</w:t>
      </w:r>
    </w:p>
    <w:p>
      <w:pPr>
        <w:pStyle w:val="ListBullet"/>
      </w:pPr>
      <w:r>
        <w:t xml:space="preserve">Host, client and server roles</w:t>
      </w:r>
    </w:p>
    <w:p>
      <w:pPr>
        <w:pStyle w:val="ListBullet"/>
      </w:pPr>
      <w:r>
        <w:t xml:space="preserve">Tools, resources and prompts</w:t>
      </w:r>
    </w:p>
    <w:p>
      <w:pPr>
        <w:pStyle w:val="ListBullet"/>
      </w:pPr>
      <w:r>
        <w:t xml:space="preserve">Transports: stdio vs streamable HTTP; authentication</w:t>
      </w:r>
    </w:p>
    <w:p>
      <w:pPr>
        <w:pStyle w:val="ListBullet"/>
      </w:pPr>
      <w:r>
        <w:t xml:space="preserve">Connecting MCP tools to a LangGraph agent</w:t>
      </w:r>
    </w:p>
    <w:p>
      <w:pPr>
        <w:keepNext/>
      </w:pPr>
      <w:r>
        <w:rPr>
          <w:b/>
        </w:rPr>
        <w:t xml:space="preserve">Start here</w:t>
      </w:r>
    </w:p>
    <w:p>
      <w:pPr>
        <w:pStyle w:val="ListBullet2"/>
      </w:pPr>
      <w:hyperlink r:id="rIdL21" w:history="1">
        <w:r>
          <w:rPr>
            <w:color w:val="0563C1"/>
            <w:u w:val="single"/>
          </w:rPr>
          <w:t xml:space="preserve">MCP: Introduction</w:t>
        </w:r>
      </w:hyperlink>
      <w:r>
        <w:t xml:space="preserve"/>
      </w:r>
    </w:p>
    <w:p>
      <w:pPr>
        <w:pStyle w:val="ListBullet2"/>
      </w:pPr>
      <w:hyperlink r:id="rIdL22" w:history="1">
        <w:r>
          <w:rPr>
            <w:color w:val="0563C1"/>
            <w:u w:val="single"/>
          </w:rPr>
          <w:t xml:space="preserve">MCP: Build an MCP server</w:t>
        </w:r>
      </w:hyperlink>
      <w:r>
        <w:t xml:space="preserve"/>
      </w:r>
    </w:p>
    <w:p>
      <w:pPr>
        <w:keepNext/>
      </w:pPr>
      <w:r>
        <w:rPr>
          <w:b/>
        </w:rPr>
        <w:t xml:space="preserve">Go deeper (only when needed)</w:t>
      </w:r>
    </w:p>
    <w:p>
      <w:pPr>
        <w:pStyle w:val="ListBullet2"/>
      </w:pPr>
      <w:hyperlink r:id="rIdL23" w:history="1">
        <w:r>
          <w:rPr>
            <w:color w:val="0563C1"/>
            <w:u w:val="single"/>
          </w:rPr>
          <w:t xml:space="preserve">langchain-mcp-adapters</w:t>
        </w:r>
      </w:hyperlink>
      <w:r>
        <w:t xml:space="preserve"> — use MCP tools from LangChain/LangGraph</w:t>
      </w:r>
    </w:p>
    <w:p>
      <w:pPr>
        <w:pStyle w:val="ListBullet2"/>
      </w:pPr>
      <w:hyperlink r:id="rIdL24" w:history="1">
        <w:r>
          <w:rPr>
            <w:color w:val="0563C1"/>
            <w:u w:val="single"/>
          </w:rPr>
          <w:t xml:space="preserve">MCP 2026 roadmap</w:t>
        </w:r>
      </w:hyperlink>
      <w:r>
        <w:t xml:space="preserve"> — optional: where the protocol is heading</w:t>
      </w:r>
    </w:p>
    <w:p>
      <w:r>
        <w:rPr>
          <w:b/>
        </w:rPr>
        <w:t xml:space="preserve">Build it: </w:t>
      </w:r>
      <w:r>
        <w:t xml:space="preserve">An MCP server exposing search_supplier and get_supplier_details over a CSV/SQLite file; your Week 1 agent calls it.</w:t>
      </w:r>
    </w:p>
    <w:p>
      <w:pPr>
        <w:pStyle w:val="Heading2"/>
      </w:pPr>
      <w:r>
        <w:t xml:space="preserve">4.6 Text-to-SQL (Week 6)</w:t>
      </w:r>
    </w:p>
    <w:p>
      <w:r>
        <w:rPr>
          <w:i/>
        </w:rPr>
        <w:t xml:space="preserve">High-value enterprise use case, and a great agent exercise because the output is checkable.</w:t>
      </w:r>
    </w:p>
    <w:p>
      <w:pPr>
        <w:keepNext/>
      </w:pPr>
      <w:r>
        <w:rPr>
          <w:b/>
        </w:rPr>
        <w:t xml:space="preserve">Key concepts</w:t>
      </w:r>
    </w:p>
    <w:p>
      <w:pPr>
        <w:pStyle w:val="ListBullet"/>
      </w:pPr>
      <w:r>
        <w:t xml:space="preserve">Schema understanding and retrieval of relevant tables</w:t>
      </w:r>
    </w:p>
    <w:p>
      <w:pPr>
        <w:pStyle w:val="ListBullet"/>
      </w:pPr>
      <w:r>
        <w:t xml:space="preserve">Few-shot SQL examples; dialect awareness</w:t>
      </w:r>
    </w:p>
    <w:p>
      <w:pPr>
        <w:pStyle w:val="ListBullet"/>
      </w:pPr>
      <w:r>
        <w:t xml:space="preserve">Validation: syntax check, read-only role, row limits, blocking DDL/DML</w:t>
      </w:r>
    </w:p>
    <w:p>
      <w:pPr>
        <w:pStyle w:val="ListBullet"/>
      </w:pPr>
      <w:r>
        <w:t xml:space="preserve">Self-correction on execution errors; explaining results in plain language</w:t>
      </w:r>
    </w:p>
    <w:p>
      <w:pPr>
        <w:keepNext/>
      </w:pPr>
      <w:r>
        <w:rPr>
          <w:b/>
        </w:rPr>
        <w:t xml:space="preserve">Start here</w:t>
      </w:r>
    </w:p>
    <w:p>
      <w:pPr>
        <w:pStyle w:val="ListBullet2"/>
      </w:pPr>
      <w:hyperlink r:id="rIdL25" w:history="1">
        <w:r>
          <w:rPr>
            <w:color w:val="0563C1"/>
            <w:u w:val="single"/>
          </w:rPr>
          <w:t xml:space="preserve">LangGraph: Build a SQL agent</w:t>
        </w:r>
      </w:hyperlink>
      <w:r>
        <w:t xml:space="preserve"/>
      </w:r>
    </w:p>
    <w:p>
      <w:pPr>
        <w:keepNext/>
      </w:pPr>
      <w:r>
        <w:rPr>
          <w:b/>
        </w:rPr>
        <w:t xml:space="preserve">Go deeper (only when needed)</w:t>
      </w:r>
    </w:p>
    <w:p>
      <w:pPr>
        <w:pStyle w:val="ListBullet2"/>
      </w:pPr>
      <w:hyperlink r:id="rIdL26" w:history="1">
        <w:r>
          <w:rPr>
            <w:color w:val="0563C1"/>
            <w:u w:val="single"/>
          </w:rPr>
          <w:t xml:space="preserve">LangChain: SQL agent</w:t>
        </w:r>
      </w:hyperlink>
      <w:r>
        <w:t xml:space="preserve"> — simpler version to compare against</w:t>
      </w:r>
    </w:p>
    <w:p>
      <w:r>
        <w:rPr>
          <w:b/>
        </w:rPr>
        <w:t xml:space="preserve">Build it: </w:t>
      </w:r>
      <w:r>
        <w:t xml:space="preserve">Project 3 against a sample database: 20 test questions with expected SQL results; a DROP/UPDATE attempt must be refused.</w:t>
      </w:r>
    </w:p>
    <w:p>
      <w:pPr>
        <w:pStyle w:val="Heading2"/>
      </w:pPr>
      <w:r>
        <w:t xml:space="preserve">4.7 Security (Week 7)</w:t>
      </w:r>
    </w:p>
    <w:p>
      <w:r>
        <w:rPr>
          <w:i/>
        </w:rPr>
        <w:t xml:space="preserve">Every enterprise review will ask about this. The OWASP list gives you the vocabulary.</w:t>
      </w:r>
    </w:p>
    <w:p>
      <w:pPr>
        <w:keepNext/>
      </w:pPr>
      <w:r>
        <w:rPr>
          <w:b/>
        </w:rPr>
        <w:t xml:space="preserve">Key concepts</w:t>
      </w:r>
    </w:p>
    <w:p>
      <w:pPr>
        <w:pStyle w:val="ListBullet"/>
      </w:pPr>
      <w:r>
        <w:t xml:space="preserve">Prompt injection: direct and indirect (via retrieved documents)</w:t>
      </w:r>
    </w:p>
    <w:p>
      <w:pPr>
        <w:pStyle w:val="ListBullet"/>
      </w:pPr>
      <w:r>
        <w:t xml:space="preserve">Sensitive data / PII leakage; system-prompt leakage</w:t>
      </w:r>
    </w:p>
    <w:p>
      <w:pPr>
        <w:pStyle w:val="ListBullet"/>
      </w:pPr>
      <w:r>
        <w:t xml:space="preserve">Excessive agency: least privilege for tools, human approval for risky actions</w:t>
      </w:r>
    </w:p>
    <w:p>
      <w:pPr>
        <w:pStyle w:val="ListBullet"/>
      </w:pPr>
      <w:r>
        <w:t xml:space="preserve">Input/output validation; secrets in Key Vault; authentication and authorization</w:t>
      </w:r>
    </w:p>
    <w:p>
      <w:pPr>
        <w:keepNext/>
      </w:pPr>
      <w:r>
        <w:rPr>
          <w:b/>
        </w:rPr>
        <w:t xml:space="preserve">Start here</w:t>
      </w:r>
    </w:p>
    <w:p>
      <w:pPr>
        <w:pStyle w:val="ListBullet2"/>
      </w:pPr>
      <w:hyperlink r:id="rIdL27" w:history="1">
        <w:r>
          <w:rPr>
            <w:color w:val="0563C1"/>
            <w:u w:val="single"/>
          </w:rPr>
          <w:t xml:space="preserve">OWASP Top 10 for LLM Applications</w:t>
        </w:r>
      </w:hyperlink>
      <w:r>
        <w:t xml:space="preserve"/>
      </w:r>
    </w:p>
    <w:p>
      <w:pPr>
        <w:keepNext/>
      </w:pPr>
      <w:r>
        <w:rPr>
          <w:b/>
        </w:rPr>
        <w:t xml:space="preserve">Go deeper (only when needed)</w:t>
      </w:r>
    </w:p>
    <w:p>
      <w:pPr>
        <w:pStyle w:val="ListBullet2"/>
      </w:pPr>
      <w:hyperlink r:id="rIdL20" w:history="1">
        <w:r>
          <w:rPr>
            <w:color w:val="0563C1"/>
            <w:u w:val="single"/>
          </w:rPr>
          <w:t xml:space="preserve">Microsoft: Operationalize generative AI apps</w:t>
        </w:r>
      </w:hyperlink>
      <w:r>
        <w:t xml:space="preserve"> — content safety and responsible AI</w:t>
      </w:r>
    </w:p>
    <w:p>
      <w:r>
        <w:rPr>
          <w:b/>
        </w:rPr>
        <w:t xml:space="preserve">Build it: </w:t>
      </w:r>
      <w:r>
        <w:t xml:space="preserve">A test file of 15 malicious prompts and poisoned documents; record which ones get through and add a defence for each.</w:t>
      </w:r>
    </w:p>
    <w:p>
      <w:pPr>
        <w:pStyle w:val="Heading2"/>
      </w:pPr>
      <w:r>
        <w:t xml:space="preserve">4.8 Caching &amp; Performance (Week 7)</w:t>
      </w:r>
    </w:p>
    <w:p>
      <w:r>
        <w:rPr>
          <w:i/>
        </w:rPr>
        <w:t xml:space="preserve">The quickest way to cut cost and latency once the app works.</w:t>
      </w:r>
    </w:p>
    <w:p>
      <w:pPr>
        <w:keepNext/>
      </w:pPr>
      <w:r>
        <w:rPr>
          <w:b/>
        </w:rPr>
        <w:t xml:space="preserve">Key concepts</w:t>
      </w:r>
    </w:p>
    <w:p>
      <w:pPr>
        <w:pStyle w:val="ListBullet"/>
      </w:pPr>
      <w:r>
        <w:t xml:space="preserve">Exact-match vs semantic caching; embedding caching</w:t>
      </w:r>
    </w:p>
    <w:p>
      <w:pPr>
        <w:pStyle w:val="ListBullet"/>
      </w:pPr>
      <w:r>
        <w:t xml:space="preserve">Rate limiting, retries with backoff, concurrency</w:t>
      </w:r>
    </w:p>
    <w:p>
      <w:pPr>
        <w:pStyle w:val="ListBullet"/>
      </w:pPr>
      <w:r>
        <w:t xml:space="preserve">Cost and latency budgets; routing simple questions to smaller models</w:t>
      </w:r>
    </w:p>
    <w:p>
      <w:pPr>
        <w:keepNext/>
      </w:pPr>
      <w:r>
        <w:rPr>
          <w:b/>
        </w:rPr>
        <w:t xml:space="preserve">Start here</w:t>
      </w:r>
    </w:p>
    <w:p>
      <w:pPr>
        <w:pStyle w:val="ListBullet2"/>
      </w:pPr>
      <w:hyperlink r:id="rIdL28" w:history="1">
        <w:r>
          <w:rPr>
            <w:color w:val="0563C1"/>
            <w:u w:val="single"/>
          </w:rPr>
          <w:t xml:space="preserve">RedisVL (Redis for AI: semantic cache, vector search)</w:t>
        </w:r>
      </w:hyperlink>
      <w:r>
        <w:t xml:space="preserve"/>
      </w:r>
    </w:p>
    <w:p>
      <w:pPr>
        <w:keepNext/>
      </w:pPr>
      <w:r>
        <w:rPr>
          <w:b/>
        </w:rPr>
        <w:t xml:space="preserve">Go deeper (only when needed)</w:t>
      </w:r>
    </w:p>
    <w:p>
      <w:pPr>
        <w:pStyle w:val="ListBullet2"/>
      </w:pPr>
      <w:hyperlink r:id="rIdL29" w:history="1">
        <w:r>
          <w:rPr>
            <w:color w:val="0563C1"/>
            <w:u w:val="single"/>
          </w:rPr>
          <w:t xml:space="preserve">Redis quick starts</w:t>
        </w:r>
      </w:hyperlink>
      <w:r>
        <w:t xml:space="preserve"/>
      </w:r>
    </w:p>
    <w:p>
      <w:pPr>
        <w:pStyle w:val="ListBullet2"/>
      </w:pPr>
      <w:hyperlink r:id="rIdL30" w:history="1">
        <w:r>
          <w:rPr>
            <w:color w:val="0563C1"/>
            <w:u w:val="single"/>
          </w:rPr>
          <w:t xml:space="preserve">Redis as a data store quick start</w:t>
        </w:r>
      </w:hyperlink>
      <w:r>
        <w:t xml:space="preserve"/>
      </w:r>
    </w:p>
    <w:p>
      <w:r>
        <w:rPr>
          <w:b/>
        </w:rPr>
        <w:t xml:space="preserve">Build it: </w:t>
      </w:r>
      <w:r>
        <w:t xml:space="preserve">Add a semantic cache in front of /ask; report cache hit rate and p50/p95 latency before and after.</w:t>
      </w:r>
    </w:p>
    <w:p>
      <w:pPr>
        <w:pStyle w:val="Heading2"/>
      </w:pPr>
      <w:r>
        <w:t xml:space="preserve">4.9 Document AI &amp; Multimodal (Week 8)</w:t>
      </w:r>
    </w:p>
    <w:p>
      <w:r>
        <w:rPr>
          <w:i/>
        </w:rPr>
        <w:t xml:space="preserve">Most enterprise data lives in PDFs, scans, tables and forms.</w:t>
      </w:r>
    </w:p>
    <w:p>
      <w:pPr>
        <w:keepNext/>
      </w:pPr>
      <w:r>
        <w:rPr>
          <w:b/>
        </w:rPr>
        <w:t xml:space="preserve">Key concepts</w:t>
      </w:r>
    </w:p>
    <w:p>
      <w:pPr>
        <w:pStyle w:val="ListBullet"/>
      </w:pPr>
      <w:r>
        <w:t xml:space="preserve">OCR and layout analysis; tables and key-value pairs</w:t>
      </w:r>
    </w:p>
    <w:p>
      <w:pPr>
        <w:pStyle w:val="ListBullet"/>
      </w:pPr>
      <w:r>
        <w:t xml:space="preserve">Prebuilt vs custom extraction models</w:t>
      </w:r>
    </w:p>
    <w:p>
      <w:pPr>
        <w:pStyle w:val="ListBullet"/>
      </w:pPr>
      <w:r>
        <w:t xml:space="preserve">Structured extraction to Pydantic models with validation</w:t>
      </w:r>
    </w:p>
    <w:p>
      <w:pPr>
        <w:pStyle w:val="ListBullet"/>
      </w:pPr>
      <w:r>
        <w:t xml:space="preserve">Vision-language models for images and charts</w:t>
      </w:r>
    </w:p>
    <w:p>
      <w:pPr>
        <w:keepNext/>
      </w:pPr>
      <w:r>
        <w:rPr>
          <w:b/>
        </w:rPr>
        <w:t xml:space="preserve">Start here</w:t>
      </w:r>
    </w:p>
    <w:p>
      <w:pPr>
        <w:pStyle w:val="ListBullet2"/>
      </w:pPr>
      <w:hyperlink r:id="rIdL31" w:history="1">
        <w:r>
          <w:rPr>
            <w:color w:val="0563C1"/>
            <w:u w:val="single"/>
          </w:rPr>
          <w:t xml:space="preserve">Azure AI Document Intelligence overview</w:t>
        </w:r>
      </w:hyperlink>
      <w:r>
        <w:t xml:space="preserve"/>
      </w:r>
    </w:p>
    <w:p>
      <w:pPr>
        <w:keepNext/>
      </w:pPr>
      <w:r>
        <w:rPr>
          <w:b/>
        </w:rPr>
        <w:t xml:space="preserve">Go deeper (only when needed)</w:t>
      </w:r>
    </w:p>
    <w:p>
      <w:pPr>
        <w:pStyle w:val="ListBullet2"/>
      </w:pPr>
      <w:hyperlink r:id="rIdL32" w:history="1">
        <w:r>
          <w:rPr>
            <w:color w:val="0563C1"/>
            <w:u w:val="single"/>
          </w:rPr>
          <w:t xml:space="preserve">Microsoft: Develop generative AI apps in Azure</w:t>
        </w:r>
      </w:hyperlink>
      <w:r>
        <w:t xml:space="preserve"/>
      </w:r>
    </w:p>
    <w:p>
      <w:r>
        <w:rPr>
          <w:b/>
        </w:rPr>
        <w:t xml:space="preserve">Build it: </w:t>
      </w:r>
      <w:r>
        <w:t xml:space="preserve">Project 2: quotation/CCF PDFs → Document Intelligence → LLM structured output → validation rules → database.</w:t>
      </w:r>
    </w:p>
    <w:p>
      <w:pPr>
        <w:pStyle w:val="Heading2"/>
      </w:pPr>
      <w:r>
        <w:t xml:space="preserve">4.10 Azure GenAI &amp; LLMOps (after Week 8)</w:t>
      </w:r>
    </w:p>
    <w:p>
      <w:r>
        <w:rPr>
          <w:i/>
        </w:rPr>
        <w:t xml:space="preserve">Package everything you've built into a repeatable, monitored release process on Azure.</w:t>
      </w:r>
    </w:p>
    <w:p>
      <w:pPr>
        <w:keepNext/>
      </w:pPr>
      <w:r>
        <w:rPr>
          <w:b/>
        </w:rPr>
        <w:t xml:space="preserve">Key concepts</w:t>
      </w:r>
    </w:p>
    <w:p>
      <w:pPr>
        <w:pStyle w:val="ListBullet"/>
      </w:pPr>
      <w:r>
        <w:t xml:space="preserve">Microsoft Foundry projects and model deployments</w:t>
      </w:r>
    </w:p>
    <w:p>
      <w:pPr>
        <w:pStyle w:val="ListBullet"/>
      </w:pPr>
      <w:r>
        <w:t xml:space="preserve">Container Apps / App Service, Key Vault, managed identity, networking</w:t>
      </w:r>
    </w:p>
    <w:p>
      <w:pPr>
        <w:pStyle w:val="ListBullet"/>
      </w:pPr>
      <w:r>
        <w:t xml:space="preserve">Application Insights monitoring; prompt and model versioning</w:t>
      </w:r>
    </w:p>
    <w:p>
      <w:pPr>
        <w:pStyle w:val="ListBullet"/>
      </w:pPr>
      <w:r>
        <w:t xml:space="preserve">Evaluation gates in CI/CD; cost, latency and quality dashboards</w:t>
      </w:r>
    </w:p>
    <w:p>
      <w:pPr>
        <w:keepNext/>
      </w:pPr>
      <w:r>
        <w:rPr>
          <w:b/>
        </w:rPr>
        <w:t xml:space="preserve">Start here</w:t>
      </w:r>
    </w:p>
    <w:p>
      <w:pPr>
        <w:pStyle w:val="ListBullet2"/>
      </w:pPr>
      <w:hyperlink r:id="rIdL7" w:history="1">
        <w:r>
          <w:rPr>
            <w:color w:val="0563C1"/>
            <w:u w:val="single"/>
          </w:rPr>
          <w:t xml:space="preserve">Microsoft: Get started with AI apps and agents</w:t>
        </w:r>
      </w:hyperlink>
      <w:r>
        <w:t xml:space="preserve"/>
      </w:r>
    </w:p>
    <w:p>
      <w:pPr>
        <w:keepNext/>
      </w:pPr>
      <w:r>
        <w:rPr>
          <w:b/>
        </w:rPr>
        <w:t xml:space="preserve">Go deeper (only when needed)</w:t>
      </w:r>
    </w:p>
    <w:p>
      <w:pPr>
        <w:pStyle w:val="ListBullet2"/>
      </w:pPr>
      <w:hyperlink r:id="rIdL32" w:history="1">
        <w:r>
          <w:rPr>
            <w:color w:val="0563C1"/>
            <w:u w:val="single"/>
          </w:rPr>
          <w:t xml:space="preserve">Microsoft: Develop generative AI apps in Azure</w:t>
        </w:r>
      </w:hyperlink>
      <w:r>
        <w:t xml:space="preserve"/>
      </w:r>
    </w:p>
    <w:p>
      <w:pPr>
        <w:pStyle w:val="ListBullet2"/>
      </w:pPr>
      <w:hyperlink r:id="rIdL20" w:history="1">
        <w:r>
          <w:rPr>
            <w:color w:val="0563C1"/>
            <w:u w:val="single"/>
          </w:rPr>
          <w:t xml:space="preserve">Microsoft: Operationalize generative AI apps</w:t>
        </w:r>
      </w:hyperlink>
      <w:r>
        <w:t xml:space="preserve"/>
      </w:r>
    </w:p>
    <w:p>
      <w:pPr>
        <w:pStyle w:val="ListBullet2"/>
      </w:pPr>
      <w:hyperlink r:id="rIdL33" w:history="1">
        <w:r>
          <w:rPr>
            <w:color w:val="0563C1"/>
            <w:u w:val="single"/>
          </w:rPr>
          <w:t xml:space="preserve">DeepEval: LLM tracing</w:t>
        </w:r>
      </w:hyperlink>
      <w:r>
        <w:t xml:space="preserve"/>
      </w:r>
    </w:p>
    <w:p>
      <w:r>
        <w:rPr>
          <w:b/>
        </w:rPr>
        <w:t xml:space="preserve">Build it: </w:t>
      </w:r>
      <w:r>
        <w:t xml:space="preserve">Deploy the Week 4 container to Azure Container Apps with Key Vault secrets and a CI step that fails if the eval score drops.</w:t>
      </w:r>
    </w:p>
    <w:p>
      <w:pPr>
        <w:pStyle w:val="Heading2"/>
      </w:pPr>
      <w:r>
        <w:t xml:space="preserve">4.11 Fine-Tuning &amp; Open-Source Models (advanced, later)</w:t>
      </w:r>
    </w:p>
    <w:p>
      <w:r>
        <w:rPr>
          <w:i/>
        </w:rPr>
        <w:t xml:space="preserve">Learn this last. Most enterprise problems are solved with prompting + RAG.</w:t>
      </w:r>
    </w:p>
    <w:p>
      <w:pPr>
        <w:keepNext/>
      </w:pPr>
      <w:r>
        <w:rPr>
          <w:b/>
        </w:rPr>
        <w:t xml:space="preserve">Key concepts</w:t>
      </w:r>
    </w:p>
    <w:p>
      <w:pPr>
        <w:pStyle w:val="ListBullet"/>
      </w:pPr>
      <w:r>
        <w:t xml:space="preserve">When to use prompting vs RAG vs fine-tuning</w:t>
      </w:r>
    </w:p>
    <w:p>
      <w:pPr>
        <w:pStyle w:val="ListBullet"/>
      </w:pPr>
      <w:r>
        <w:t xml:space="preserve">SFT, LoRA, QLoRA and PEFT</w:t>
      </w:r>
    </w:p>
    <w:p>
      <w:pPr>
        <w:pStyle w:val="ListBullet"/>
      </w:pPr>
      <w:r>
        <w:t xml:space="preserve">Dataset preparation and evaluation of fine-tuned models</w:t>
      </w:r>
    </w:p>
    <w:p>
      <w:pPr>
        <w:keepNext/>
      </w:pPr>
      <w:r>
        <w:rPr>
          <w:b/>
        </w:rPr>
        <w:t xml:space="preserve">Start here</w:t>
      </w:r>
    </w:p>
    <w:p>
      <w:pPr>
        <w:pStyle w:val="ListBullet2"/>
      </w:pPr>
      <w:hyperlink r:id="rIdL34" w:history="1">
        <w:r>
          <w:rPr>
            <w:color w:val="0563C1"/>
            <w:u w:val="single"/>
          </w:rPr>
          <w:t xml:space="preserve">Hugging Face PEFT documentation</w:t>
        </w:r>
      </w:hyperlink>
      <w:r>
        <w:t xml:space="preserve"/>
      </w:r>
    </w:p>
    <w:p>
      <w:pPr>
        <w:keepNext/>
      </w:pPr>
      <w:r>
        <w:rPr>
          <w:b/>
        </w:rPr>
        <w:t xml:space="preserve">Go deeper (only when needed)</w:t>
      </w:r>
    </w:p>
    <w:p>
      <w:pPr>
        <w:pStyle w:val="ListBullet2"/>
      </w:pPr>
      <w:hyperlink r:id="rIdL3" w:history="1">
        <w:r>
          <w:rPr>
            <w:color w:val="0563C1"/>
            <w:u w:val="single"/>
          </w:rPr>
          <w:t xml:space="preserve">Hugging Face LLM Course (fine-tuning chapters)</w:t>
        </w:r>
      </w:hyperlink>
      <w:r>
        <w:t xml:space="preserve"/>
      </w:r>
    </w:p>
    <w:p>
      <w:r>
        <w:rPr>
          <w:b/>
        </w:rPr>
        <w:t xml:space="preserve">Build it: </w:t>
      </w:r>
      <w:r>
        <w:t xml:space="preserve">LoRA-fine-tune a small open model to output your supplier JSON format; compare against prompting with your eval set.</w:t>
      </w:r>
    </w:p>
    <w:p>
      <w:pPr>
        <w:pStyle w:val="Heading2"/>
      </w:pPr>
      <w:r>
        <w:t xml:space="preserve">4.12 Already Covered: Reference Only</w:t>
      </w:r>
    </w:p>
    <w:p>
      <w:r>
        <w:t xml:space="preserve">You've done these; keep the links for quick lookups instead of re-studying.</w:t>
      </w:r>
    </w:p>
    <w:p>
      <w:pPr>
        <w:pStyle w:val="ListBullet2"/>
      </w:pPr>
      <w:hyperlink r:id="rIdL35" w:history="1">
        <w:r>
          <w:rPr>
            <w:color w:val="0563C1"/>
            <w:u w:val="single"/>
          </w:rPr>
          <w:t xml:space="preserve">OpenAI prompt engineering guide</w:t>
        </w:r>
      </w:hyperlink>
    </w:p>
    <w:p>
      <w:pPr>
        <w:pStyle w:val="ListBullet2"/>
      </w:pPr>
      <w:hyperlink r:id="rIdL36" w:history="1">
        <w:r>
          <w:rPr>
            <w:color w:val="0563C1"/>
            <w:u w:val="single"/>
          </w:rPr>
          <w:t xml:space="preserve">Anthropic (Claude) prompt engineering guide</w:t>
        </w:r>
      </w:hyperlink>
    </w:p>
    <w:p>
      <w:pPr>
        <w:pStyle w:val="ListBullet2"/>
      </w:pPr>
      <w:hyperlink r:id="rIdL37" w:history="1">
        <w:r>
          <w:rPr>
            <w:color w:val="0563C1"/>
            <w:u w:val="single"/>
          </w:rPr>
          <w:t xml:space="preserve">Pinecone: Retrieval-augmented generation</w:t>
        </w:r>
      </w:hyperlink>
    </w:p>
    <w:p>
      <w:pPr>
        <w:pStyle w:val="ListBullet2"/>
      </w:pPr>
      <w:hyperlink r:id="rIdL38" w:history="1">
        <w:r>
          <w:rPr>
            <w:color w:val="0563C1"/>
            <w:u w:val="single"/>
          </w:rPr>
          <w:t xml:space="preserve">LangChain documentation</w:t>
        </w:r>
      </w:hyperlink>
    </w:p>
    <w:p>
      <w:pPr>
        <w:pStyle w:val="ListBullet2"/>
      </w:pPr>
      <w:hyperlink r:id="rIdL39" w:history="1">
        <w:r>
          <w:rPr>
            <w:color w:val="0563C1"/>
            <w:u w:val="single"/>
          </w:rPr>
          <w:t xml:space="preserve">Python official tutorial</w:t>
        </w:r>
      </w:hyperlink>
    </w:p>
    <w:p>
      <w:pPr>
        <w:pStyle w:val="Heading1"/>
      </w:pPr>
      <w:r>
        <w:t xml:space="preserve">5. Portfolio Projects</w:t>
      </w:r>
    </w:p>
    <w:p>
      <w:r>
        <w:t xml:space="preserve">Projects are built inside the plan, not after it. Project 1 is the thread that runs through Weeks 1–7.</w:t>
      </w:r>
    </w:p>
    <w:tbl>
      <w:tblPr>
        <w:tblStyle w:val="TableGrid"/>
        <w:tblW w:type="dxa" w:w="10224"/>
        <w:jc w:val="center"/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2900"/>
        <w:gridCol w:w="5524"/>
        <w:gridCol w:w="1800"/>
      </w:tblGrid>
      <w:tr>
        <w:trPr>
          <w:cantSplit/>
          <w:tblHeader/>
        </w:trPr>
        <w:tc>
          <w:tcPr>
            <w:tcW w:type="dxa" w:w="2900"/>
            <w:shd w:val="clear" w:color="auto" w:fill="DCE6F2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524"/>
            <w:shd w:val="clear" w:color="auto" w:fill="DCE6F2"/>
          </w:tcPr>
          <w:p>
            <w:r>
              <w:rPr>
                <w:b/>
              </w:rPr>
              <w:t xml:space="preserve">Pipeline</w:t>
            </w:r>
          </w:p>
        </w:tc>
        <w:tc>
          <w:tcPr>
            <w:tcW w:type="dxa" w:w="1800"/>
            <w:shd w:val="clear" w:color="auto" w:fill="DCE6F2"/>
          </w:tcPr>
          <w:p>
            <w:r>
              <w:rPr>
                <w:b/>
              </w:rPr>
              <w:t xml:space="preserve">When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 xml:space="preserve">1. Enterprise RAG Chatbot</w:t>
            </w:r>
          </w:p>
        </w:tc>
        <w:tc>
          <w:tcPr>
            <w:tcW w:type="dxa" w:w="5524"/>
          </w:tcPr>
          <w:p>
            <w:r>
              <w:t xml:space="preserve">PDF/Word → chunking → embeddings → Azure AI Search → LLM → answer with citations; evaluated, traced, cached, secured</w:t>
            </w:r>
          </w:p>
        </w:tc>
        <w:tc>
          <w:tcPr>
            <w:tcW w:type="dxa" w:w="1800"/>
          </w:tcPr>
          <w:p>
            <w:r>
              <w:t xml:space="preserve">Weeks 1–4, 7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 xml:space="preserve">2. Document Intelligence</w:t>
            </w:r>
          </w:p>
        </w:tc>
        <w:tc>
          <w:tcPr>
            <w:tcW w:type="dxa" w:w="5524"/>
          </w:tcPr>
          <w:p>
            <w:r>
              <w:t xml:space="preserve">Quotation/CCF PDF → extraction → structured JSON → validation → database</w:t>
            </w:r>
          </w:p>
        </w:tc>
        <w:tc>
          <w:tcPr>
            <w:tcW w:type="dxa" w:w="1800"/>
          </w:tcPr>
          <w:p>
            <w:r>
              <w:t xml:space="preserve">Week 8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 xml:space="preserve">3. Text-to-SQL Agent</w:t>
            </w:r>
          </w:p>
        </w:tc>
        <w:tc>
          <w:tcPr>
            <w:tcW w:type="dxa" w:w="5524"/>
          </w:tcPr>
          <w:p>
            <w:r>
              <w:t xml:space="preserve">Natural language → schema retrieval → SQL generation → validation → execution → answer</w:t>
            </w:r>
          </w:p>
        </w:tc>
        <w:tc>
          <w:tcPr>
            <w:tcW w:type="dxa" w:w="1800"/>
          </w:tcPr>
          <w:p>
            <w:r>
              <w:t xml:space="preserve">Week 6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 xml:space="preserve">4. Supplier AI Agent</w:t>
            </w:r>
          </w:p>
        </w:tc>
        <w:tc>
          <w:tcPr>
            <w:tcW w:type="dxa" w:w="5524"/>
          </w:tcPr>
          <w:p>
            <w:r>
              <w:t xml:space="preserve">Supplier request → agent → supplier search (MCP) → duplicate detection → validation tools → report</w:t>
            </w:r>
          </w:p>
        </w:tc>
        <w:tc>
          <w:tcPr>
            <w:tcW w:type="dxa" w:w="1800"/>
          </w:tcPr>
          <w:p>
            <w:r>
              <w:t xml:space="preserve">After Week 8</w:t>
            </w:r>
          </w:p>
        </w:tc>
      </w:tr>
      <w:tr>
        <w:trPr>
          <w:cantSplit/>
        </w:trPr>
        <w:tc>
          <w:tcPr>
            <w:tcW w:type="dxa" w:w="2900"/>
          </w:tcPr>
          <w:p>
            <w:r>
              <w:rPr>
                <w:b/>
              </w:rPr>
              <w:t xml:space="preserve">5. Multi-Agent Procurement</w:t>
            </w:r>
          </w:p>
        </w:tc>
        <w:tc>
          <w:tcPr>
            <w:tcW w:type="dxa" w:w="5524"/>
          </w:tcPr>
          <w:p>
            <w:r>
              <w:t xml:space="preserve">Supervisor agent coordinating document, supplier and cost agents (capstone)</w:t>
            </w:r>
          </w:p>
        </w:tc>
        <w:tc>
          <w:tcPr>
            <w:tcW w:type="dxa" w:w="1800"/>
          </w:tcPr>
          <w:p>
            <w:r>
              <w:t xml:space="preserve">After Week 8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6. Tips to Learn Faster and Remember More</w:t>
      </w:r>
    </w:p>
    <w:p>
      <w:pPr>
        <w:pStyle w:val="ListBullet"/>
      </w:pPr>
      <w:r>
        <w:rPr>
          <w:b/>
        </w:rPr>
        <w:t xml:space="preserve">Explain it back. </w:t>
      </w:r>
      <w:r>
        <w:t xml:space="preserve">After each notebook, write a 5-line summary without looking. If you can't, you haven't learned it yet.</w:t>
      </w:r>
    </w:p>
    <w:p>
      <w:pPr>
        <w:pStyle w:val="ListBullet"/>
      </w:pPr>
      <w:r>
        <w:rPr>
          <w:b/>
        </w:rPr>
        <w:t xml:space="preserve">Keep a failure log. </w:t>
      </w:r>
      <w:r>
        <w:t xml:space="preserve">Every prompt or question that broke your app goes into the eval set. It becomes your best test data.</w:t>
      </w:r>
    </w:p>
    <w:p>
      <w:pPr>
        <w:pStyle w:val="ListBullet"/>
      </w:pPr>
      <w:r>
        <w:rPr>
          <w:b/>
        </w:rPr>
        <w:t xml:space="preserve">Write down “when NOT to use it”. </w:t>
      </w:r>
      <w:r>
        <w:t xml:space="preserve">Interviews and design reviews ask about this trade-off more than definitions.</w:t>
      </w:r>
    </w:p>
    <w:p>
      <w:pPr>
        <w:pStyle w:val="ListBullet"/>
      </w:pPr>
      <w:r>
        <w:rPr>
          <w:b/>
        </w:rPr>
        <w:t xml:space="preserve">Do the labs, skip the reading. </w:t>
      </w:r>
      <w:r>
        <w:t xml:space="preserve">In Microsoft Learn paths, skip modules you already know and go straight to the exercises.</w:t>
      </w:r>
    </w:p>
    <w:p>
      <w:pPr>
        <w:pStyle w:val="ListBullet"/>
      </w:pPr>
      <w:r>
        <w:rPr>
          <w:b/>
        </w:rPr>
        <w:t xml:space="preserve">Use AI as a tutor, not a copier. </w:t>
      </w:r>
      <w:r>
        <w:t xml:space="preserve">Ask Claude to quiz you, review your design, or explain an error, but type the code yourself.</w:t>
      </w:r>
    </w:p>
    <w:p>
      <w:pPr>
        <w:pStyle w:val="ListBullet"/>
      </w:pPr>
      <w:r>
        <w:rPr>
          <w:b/>
        </w:rPr>
        <w:t xml:space="preserve">Commit weekly. </w:t>
      </w:r>
      <w:r>
        <w:t xml:space="preserve">Push each week's notebook + Concepts.md update to GitHub; it doubles as a portfolio.</w:t>
      </w:r>
    </w:p>
    <w:p>
      <w:pPr>
        <w:pStyle w:val="Heading1"/>
      </w:pPr>
      <w:r>
        <w:t xml:space="preserve">7. Target Skill Stack</w:t>
      </w:r>
    </w:p>
    <w:p>
      <w:r>
        <w:t xml:space="preserve">Python | FastAPI | SQL | Git | Docker | LLMs | Prompt Engineering | Embeddings | RAG | Azure AI Search | LangChain | LangGraph | Tool Calling | MCP | Agents | Evaluation | Microsoft Foundry | Azure | Redis | LLMOps/GenAIOps | AI Security</w:t>
      </w:r>
    </w:p>
    <w:p>
      <w:pPr>
        <w:pStyle w:val="Heading1"/>
      </w:pPr>
      <w:r>
        <w:t xml:space="preserve">8. Note on the Learning Links</w:t>
      </w:r>
    </w:p>
    <w:p>
      <w:r>
        <w:t xml:space="preserve">All links were opened and checked on 25 October 2026. Changes from the previous version: the broken MCP “new roadmap” link was removed; the MCP roadmap posts were replaced with the official MCP docs as the starting point; the OpenAI prompt guide, Microsoft agents learning path and LangGraph docs were updated to their new URLs; focused links were added for LangGraph (LangChain Academy), evaluation (Ragas), tracing (LangSmith), semantic ranker, Text-to-SQL, security (OWASP), semantic caching (RedisVL), Document Intelligence and fine-tuning (PEFT).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L1" Type="http://schemas.openxmlformats.org/officeDocument/2006/relationships/hyperlink" Target="https://www.youtube.com/watch?v=zjkBMFhNj_g" TargetMode="External"/><Relationship Id="rIdL2" Type="http://schemas.openxmlformats.org/officeDocument/2006/relationships/hyperlink" Target="https://jalammar.github.io/illustrated-transformer/" TargetMode="External"/><Relationship Id="rIdL3" Type="http://schemas.openxmlformats.org/officeDocument/2006/relationships/hyperlink" Target="https://huggingface.co/learn/llm-course/chapter0/1" TargetMode="External"/><Relationship Id="rIdL4" Type="http://schemas.openxmlformats.org/officeDocument/2006/relationships/hyperlink" Target="https://learn.microsoft.com/en-us/training/paths/work-with-generative-models-azure-machine-learning/" TargetMode="External"/><Relationship Id="rIdL5" Type="http://schemas.openxmlformats.org/officeDocument/2006/relationships/hyperlink" Target="https://academy.langchain.com/courses/intro-to-langgraph" TargetMode="External"/><Relationship Id="rIdL6" Type="http://schemas.openxmlformats.org/officeDocument/2006/relationships/hyperlink" Target="https://docs.langchain.com/oss/python/langgraph/overview" TargetMode="External"/><Relationship Id="rIdL7" Type="http://schemas.openxmlformats.org/officeDocument/2006/relationships/hyperlink" Target="https://learn.microsoft.com/en-us/training/paths/get-started-ai-apps-agents/" TargetMode="External"/><Relationship Id="rIdL8" Type="http://schemas.openxmlformats.org/officeDocument/2006/relationships/hyperlink" Target="https://docs.ragas.io/en/stable/" TargetMode="External"/><Relationship Id="rIdL9" Type="http://schemas.openxmlformats.org/officeDocument/2006/relationships/hyperlink" Target="https://deepeval.com/docs/introduction" TargetMode="External"/><Relationship Id="rIdL10" Type="http://schemas.openxmlformats.org/officeDocument/2006/relationships/hyperlink" Target="https://deepeval.com/docs/evaluation-introduction" TargetMode="External"/><Relationship Id="rIdL11" Type="http://schemas.openxmlformats.org/officeDocument/2006/relationships/hyperlink" Target="https://learn.microsoft.com/en-us/training/paths/evaluate-generative-ai-apps/" TargetMode="External"/><Relationship Id="rIdL12" Type="http://schemas.openxmlformats.org/officeDocument/2006/relationships/hyperlink" Target="https://learn.microsoft.com/en-us/azure/search/search-get-started-vector" TargetMode="External"/><Relationship Id="rIdL13" Type="http://schemas.openxmlformats.org/officeDocument/2006/relationships/hyperlink" Target="https://learn.microsoft.com/en-us/samples/azure-samples/azure-search-python-samples/python-vector-quickstart/" TargetMode="External"/><Relationship Id="rIdL14" Type="http://schemas.openxmlformats.org/officeDocument/2006/relationships/hyperlink" Target="https://learn.microsoft.com/en-us/azure/search/vector-search-how-to-query" TargetMode="External"/><Relationship Id="rIdL15" Type="http://schemas.openxmlformats.org/officeDocument/2006/relationships/hyperlink" Target="https://learn.microsoft.com/en-us/azure/search/semantic-search-overview" TargetMode="External"/><Relationship Id="rIdL16" Type="http://schemas.openxmlformats.org/officeDocument/2006/relationships/hyperlink" Target="https://www.pinecone.io/learn/series/rag/" TargetMode="External"/><Relationship Id="rIdL17" Type="http://schemas.openxmlformats.org/officeDocument/2006/relationships/hyperlink" Target="https://fastapi.tiangolo.com/tutorial/" TargetMode="External"/><Relationship Id="rIdL18" Type="http://schemas.openxmlformats.org/officeDocument/2006/relationships/hyperlink" Target="https://docs.docker.com/get-started/" TargetMode="External"/><Relationship Id="rIdL19" Type="http://schemas.openxmlformats.org/officeDocument/2006/relationships/hyperlink" Target="https://docs.langchain.com/langsmith/observability" TargetMode="External"/><Relationship Id="rIdL20" Type="http://schemas.openxmlformats.org/officeDocument/2006/relationships/hyperlink" Target="https://learn.microsoft.com/en-us/training/paths/operationalize-gen-ai-apps/" TargetMode="External"/><Relationship Id="rIdL21" Type="http://schemas.openxmlformats.org/officeDocument/2006/relationships/hyperlink" Target="https://modelcontextprotocol.io/docs/getting-started/intro" TargetMode="External"/><Relationship Id="rIdL22" Type="http://schemas.openxmlformats.org/officeDocument/2006/relationships/hyperlink" Target="https://modelcontextprotocol.io/docs/develop/build-server" TargetMode="External"/><Relationship Id="rIdL23" Type="http://schemas.openxmlformats.org/officeDocument/2006/relationships/hyperlink" Target="https://github.com/langchain-ai/langchain-mcp-adapters" TargetMode="External"/><Relationship Id="rIdL24" Type="http://schemas.openxmlformats.org/officeDocument/2006/relationships/hyperlink" Target="https://blog.modelcontextprotocol.io/posts/2026-mcp-roadmap/" TargetMode="External"/><Relationship Id="rIdL25" Type="http://schemas.openxmlformats.org/officeDocument/2006/relationships/hyperlink" Target="https://docs.langchain.com/oss/python/langgraph/sql-agent" TargetMode="External"/><Relationship Id="rIdL26" Type="http://schemas.openxmlformats.org/officeDocument/2006/relationships/hyperlink" Target="https://docs.langchain.com/oss/python/langchain/sql-agent" TargetMode="External"/><Relationship Id="rIdL27" Type="http://schemas.openxmlformats.org/officeDocument/2006/relationships/hyperlink" Target="https://genai.owasp.org/llm-top-10/" TargetMode="External"/><Relationship Id="rIdL28" Type="http://schemas.openxmlformats.org/officeDocument/2006/relationships/hyperlink" Target="https://redis.io/docs/latest/develop/ai/redisvl/" TargetMode="External"/><Relationship Id="rIdL29" Type="http://schemas.openxmlformats.org/officeDocument/2006/relationships/hyperlink" Target="https://redis.io/docs/latest/develop/get-started/" TargetMode="External"/><Relationship Id="rIdL30" Type="http://schemas.openxmlformats.org/officeDocument/2006/relationships/hyperlink" Target="https://redis.io/docs/latest/develop/get-started/data-store/" TargetMode="External"/><Relationship Id="rIdL31" Type="http://schemas.openxmlformats.org/officeDocument/2006/relationships/hyperlink" Target="https://learn.microsoft.com/en-us/azure/ai-services/document-intelligence/overview" TargetMode="External"/><Relationship Id="rIdL32" Type="http://schemas.openxmlformats.org/officeDocument/2006/relationships/hyperlink" Target="https://learn.microsoft.com/en-us/training/paths/develop-generative-ai-apps/" TargetMode="External"/><Relationship Id="rIdL33" Type="http://schemas.openxmlformats.org/officeDocument/2006/relationships/hyperlink" Target="https://deepeval.com/docs/evaluation-llm-tracing" TargetMode="External"/><Relationship Id="rIdL34" Type="http://schemas.openxmlformats.org/officeDocument/2006/relationships/hyperlink" Target="https://huggingface.co/docs/peft/index" TargetMode="External"/><Relationship Id="rIdL35" Type="http://schemas.openxmlformats.org/officeDocument/2006/relationships/hyperlink" Target="https://developers.openai.com/api/docs/guides/prompt-engineering" TargetMode="External"/><Relationship Id="rIdL36" Type="http://schemas.openxmlformats.org/officeDocument/2006/relationships/hyperlink" Target="https://platform.claude.com/docs/en/build-with-claude/prompt-engineering/overview" TargetMode="External"/><Relationship Id="rIdL37" Type="http://schemas.openxmlformats.org/officeDocument/2006/relationships/hyperlink" Target="https://www.pinecone.io/learn/retrieval-augmented-generation/" TargetMode="External"/><Relationship Id="rIdL38" Type="http://schemas.openxmlformats.org/officeDocument/2006/relationships/hyperlink" Target="https://docs.langchain.com/" TargetMode="External"/><Relationship Id="rIdL39" Type="http://schemas.openxmlformats.org/officeDocument/2006/relationships/hyperlink" Target="https://docs.python.org/3/tutorial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