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2021</w:t>
      </w:r>
    </w:p>
    <w:p>
      <w:pPr>
        <w:pStyle w:val="Subtitle"/>
      </w:pPr>
      <w:r>
        <w:t xml:space="preserve">Assignment</w:t>
      </w:r>
      <w:r>
        <w:t xml:space="preserve"> </w:t>
      </w:r>
      <w:r>
        <w:t xml:space="preserve">6</w:t>
      </w:r>
      <w:r>
        <w:t xml:space="preserve"> </w:t>
      </w:r>
      <w:r>
        <w:t xml:space="preserve">-</w:t>
      </w:r>
      <w:r>
        <w:t xml:space="preserve"> </w:t>
      </w:r>
      <w:r>
        <w:t xml:space="preserve">Due</w:t>
      </w:r>
      <w:r>
        <w:t xml:space="preserve"> </w:t>
      </w:r>
      <w:r>
        <w:t xml:space="preserve">date</w:t>
      </w:r>
      <w:r>
        <w:t xml:space="preserve"> </w:t>
      </w:r>
      <w:r>
        <w:t xml:space="preserve">03/16/22</w:t>
      </w:r>
    </w:p>
    <w:p>
      <w:pPr>
        <w:pStyle w:val="Author"/>
      </w:pPr>
      <w:r>
        <w:t xml:space="preserve">Tatiana</w:t>
      </w:r>
      <w:r>
        <w:t xml:space="preserve"> </w:t>
      </w:r>
      <w:r>
        <w:t xml:space="preserve">Sokolova</w:t>
      </w:r>
    </w:p>
    <w:bookmarkStart w:id="20" w:name="directions"/>
    <w:p>
      <w:pPr>
        <w:pStyle w:val="Heading2"/>
      </w:pPr>
      <w:r>
        <w:t xml:space="preserve">Directions</w:t>
      </w:r>
    </w:p>
    <w:p>
      <w:pPr>
        <w:pStyle w:val="FirstParagraph"/>
      </w:pPr>
      <w:r>
        <w:t xml:space="preserve">You should open the .rmd file corresponding to this assignment on RStudio. The file is available on our class repository on Github. And to do so you will need to fork our repository and link it to your RStudio.</w:t>
      </w:r>
    </w:p>
    <w:p>
      <w:pPr>
        <w:pStyle w:val="BodyText"/>
      </w:pPr>
      <w:r>
        <w:t xml:space="preserve">Once you have the project open the first thing you will do is change</w:t>
      </w:r>
      <w:r>
        <w:t xml:space="preserve"> </w:t>
      </w:r>
      <w:r>
        <w:t xml:space="preserve">“</w:t>
      </w:r>
      <w:r>
        <w:t xml:space="preserve">Student Name</w:t>
      </w:r>
      <w:r>
        <w:t xml:space="preserve">”</w:t>
      </w:r>
      <w:r>
        <w:t xml:space="preserve"> </w:t>
      </w:r>
      <w:r>
        <w:t xml:space="preserve">on line 3 with your name.</w:t>
      </w:r>
      <w:r>
        <w:t xml:space="preserve"> </w:t>
      </w: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Rename the pdf file such that it includes your first and last name (e.g.,</w:t>
      </w:r>
      <w:r>
        <w:t xml:space="preserve"> </w:t>
      </w:r>
      <w:r>
        <w:t xml:space="preserve">“</w:t>
      </w:r>
      <w:r>
        <w:t xml:space="preserve">LuanaLima_TSA_A06_Sp22.Rmd</w:t>
      </w:r>
      <w:r>
        <w:t xml:space="preserve">”</w:t>
      </w:r>
      <w:r>
        <w:t xml:space="preserve">). Submit this pdf using Sakai.</w:t>
      </w:r>
    </w:p>
    <w:bookmarkEnd w:id="20"/>
    <w:bookmarkStart w:id="21" w:name="questions"/>
    <w:p>
      <w:pPr>
        <w:pStyle w:val="Heading2"/>
      </w:pPr>
      <w:r>
        <w:t xml:space="preserve">Questions</w:t>
      </w:r>
    </w:p>
    <w:p>
      <w:pPr>
        <w:pStyle w:val="FirstParagraph"/>
      </w:pPr>
      <w:r>
        <w:t xml:space="preserve">This assignment has general questions about ARIMA Models.</w:t>
      </w:r>
    </w:p>
    <w:p>
      <w:pPr>
        <w:pStyle w:val="BodyText"/>
      </w:pPr>
      <w:r>
        <w:t xml:space="preserve">Packages needed for this assignment:</w:t>
      </w:r>
      <w:r>
        <w:t xml:space="preserve"> </w:t>
      </w:r>
      <w:r>
        <w:t xml:space="preserve">“</w:t>
      </w:r>
      <w:r>
        <w:t xml:space="preserve">forecast</w:t>
      </w:r>
      <w:r>
        <w:t xml:space="preserve">”</w:t>
      </w:r>
      <w:r>
        <w:t xml:space="preserve">,</w:t>
      </w:r>
      <w:r>
        <w:t xml:space="preserve">“</w:t>
      </w:r>
      <w:r>
        <w:t xml:space="preserve">tseries</w:t>
      </w:r>
      <w:r>
        <w:t xml:space="preserve">”</w:t>
      </w:r>
      <w:r>
        <w:t xml:space="preserve">. Do not forget to load them before running your script, since they are NOT default packages.</w:t>
      </w:r>
      <w:r>
        <w:br/>
      </w:r>
    </w:p>
    <w:p>
      <w:pPr>
        <w:pStyle w:val="SourceCode"/>
      </w:pPr>
      <w:r>
        <w:rPr>
          <w:rStyle w:val="CommentTok"/>
        </w:rPr>
        <w:t xml:space="preserve">#Load/install required package here</w:t>
      </w:r>
      <w:r>
        <w:br/>
      </w:r>
      <w:r>
        <w:rPr>
          <w:rStyle w:val="FunctionTok"/>
        </w:rPr>
        <w:t xml:space="preserve">library</w:t>
      </w:r>
      <w:r>
        <w:rPr>
          <w:rStyle w:val="NormalTok"/>
        </w:rPr>
        <w:t xml:space="preserve">(forecast)  </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(sarima)</w:t>
      </w:r>
    </w:p>
    <w:p>
      <w:pPr>
        <w:pStyle w:val="SourceCode"/>
      </w:pPr>
      <w:r>
        <w:rPr>
          <w:rStyle w:val="VerbatimChar"/>
        </w:rPr>
        <w:t xml:space="preserve">## Warning: package 'sarima' was built under R version 4.1.3</w:t>
      </w:r>
    </w:p>
    <w:bookmarkEnd w:id="21"/>
    <w:bookmarkStart w:id="22" w:name="q1"/>
    <w:p>
      <w:pPr>
        <w:pStyle w:val="Heading2"/>
      </w:pPr>
      <w:r>
        <w:t xml:space="preserve">Q1</w:t>
      </w:r>
    </w:p>
    <w:p>
      <w:pPr>
        <w:pStyle w:val="FirstParagraph"/>
      </w:pPr>
      <w:r>
        <w:t xml:space="preserve">Describe the important characteristics of the sample autocorrelation function (ACF) plot and the partial sample autocorrelation function (PACF) plot for the following models:</w:t>
      </w:r>
    </w:p>
    <w:bookmarkEnd w:id="22"/>
    <w:bookmarkStart w:id="24" w:name="q2"/>
    <w:p>
      <w:pPr>
        <w:pStyle w:val="Heading2"/>
      </w:pPr>
      <w:r>
        <w:t xml:space="preserve">Q2</w:t>
      </w:r>
    </w:p>
    <w:p>
      <w:pPr>
        <w:pStyle w:val="FirstParagraph"/>
      </w:pPr>
      <w:r>
        <w:t xml:space="preserve">Recall that the non-seasonal ARIMA is described by three parameters ARIMA</w:t>
      </w:r>
      <m:oMath>
        <m:d>
          <m:dPr>
            <m:begChr m:val="("/>
            <m:endChr m:val=")"/>
            <m:sepChr m:val=""/>
            <m:grow/>
          </m:dPr>
          <m:e>
            <m:r>
              <m:t>p</m:t>
            </m:r>
            <m:r>
              <m:rPr>
                <m:sty m:val="p"/>
              </m:rPr>
              <m:t>,</m:t>
            </m:r>
            <m:r>
              <m:t>d</m:t>
            </m:r>
            <m:r>
              <m:rPr>
                <m:sty m:val="p"/>
              </m:rPr>
              <m:t>,</m:t>
            </m:r>
            <m:r>
              <m:t>q</m:t>
            </m:r>
          </m:e>
        </m:d>
      </m:oMath>
      <w:r>
        <w:t xml:space="preserve"> </w:t>
      </w:r>
      <w:r>
        <w:t xml:space="preserve">where</w:t>
      </w:r>
      <w:r>
        <w:t xml:space="preserve"> </w:t>
      </w:r>
      <m:oMath>
        <m:r>
          <m:t>p</m:t>
        </m:r>
      </m:oMath>
      <w:r>
        <w:t xml:space="preserve"> </w:t>
      </w:r>
      <w:r>
        <w:t xml:space="preserve">is the order of the autoregressive component,</w:t>
      </w:r>
      <w:r>
        <w:t xml:space="preserve"> </w:t>
      </w:r>
      <m:oMath>
        <m:r>
          <m:t>d</m:t>
        </m:r>
      </m:oMath>
      <w:r>
        <w:t xml:space="preserve"> </w:t>
      </w:r>
      <w:r>
        <w:t xml:space="preserve">is the number of times the series need to be differenced to obtain stationarity and</w:t>
      </w:r>
      <w:r>
        <w:t xml:space="preserve"> </w:t>
      </w:r>
      <m:oMath>
        <m:r>
          <m:t>q</m:t>
        </m:r>
      </m:oMath>
      <w:r>
        <w:t xml:space="preserve"> </w:t>
      </w:r>
      <w:r>
        <w:t xml:space="preserve">is the order of the moving average component. If we don’t need to difference the series, we don’t need to specify the</w:t>
      </w:r>
      <w:r>
        <w:t xml:space="preserve"> </w:t>
      </w:r>
      <w:r>
        <w:t xml:space="preserve">“</w:t>
      </w:r>
      <w:r>
        <w:t xml:space="preserve">I</w:t>
      </w:r>
      <w:r>
        <w:t xml:space="preserve">”</w:t>
      </w:r>
      <w:r>
        <w:t xml:space="preserve"> </w:t>
      </w:r>
      <w:r>
        <w:t xml:space="preserve">part and we can use the short version, i.e., the ARMA</w:t>
      </w:r>
      <m:oMath>
        <m:d>
          <m:dPr>
            <m:begChr m:val="("/>
            <m:endChr m:val=")"/>
            <m:sepChr m:val=""/>
            <m:grow/>
          </m:dPr>
          <m:e>
            <m:r>
              <m:t>p</m:t>
            </m:r>
            <m:r>
              <m:rPr>
                <m:sty m:val="p"/>
              </m:rPr>
              <m:t>,</m:t>
            </m:r>
            <m:r>
              <m:t>q</m:t>
            </m:r>
          </m:e>
        </m:d>
      </m:oMath>
      <w:r>
        <w:t xml:space="preserve">. Consider three models: ARMA(1,0), ARMA(0,1) and ARMA(1,1) with parameters</w:t>
      </w:r>
      <w:r>
        <w:t xml:space="preserve"> </w:t>
      </w:r>
      <m:oMath>
        <m:r>
          <m:t>ϕ</m:t>
        </m:r>
        <m:r>
          <m:rPr>
            <m:sty m:val="p"/>
          </m:rPr>
          <m:t>=</m:t>
        </m:r>
        <m:r>
          <m:t>0.6</m:t>
        </m:r>
      </m:oMath>
      <w:r>
        <w:t xml:space="preserve"> </w:t>
      </w:r>
      <w:r>
        <w:t xml:space="preserve">and</w:t>
      </w:r>
      <w:r>
        <w:t xml:space="preserve"> </w:t>
      </w:r>
      <m:oMath>
        <m:r>
          <m:t>θ</m:t>
        </m:r>
        <m:r>
          <m:rPr>
            <m:sty m:val="p"/>
          </m:rPr>
          <m:t>=</m:t>
        </m:r>
        <m:r>
          <m:t>0.9</m:t>
        </m:r>
      </m:oMath>
      <w:r>
        <w:t xml:space="preserve">. The</w:t>
      </w:r>
      <w:r>
        <w:t xml:space="preserve"> </w:t>
      </w:r>
      <m:oMath>
        <m:r>
          <m:t>ϕ</m:t>
        </m:r>
      </m:oMath>
      <w:r>
        <w:t xml:space="preserve"> </w:t>
      </w:r>
      <w:r>
        <w:t xml:space="preserve">refers to the AR coefficient and the</w:t>
      </w:r>
      <w:r>
        <w:t xml:space="preserve"> </w:t>
      </w:r>
      <m:oMath>
        <m:r>
          <m:t>θ</m:t>
        </m:r>
      </m:oMath>
      <w:r>
        <w:t xml:space="preserve"> </w:t>
      </w:r>
      <w:r>
        <w:t xml:space="preserve">refers to the MA coefficient. Use R to generate n=100 observations from each of these three models</w:t>
      </w:r>
    </w:p>
    <w:p>
      <w:pPr>
        <w:pStyle w:val="SourceCode"/>
      </w:pPr>
      <w:r>
        <w:rPr>
          <w:rStyle w:val="NormalTok"/>
        </w:rPr>
        <w:t xml:space="preserve">obs</w:t>
      </w:r>
      <w:r>
        <w:rPr>
          <w:rStyle w:val="OtherTok"/>
        </w:rPr>
        <w:t xml:space="preserve">=</w:t>
      </w:r>
      <w:r>
        <w:rPr>
          <w:rStyle w:val="DecValTok"/>
        </w:rPr>
        <w:t xml:space="preserve">100</w:t>
      </w:r>
      <w:r>
        <w:br/>
      </w:r>
      <w:r>
        <w:rPr>
          <w:rStyle w:val="NormalTok"/>
        </w:rPr>
        <w:t xml:space="preserve">AR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ar =</w:t>
      </w:r>
      <w:r>
        <w:rPr>
          <w:rStyle w:val="NormalTok"/>
        </w:rPr>
        <w:t xml:space="preserve"> </w:t>
      </w:r>
      <w:r>
        <w:rPr>
          <w:rStyle w:val="FloatTok"/>
        </w:rPr>
        <w:t xml:space="preserve">0.6</w:t>
      </w:r>
      <w:r>
        <w:rPr>
          <w:rStyle w:val="NormalTok"/>
        </w:rPr>
        <w:t xml:space="preserve">), </w:t>
      </w:r>
      <w:r>
        <w:rPr>
          <w:rStyle w:val="AttributeTok"/>
        </w:rPr>
        <w:t xml:space="preserve">n=</w:t>
      </w:r>
      <w:r>
        <w:rPr>
          <w:rStyle w:val="NormalTok"/>
        </w:rPr>
        <w:t xml:space="preserve">obs) </w:t>
      </w:r>
      <w:r>
        <w:br/>
      </w:r>
      <w:r>
        <w:rPr>
          <w:rStyle w:val="NormalTok"/>
        </w:rPr>
        <w:t xml:space="preserve">MA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 =</w:t>
      </w:r>
      <w:r>
        <w:rPr>
          <w:rStyle w:val="NormalTok"/>
        </w:rPr>
        <w:t xml:space="preserve"> </w:t>
      </w:r>
      <w:r>
        <w:rPr>
          <w:rStyle w:val="FloatTok"/>
        </w:rPr>
        <w:t xml:space="preserve">0.9</w:t>
      </w:r>
      <w:r>
        <w:rPr>
          <w:rStyle w:val="NormalTok"/>
        </w:rPr>
        <w:t xml:space="preserve">), </w:t>
      </w:r>
      <w:r>
        <w:rPr>
          <w:rStyle w:val="AttributeTok"/>
        </w:rPr>
        <w:t xml:space="preserve">n=</w:t>
      </w:r>
      <w:r>
        <w:rPr>
          <w:rStyle w:val="NormalTok"/>
        </w:rPr>
        <w:t xml:space="preserve">obs)</w:t>
      </w:r>
      <w:r>
        <w:br/>
      </w:r>
      <w:r>
        <w:rPr>
          <w:rStyle w:val="NormalTok"/>
        </w:rPr>
        <w:t xml:space="preserve">ARMA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ar =</w:t>
      </w:r>
      <w:r>
        <w:rPr>
          <w:rStyle w:val="NormalTok"/>
        </w:rPr>
        <w:t xml:space="preserve"> </w:t>
      </w:r>
      <w:r>
        <w:rPr>
          <w:rStyle w:val="FloatTok"/>
        </w:rPr>
        <w:t xml:space="preserve">0.6</w:t>
      </w:r>
      <w:r>
        <w:rPr>
          <w:rStyle w:val="NormalTok"/>
        </w:rPr>
        <w:t xml:space="preserve">, </w:t>
      </w:r>
      <w:r>
        <w:rPr>
          <w:rStyle w:val="AttributeTok"/>
        </w:rPr>
        <w:t xml:space="preserve">ma =</w:t>
      </w:r>
      <w:r>
        <w:rPr>
          <w:rStyle w:val="NormalTok"/>
        </w:rPr>
        <w:t xml:space="preserve"> </w:t>
      </w:r>
      <w:r>
        <w:rPr>
          <w:rStyle w:val="FloatTok"/>
        </w:rPr>
        <w:t xml:space="preserve">0.9</w:t>
      </w:r>
      <w:r>
        <w:rPr>
          <w:rStyle w:val="NormalTok"/>
        </w:rPr>
        <w:t xml:space="preserve">), </w:t>
      </w:r>
      <w:r>
        <w:rPr>
          <w:rStyle w:val="AttributeTok"/>
        </w:rPr>
        <w:t xml:space="preserve">n=</w:t>
      </w:r>
      <w:r>
        <w:rPr>
          <w:rStyle w:val="NormalTok"/>
        </w:rPr>
        <w:t xml:space="preserve">obs)</w:t>
      </w:r>
      <w:r>
        <w:br/>
      </w:r>
      <w:r>
        <w:br/>
      </w:r>
      <w:r>
        <w:rPr>
          <w:rStyle w:val="CommentTok"/>
        </w:rPr>
        <w:t xml:space="preserve">#confirming proper creation</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(AR, </w:t>
      </w:r>
      <w:r>
        <w:rPr>
          <w:rStyle w:val="AttributeTok"/>
        </w:rPr>
        <w:t xml:space="preserve">main =</w:t>
      </w:r>
      <w:r>
        <w:rPr>
          <w:rStyle w:val="NormalTok"/>
        </w:rPr>
        <w:t xml:space="preserve"> </w:t>
      </w:r>
      <w:r>
        <w:rPr>
          <w:rStyle w:val="StringTok"/>
        </w:rPr>
        <w:t xml:space="preserve">"AR"</w:t>
      </w:r>
      <w:r>
        <w:rPr>
          <w:rStyle w:val="NormalTok"/>
        </w:rPr>
        <w:t xml:space="preserve">, </w:t>
      </w:r>
      <w:r>
        <w:rPr>
          <w:rStyle w:val="AttributeTok"/>
        </w:rPr>
        <w:t xml:space="preserve">xlab=</w:t>
      </w:r>
      <w:r>
        <w:rPr>
          <w:rStyle w:val="StringTok"/>
        </w:rPr>
        <w:t xml:space="preserve">"Observation"</w:t>
      </w:r>
      <w:r>
        <w:rPr>
          <w:rStyle w:val="NormalTok"/>
        </w:rPr>
        <w:t xml:space="preserve">)</w:t>
      </w:r>
      <w:r>
        <w:br/>
      </w:r>
      <w:r>
        <w:rPr>
          <w:rStyle w:val="FunctionTok"/>
        </w:rPr>
        <w:t xml:space="preserve">plot</w:t>
      </w:r>
      <w:r>
        <w:rPr>
          <w:rStyle w:val="NormalTok"/>
        </w:rPr>
        <w:t xml:space="preserve">(MA, </w:t>
      </w:r>
      <w:r>
        <w:rPr>
          <w:rStyle w:val="AttributeTok"/>
        </w:rPr>
        <w:t xml:space="preserve">main =</w:t>
      </w:r>
      <w:r>
        <w:rPr>
          <w:rStyle w:val="NormalTok"/>
        </w:rPr>
        <w:t xml:space="preserve"> </w:t>
      </w:r>
      <w:r>
        <w:rPr>
          <w:rStyle w:val="StringTok"/>
        </w:rPr>
        <w:t xml:space="preserve">"MA"</w:t>
      </w:r>
      <w:r>
        <w:rPr>
          <w:rStyle w:val="NormalTok"/>
        </w:rPr>
        <w:t xml:space="preserve">, </w:t>
      </w:r>
      <w:r>
        <w:rPr>
          <w:rStyle w:val="AttributeTok"/>
        </w:rPr>
        <w:t xml:space="preserve">xlab=</w:t>
      </w:r>
      <w:r>
        <w:rPr>
          <w:rStyle w:val="StringTok"/>
        </w:rPr>
        <w:t xml:space="preserve">"Observation"</w:t>
      </w:r>
      <w:r>
        <w:rPr>
          <w:rStyle w:val="NormalTok"/>
        </w:rPr>
        <w:t xml:space="preserve">)</w:t>
      </w:r>
      <w:r>
        <w:br/>
      </w:r>
      <w:r>
        <w:rPr>
          <w:rStyle w:val="FunctionTok"/>
        </w:rPr>
        <w:t xml:space="preserve">plot</w:t>
      </w:r>
      <w:r>
        <w:rPr>
          <w:rStyle w:val="NormalTok"/>
        </w:rPr>
        <w:t xml:space="preserve">(ARMA, </w:t>
      </w:r>
      <w:r>
        <w:rPr>
          <w:rStyle w:val="AttributeTok"/>
        </w:rPr>
        <w:t xml:space="preserve">main =</w:t>
      </w:r>
      <w:r>
        <w:rPr>
          <w:rStyle w:val="NormalTok"/>
        </w:rPr>
        <w:t xml:space="preserve"> </w:t>
      </w:r>
      <w:r>
        <w:rPr>
          <w:rStyle w:val="StringTok"/>
        </w:rPr>
        <w:t xml:space="preserve">"ARMA"</w:t>
      </w:r>
      <w:r>
        <w:rPr>
          <w:rStyle w:val="NormalTok"/>
        </w:rPr>
        <w:t xml:space="preserve">, </w:t>
      </w:r>
      <w:r>
        <w:rPr>
          <w:rStyle w:val="AttributeTok"/>
        </w:rPr>
        <w:t xml:space="preserve">xlab=</w:t>
      </w:r>
      <w:r>
        <w:rPr>
          <w:rStyle w:val="StringTok"/>
        </w:rPr>
        <w:t xml:space="preserve">"Observation"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tianaSokolova_TSA_A06_Sp22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3"/>
    <w:p>
      <w:pPr>
        <w:pStyle w:val="Heading2"/>
      </w:pPr>
      <w:r>
        <w:t xml:space="preserve">Q3</w:t>
      </w:r>
    </w:p>
    <w:p>
      <w:pPr>
        <w:pStyle w:val="FirstParagraph"/>
      </w:pPr>
      <w:r>
        <w:t xml:space="preserve">Consider the ARIMA model</w:t>
      </w:r>
      <w:r>
        <w:t xml:space="preserve"> </w:t>
      </w:r>
      <m:oMath>
        <m:sSub>
          <m:e>
            <m:r>
              <m:t>y</m:t>
            </m:r>
          </m:e>
          <m:sub>
            <m:r>
              <m:t>t</m:t>
            </m:r>
          </m:sub>
        </m:sSub>
        <m:r>
          <m:rPr>
            <m:sty m:val="p"/>
          </m:rPr>
          <m:t>=</m:t>
        </m:r>
        <m:r>
          <m:t>0.7</m:t>
        </m:r>
        <m:r>
          <m:rPr>
            <m:sty m:val="p"/>
          </m:rPr>
          <m:t>*</m:t>
        </m:r>
        <m:sSub>
          <m:e>
            <m:r>
              <m:t>y</m:t>
            </m:r>
          </m:e>
          <m:sub>
            <m:r>
              <m:t>t</m:t>
            </m:r>
            <m:r>
              <m:rPr>
                <m:sty m:val="p"/>
              </m:rPr>
              <m:t>−</m:t>
            </m:r>
            <m:r>
              <m:t>1</m:t>
            </m:r>
          </m:sub>
        </m:sSub>
        <m:r>
          <m:rPr>
            <m:sty m:val="p"/>
          </m:rPr>
          <m:t>−</m:t>
        </m:r>
        <m:r>
          <m:t>0.25</m:t>
        </m:r>
        <m:r>
          <m:rPr>
            <m:sty m:val="p"/>
          </m:rPr>
          <m:t>*</m:t>
        </m:r>
        <m:sSub>
          <m:e>
            <m:r>
              <m:t>y</m:t>
            </m:r>
          </m:e>
          <m:sub>
            <m:r>
              <m:t>t</m:t>
            </m:r>
            <m:r>
              <m:rPr>
                <m:sty m:val="p"/>
              </m:rPr>
              <m:t>−</m:t>
            </m:r>
            <m:r>
              <m:t>12</m:t>
            </m:r>
          </m:sub>
        </m:sSub>
        <m:r>
          <m:rPr>
            <m:sty m:val="p"/>
          </m:rPr>
          <m:t>+</m:t>
        </m:r>
        <m:sSub>
          <m:e>
            <m:r>
              <m:t>a</m:t>
            </m:r>
          </m:e>
          <m:sub>
            <m:r>
              <m:t>t</m:t>
            </m:r>
          </m:sub>
        </m:sSub>
        <m:r>
          <m:rPr>
            <m:sty m:val="p"/>
          </m:rPr>
          <m:t>−</m:t>
        </m:r>
        <m:r>
          <m:t>0.1</m:t>
        </m:r>
        <m:r>
          <m:rPr>
            <m:sty m:val="p"/>
          </m:rPr>
          <m:t>*</m:t>
        </m:r>
        <m:sSub>
          <m:e>
            <m:r>
              <m:t>a</m:t>
            </m:r>
          </m:e>
          <m:sub>
            <m:r>
              <m:t>t</m:t>
            </m:r>
            <m:r>
              <m:rPr>
                <m:sty m:val="p"/>
              </m:rPr>
              <m:t>−</m:t>
            </m:r>
            <m:r>
              <m:t>1</m:t>
            </m:r>
          </m:sub>
        </m:sSub>
      </m:oMath>
    </w:p>
    <w:bookmarkEnd w:id="25"/>
    <w:bookmarkStart w:id="26" w:name="q4"/>
    <w:p>
      <w:pPr>
        <w:pStyle w:val="Heading2"/>
      </w:pPr>
      <w:r>
        <w:t xml:space="preserve">Q4</w:t>
      </w:r>
    </w:p>
    <w:p>
      <w:pPr>
        <w:pStyle w:val="FirstParagraph"/>
      </w:pPr>
      <w:r>
        <w:t xml:space="preserve">Plot the ACF and PACF of a seasonal ARIMA</w:t>
      </w:r>
      <m:oMath>
        <m:d>
          <m:dPr>
            <m:begChr m:val="("/>
            <m:endChr m:val=")"/>
            <m:sepChr m:val=""/>
            <m:grow/>
          </m:dPr>
          <m:e>
            <m:r>
              <m:t>0</m:t>
            </m:r>
            <m:r>
              <m:rPr>
                <m:sty m:val="p"/>
              </m:rPr>
              <m:t>,</m:t>
            </m:r>
            <m:r>
              <m:t>1</m:t>
            </m:r>
          </m:e>
        </m:d>
        <m:r>
          <m:rPr>
            <m:sty m:val="p"/>
          </m:rPr>
          <m:t>×</m:t>
        </m:r>
        <m:sSub>
          <m:e>
            <m:d>
              <m:dPr>
                <m:begChr m:val="("/>
                <m:endChr m:val=")"/>
                <m:sepChr m:val=""/>
                <m:grow/>
              </m:dPr>
              <m:e>
                <m:r>
                  <m:t>1</m:t>
                </m:r>
                <m:r>
                  <m:rPr>
                    <m:sty m:val="p"/>
                  </m:rPr>
                  <m:t>,</m:t>
                </m:r>
                <m:r>
                  <m:t>0</m:t>
                </m:r>
              </m:e>
            </m:d>
          </m:e>
          <m:sub>
            <m:r>
              <m:t>12</m:t>
            </m:r>
          </m:sub>
        </m:sSub>
      </m:oMath>
      <w:r>
        <w:t xml:space="preserve"> </w:t>
      </w:r>
      <w:r>
        <w:t xml:space="preserve">model with</w:t>
      </w:r>
      <w:r>
        <w:t xml:space="preserve"> </w:t>
      </w:r>
      <m:oMath>
        <m:r>
          <m:t>ϕ</m:t>
        </m:r>
        <m:r>
          <m:rPr>
            <m:sty m:val="p"/>
          </m:rPr>
          <m:t>=</m:t>
        </m:r>
        <m:r>
          <m:t>0</m:t>
        </m:r>
        <m:r>
          <m:t>.8</m:t>
        </m:r>
      </m:oMath>
      <w:r>
        <w:t xml:space="preserve"> </w:t>
      </w:r>
      <w:r>
        <w:t xml:space="preserve">and</w:t>
      </w:r>
      <w:r>
        <w:t xml:space="preserve"> </w:t>
      </w:r>
      <m:oMath>
        <m:r>
          <m:t>θ</m:t>
        </m:r>
        <m:r>
          <m:rPr>
            <m:sty m:val="p"/>
          </m:rPr>
          <m:t>=</m:t>
        </m:r>
        <m:r>
          <m:t>0.5</m:t>
        </m:r>
      </m:oMath>
      <w:r>
        <w:t xml:space="preserve"> </w:t>
      </w:r>
      <w:r>
        <w:t xml:space="preserve">using R. The</w:t>
      </w:r>
      <w:r>
        <w:t xml:space="preserve"> </w:t>
      </w:r>
      <m:oMath>
        <m:r>
          <m:t>12</m:t>
        </m:r>
      </m:oMath>
      <w:r>
        <w:t xml:space="preserve"> </w:t>
      </w:r>
      <w:r>
        <w:t xml:space="preserve">after the bracket tells you that</w:t>
      </w:r>
      <w:r>
        <w:t xml:space="preserve"> </w:t>
      </w:r>
      <m:oMath>
        <m:r>
          <m:t>s</m:t>
        </m:r>
        <m:r>
          <m:rPr>
            <m:sty m:val="p"/>
          </m:rPr>
          <m:t>=</m:t>
        </m:r>
        <m:r>
          <m:t>12</m:t>
        </m:r>
      </m:oMath>
      <w:r>
        <w:t xml:space="preserve">, i.e., the seasonal lag is 12, suggesting monthly data whose behavior is repeated every 12 months. You can generate as many observations as you like. Note the Integrated part was omitted. It means the series do not need differencing, therefore</w:t>
      </w:r>
      <w:r>
        <w:t xml:space="preserve"> </w:t>
      </w:r>
      <m:oMath>
        <m:r>
          <m:t>d</m:t>
        </m:r>
        <m:r>
          <m:rPr>
            <m:sty m:val="p"/>
          </m:rPr>
          <m:t>=</m:t>
        </m:r>
        <m:r>
          <m:t>D</m:t>
        </m:r>
        <m:r>
          <m:rPr>
            <m:sty m:val="p"/>
          </m:rPr>
          <m:t>=</m:t>
        </m:r>
        <m:r>
          <m:t>0</m:t>
        </m:r>
      </m:oMath>
      <w:r>
        <w:t xml:space="preserve">. Plot ACF and PACF for the simulated data. Comment if the plots are well representing the model you simulated, i.e., would you be able to identify the order of both non-seasonal and seasonal components from the plots? Explain.</w:t>
      </w:r>
    </w:p>
    <w:p>
      <w:pPr>
        <w:pStyle w:val="SourceCode"/>
      </w:pPr>
      <w:r>
        <w:rPr>
          <w:rStyle w:val="NormalTok"/>
        </w:rPr>
        <w:t xml:space="preserve">sarima_model </w:t>
      </w:r>
      <w:r>
        <w:rPr>
          <w:rStyle w:val="OtherTok"/>
        </w:rPr>
        <w:t xml:space="preserve">&lt;-</w:t>
      </w:r>
      <w:r>
        <w:rPr>
          <w:rStyle w:val="NormalTok"/>
        </w:rPr>
        <w:t xml:space="preserve"> </w:t>
      </w:r>
      <w:r>
        <w:rPr>
          <w:rStyle w:val="FunctionTok"/>
        </w:rPr>
        <w:t xml:space="preserve">sim_sarima</w:t>
      </w:r>
      <w:r>
        <w:rPr>
          <w:rStyle w:val="NormalTok"/>
        </w:rPr>
        <w:t xml:space="preserve">(</w:t>
      </w:r>
      <w:r>
        <w:rPr>
          <w:rStyle w:val="AttributeTok"/>
        </w:rPr>
        <w:t xml:space="preserve">model=</w:t>
      </w:r>
      <w:r>
        <w:rPr>
          <w:rStyle w:val="FunctionTok"/>
        </w:rPr>
        <w:t xml:space="preserve">list</w:t>
      </w:r>
      <w:r>
        <w:rPr>
          <w:rStyle w:val="NormalTok"/>
        </w:rPr>
        <w:t xml:space="preserve">(</w:t>
      </w:r>
      <w:r>
        <w:rPr>
          <w:rStyle w:val="AttributeTok"/>
        </w:rPr>
        <w:t xml:space="preserve">ma=</w:t>
      </w:r>
      <w:r>
        <w:rPr>
          <w:rStyle w:val="FloatTok"/>
        </w:rPr>
        <w:t xml:space="preserve">0.5</w:t>
      </w:r>
      <w:r>
        <w:rPr>
          <w:rStyle w:val="NormalTok"/>
        </w:rPr>
        <w:t xml:space="preserve">,</w:t>
      </w:r>
      <w:r>
        <w:rPr>
          <w:rStyle w:val="AttributeTok"/>
        </w:rPr>
        <w:t xml:space="preserve">sar=</w:t>
      </w:r>
      <w:r>
        <w:rPr>
          <w:rStyle w:val="FloatTok"/>
        </w:rPr>
        <w:t xml:space="preserve">0.8</w:t>
      </w:r>
      <w:r>
        <w:rPr>
          <w:rStyle w:val="NormalTok"/>
        </w:rPr>
        <w:t xml:space="preserve">, </w:t>
      </w:r>
      <w:r>
        <w:rPr>
          <w:rStyle w:val="AttributeTok"/>
        </w:rPr>
        <w:t xml:space="preserve">nseasons=</w:t>
      </w:r>
      <w:r>
        <w:rPr>
          <w:rStyle w:val="DecValTok"/>
        </w:rPr>
        <w:t xml:space="preserve">12</w:t>
      </w:r>
      <w:r>
        <w:rPr>
          <w:rStyle w:val="NormalTok"/>
        </w:rPr>
        <w:t xml:space="preserve">), </w:t>
      </w:r>
      <w:r>
        <w:rPr>
          <w:rStyle w:val="AttributeTok"/>
        </w:rPr>
        <w:t xml:space="preserve">n=</w:t>
      </w:r>
      <w:r>
        <w:rPr>
          <w:rStyle w:val="DecValTok"/>
        </w:rPr>
        <w:t xml:space="preserve">1000</w:t>
      </w:r>
      <w:r>
        <w:rPr>
          <w:rStyle w:val="NormalTok"/>
        </w:rPr>
        <w:t xml:space="preserve">) </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2021</dc:title>
  <dc:creator>Tatiana Sokolova</dc:creator>
  <cp:keywords/>
  <dcterms:created xsi:type="dcterms:W3CDTF">2022-03-16T07:13:35Z</dcterms:created>
  <dcterms:modified xsi:type="dcterms:W3CDTF">2022-03-16T07:13:35Z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header-includes">
    <vt:lpwstr/>
  </property>
  <property fmtid="{D5CDD505-2E9C-101B-9397-08002B2CF9AE}" pid="4" name="output">
    <vt:lpwstr/>
  </property>
  <property fmtid="{D5CDD505-2E9C-101B-9397-08002B2CF9AE}" pid="5" name="subtitle">
    <vt:lpwstr>Assignment 6 - Due date 03/16/22</vt:lpwstr>
  </property>
</Properties>
</file>