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F4A" w:rsidRPr="003221B8" w:rsidRDefault="00F32F4A" w:rsidP="00F32F4A">
      <w:pPr>
        <w:rPr>
          <w:rFonts w:ascii="Times" w:hAnsi="Times" w:cs="Times"/>
          <w:lang w:val="en-GB"/>
        </w:rPr>
      </w:pPr>
      <w:r w:rsidRPr="003221B8">
        <w:rPr>
          <w:rFonts w:ascii="Times" w:hAnsi="Times" w:cs="Times"/>
          <w:lang w:val="en-GB"/>
        </w:rPr>
        <w:t>Break</w:t>
      </w:r>
    </w:p>
    <w:p w:rsidR="00F32F4A" w:rsidRPr="004F56E8" w:rsidRDefault="00F32F4A" w:rsidP="00F32F4A">
      <w:pPr>
        <w:rPr>
          <w:rFonts w:ascii="Times" w:hAnsi="Times" w:cs="Times"/>
          <w:lang w:val="en-GB"/>
        </w:rPr>
      </w:pPr>
      <w:r w:rsidRPr="004F56E8">
        <w:rPr>
          <w:rFonts w:ascii="Times" w:hAnsi="Times" w:cs="Times"/>
          <w:lang w:val="en-GB"/>
        </w:rPr>
        <w:t xml:space="preserve">The Science Breaker, Science meets Society </w:t>
      </w:r>
    </w:p>
    <w:p w:rsidR="00F32F4A" w:rsidRPr="003221B8" w:rsidRDefault="00F32F4A" w:rsidP="00F32F4A">
      <w:pPr>
        <w:rPr>
          <w:rFonts w:ascii="Times" w:hAnsi="Times" w:cs="Times"/>
          <w:lang w:val="en-GB"/>
        </w:rPr>
      </w:pPr>
      <w:r w:rsidRPr="003221B8">
        <w:rPr>
          <w:rFonts w:ascii="Times" w:hAnsi="Times" w:cs="Times"/>
          <w:lang w:val="en-GB"/>
        </w:rPr>
        <w:t xml:space="preserve">10 </w:t>
      </w:r>
      <w:r w:rsidR="00AA5CD3" w:rsidRPr="003221B8">
        <w:rPr>
          <w:rFonts w:ascii="Times" w:hAnsi="Times" w:cs="Times"/>
          <w:lang w:val="en-GB"/>
        </w:rPr>
        <w:t>April</w:t>
      </w:r>
      <w:r w:rsidRPr="003221B8">
        <w:rPr>
          <w:rFonts w:ascii="Times" w:hAnsi="Times" w:cs="Times"/>
          <w:lang w:val="en-GB"/>
        </w:rPr>
        <w:t xml:space="preserve"> 2018 </w:t>
      </w:r>
    </w:p>
    <w:p w:rsidR="00F32F4A" w:rsidRPr="003221B8" w:rsidRDefault="00F32F4A" w:rsidP="00F32F4A">
      <w:pPr>
        <w:rPr>
          <w:rFonts w:ascii="Times" w:hAnsi="Times" w:cs="Times"/>
          <w:lang w:val="en-GB"/>
        </w:rPr>
      </w:pPr>
    </w:p>
    <w:p w:rsidR="00F32F4A" w:rsidRPr="004F56E8" w:rsidRDefault="00F32F4A" w:rsidP="00F32F4A">
      <w:pPr>
        <w:rPr>
          <w:rFonts w:ascii="Times" w:hAnsi="Times" w:cs="Times"/>
          <w:lang w:val="en-GB"/>
        </w:rPr>
      </w:pPr>
      <w:r w:rsidRPr="004F56E8">
        <w:rPr>
          <w:rFonts w:ascii="Times" w:hAnsi="Times" w:cs="Times"/>
          <w:lang w:val="en-GB"/>
        </w:rPr>
        <w:t>Marie Besse and Claudine Abegg</w:t>
      </w:r>
    </w:p>
    <w:p w:rsidR="00F32F4A" w:rsidRPr="004F56E8" w:rsidRDefault="00F32F4A" w:rsidP="00F32F4A">
      <w:pPr>
        <w:rPr>
          <w:rFonts w:ascii="Times" w:hAnsi="Times" w:cs="Times"/>
          <w:lang w:val="en-GB"/>
        </w:rPr>
      </w:pPr>
    </w:p>
    <w:p w:rsidR="00F32F4A" w:rsidRPr="00A207BD" w:rsidRDefault="00F32F4A" w:rsidP="00F32F4A">
      <w:pPr>
        <w:rPr>
          <w:rFonts w:eastAsia="Times New Roman" w:cs="Times New Roman"/>
          <w:lang w:val="en-GB"/>
        </w:rPr>
      </w:pPr>
      <w:r w:rsidRPr="004F56E8">
        <w:rPr>
          <w:rFonts w:ascii="Times" w:eastAsia="Times New Roman" w:hAnsi="Times" w:cs="Times"/>
          <w:lang w:val="en-GB"/>
        </w:rPr>
        <w:t xml:space="preserve">On the newly </w:t>
      </w:r>
      <w:proofErr w:type="gramStart"/>
      <w:r w:rsidR="00AA5CD3" w:rsidRPr="004F56E8">
        <w:rPr>
          <w:rFonts w:ascii="Times" w:eastAsia="Times New Roman" w:hAnsi="Times" w:cs="Times"/>
          <w:lang w:val="en-GB"/>
        </w:rPr>
        <w:t>published</w:t>
      </w:r>
      <w:proofErr w:type="gramEnd"/>
      <w:r w:rsidRPr="004F56E8">
        <w:rPr>
          <w:rFonts w:ascii="Times" w:eastAsia="Times New Roman" w:hAnsi="Times" w:cs="Times"/>
          <w:lang w:val="en-GB"/>
        </w:rPr>
        <w:t xml:space="preserve"> article </w:t>
      </w:r>
      <w:r w:rsidR="00AA5CD3">
        <w:rPr>
          <w:rFonts w:ascii="Times" w:eastAsia="Times New Roman" w:hAnsi="Times" w:cs="Times"/>
          <w:lang w:val="en-GB"/>
        </w:rPr>
        <w:t>“</w:t>
      </w:r>
      <w:r w:rsidRPr="004F56E8">
        <w:rPr>
          <w:rFonts w:ascii="Times" w:eastAsia="Times New Roman" w:hAnsi="Times" w:cs="Times"/>
          <w:lang w:val="en-GB"/>
        </w:rPr>
        <w:t>The Beaker phenomenon and the genomic transformation of northwest Europe</w:t>
      </w:r>
      <w:r w:rsidR="00AA5CD3">
        <w:rPr>
          <w:rFonts w:ascii="Times" w:eastAsia="Times New Roman" w:hAnsi="Times" w:cs="Times"/>
          <w:lang w:val="en-GB"/>
        </w:rPr>
        <w:t>”</w:t>
      </w:r>
      <w:r w:rsidRPr="004F56E8">
        <w:rPr>
          <w:rFonts w:ascii="Times" w:eastAsia="Times New Roman" w:hAnsi="Times" w:cs="Times"/>
          <w:lang w:val="en-GB"/>
        </w:rPr>
        <w:t xml:space="preserve">. </w:t>
      </w:r>
      <w:hyperlink r:id="rId6" w:tooltip="Nature." w:history="1">
        <w:r w:rsidRPr="004F56E8">
          <w:rPr>
            <w:rStyle w:val="Hyperlink"/>
            <w:rFonts w:ascii="Times" w:eastAsia="Times New Roman" w:hAnsi="Times" w:cs="Times"/>
            <w:lang w:val="en-GB"/>
          </w:rPr>
          <w:t>Nature.</w:t>
        </w:r>
      </w:hyperlink>
      <w:r w:rsidRPr="004F56E8">
        <w:rPr>
          <w:rFonts w:ascii="Times" w:eastAsia="Times New Roman" w:hAnsi="Times" w:cs="Times"/>
          <w:lang w:val="en-GB"/>
        </w:rPr>
        <w:t xml:space="preserve"> </w:t>
      </w:r>
      <w:proofErr w:type="gramStart"/>
      <w:r w:rsidRPr="004F56E8">
        <w:rPr>
          <w:rFonts w:ascii="Times" w:eastAsia="Times New Roman" w:hAnsi="Times" w:cs="Times"/>
          <w:lang w:val="en-GB"/>
        </w:rPr>
        <w:t>2018</w:t>
      </w:r>
      <w:proofErr w:type="gramEnd"/>
      <w:r w:rsidRPr="004F56E8">
        <w:rPr>
          <w:rFonts w:ascii="Times" w:eastAsia="Times New Roman" w:hAnsi="Times" w:cs="Times"/>
          <w:lang w:val="en-GB"/>
        </w:rPr>
        <w:t xml:space="preserve"> Mar 8</w:t>
      </w:r>
      <w:r w:rsidR="00C00243" w:rsidRPr="004F56E8">
        <w:rPr>
          <w:rFonts w:ascii="Times" w:eastAsia="Times New Roman" w:hAnsi="Times" w:cs="Times"/>
          <w:lang w:val="en-GB"/>
        </w:rPr>
        <w:t>; 555</w:t>
      </w:r>
      <w:r w:rsidRPr="004F56E8">
        <w:rPr>
          <w:rFonts w:ascii="Times" w:eastAsia="Times New Roman" w:hAnsi="Times" w:cs="Times"/>
          <w:lang w:val="en-GB"/>
        </w:rPr>
        <w:t xml:space="preserve">(7695):190-196. </w:t>
      </w:r>
      <w:proofErr w:type="spellStart"/>
      <w:proofErr w:type="gramStart"/>
      <w:r w:rsidRPr="004F56E8">
        <w:rPr>
          <w:rFonts w:ascii="Times" w:eastAsia="Times New Roman" w:hAnsi="Times" w:cs="Times"/>
          <w:lang w:val="en-GB"/>
        </w:rPr>
        <w:t>doi</w:t>
      </w:r>
      <w:proofErr w:type="spellEnd"/>
      <w:proofErr w:type="gramEnd"/>
      <w:r w:rsidRPr="004F56E8">
        <w:rPr>
          <w:rFonts w:ascii="Times" w:eastAsia="Times New Roman" w:hAnsi="Times" w:cs="Times"/>
          <w:lang w:val="en-GB"/>
        </w:rPr>
        <w:t>: 10.1038/nature25738</w:t>
      </w:r>
      <w:r w:rsidRPr="00A207BD">
        <w:rPr>
          <w:rFonts w:eastAsia="Times New Roman" w:cs="Times New Roman"/>
          <w:lang w:val="en-GB"/>
        </w:rPr>
        <w:t>.</w:t>
      </w:r>
    </w:p>
    <w:p w:rsidR="00F32F4A" w:rsidRPr="00A207BD" w:rsidRDefault="00F32F4A" w:rsidP="00F32F4A">
      <w:pPr>
        <w:rPr>
          <w:rFonts w:eastAsia="Times New Roman" w:cs="Times New Roman"/>
          <w:lang w:val="en-GB"/>
        </w:rPr>
      </w:pPr>
    </w:p>
    <w:p w:rsidR="00C2274D" w:rsidRDefault="00C2274D">
      <w:pPr>
        <w:rPr>
          <w:rFonts w:ascii="Times" w:eastAsia="Times New Roman" w:hAnsi="Times" w:cs="Times New Roman"/>
          <w:b/>
          <w:bCs/>
          <w:kern w:val="36"/>
          <w:sz w:val="48"/>
          <w:szCs w:val="48"/>
          <w:lang w:val="en-GB"/>
        </w:rPr>
      </w:pPr>
    </w:p>
    <w:p w:rsidR="00F32F4A" w:rsidRDefault="00917A1E" w:rsidP="000F146E">
      <w:pPr>
        <w:jc w:val="both"/>
        <w:rPr>
          <w:rFonts w:ascii="Times" w:hAnsi="Times" w:cs="Times"/>
          <w:b/>
          <w:lang w:val="en-GB"/>
        </w:rPr>
      </w:pPr>
      <w:r w:rsidRPr="00917A1E">
        <w:rPr>
          <w:rFonts w:ascii="Times" w:hAnsi="Times" w:cs="Times"/>
          <w:b/>
          <w:lang w:val="en-GB"/>
        </w:rPr>
        <w:t>What if the European idea was 5000 years old</w:t>
      </w:r>
      <w:r>
        <w:rPr>
          <w:rFonts w:ascii="Times" w:hAnsi="Times" w:cs="Times"/>
          <w:b/>
          <w:lang w:val="en-GB"/>
        </w:rPr>
        <w:t>? Bell Beakers and Europe.</w:t>
      </w:r>
    </w:p>
    <w:p w:rsidR="00647C26" w:rsidRDefault="00647C26" w:rsidP="000F146E">
      <w:pPr>
        <w:jc w:val="both"/>
        <w:rPr>
          <w:rFonts w:ascii="Times" w:hAnsi="Times" w:cs="Times"/>
          <w:b/>
          <w:lang w:val="en-GB"/>
        </w:rPr>
      </w:pPr>
    </w:p>
    <w:p w:rsidR="00C95F95" w:rsidRDefault="00C95F95" w:rsidP="000F146E">
      <w:pPr>
        <w:jc w:val="both"/>
        <w:rPr>
          <w:rFonts w:ascii="Times" w:hAnsi="Times" w:cs="Times"/>
          <w:b/>
          <w:lang w:val="en-GB"/>
        </w:rPr>
      </w:pPr>
      <w:bookmarkStart w:id="0" w:name="_GoBack"/>
      <w:bookmarkEnd w:id="0"/>
    </w:p>
    <w:p w:rsidR="00DB32C8" w:rsidRDefault="008A3102" w:rsidP="000F146E">
      <w:pPr>
        <w:spacing w:line="360" w:lineRule="auto"/>
        <w:jc w:val="both"/>
        <w:rPr>
          <w:rFonts w:ascii="Times" w:hAnsi="Times" w:cs="Times"/>
          <w:lang w:val="en-GB"/>
        </w:rPr>
      </w:pPr>
      <w:r>
        <w:rPr>
          <w:rFonts w:ascii="Times" w:hAnsi="Times" w:cs="Times"/>
          <w:lang w:val="en-GB"/>
        </w:rPr>
        <w:t>T</w:t>
      </w:r>
      <w:r w:rsidR="00383BD7">
        <w:rPr>
          <w:rFonts w:ascii="Times" w:hAnsi="Times" w:cs="Times"/>
          <w:lang w:val="en-GB"/>
        </w:rPr>
        <w:t xml:space="preserve">he </w:t>
      </w:r>
      <w:proofErr w:type="gramStart"/>
      <w:r w:rsidR="00383BD7">
        <w:rPr>
          <w:rFonts w:ascii="Times" w:hAnsi="Times" w:cs="Times"/>
          <w:lang w:val="en-GB"/>
        </w:rPr>
        <w:t>3</w:t>
      </w:r>
      <w:r w:rsidR="00383BD7" w:rsidRPr="00383BD7">
        <w:rPr>
          <w:rFonts w:ascii="Times" w:hAnsi="Times" w:cs="Times"/>
          <w:vertAlign w:val="superscript"/>
          <w:lang w:val="en-GB"/>
        </w:rPr>
        <w:t>rd</w:t>
      </w:r>
      <w:proofErr w:type="gramEnd"/>
      <w:r w:rsidR="00383BD7">
        <w:rPr>
          <w:rFonts w:ascii="Times" w:hAnsi="Times" w:cs="Times"/>
          <w:lang w:val="en-GB"/>
        </w:rPr>
        <w:t xml:space="preserve"> millennium BC</w:t>
      </w:r>
      <w:r>
        <w:rPr>
          <w:rFonts w:ascii="Times" w:hAnsi="Times" w:cs="Times"/>
          <w:lang w:val="en-GB"/>
        </w:rPr>
        <w:t xml:space="preserve"> in</w:t>
      </w:r>
      <w:r w:rsidR="00383BD7">
        <w:rPr>
          <w:rFonts w:ascii="Times" w:hAnsi="Times" w:cs="Times"/>
          <w:lang w:val="en-GB"/>
        </w:rPr>
        <w:t xml:space="preserve"> Occidental Europe and Northern Africa </w:t>
      </w:r>
      <w:r>
        <w:rPr>
          <w:rFonts w:ascii="Times" w:hAnsi="Times" w:cs="Times"/>
          <w:lang w:val="en-GB"/>
        </w:rPr>
        <w:t xml:space="preserve">is marked by the appearance of a very specific type of ceramic: the bell beaker. As its name indicates, these beakers have the shape of inverted bells, and </w:t>
      </w:r>
      <w:proofErr w:type="gramStart"/>
      <w:r>
        <w:rPr>
          <w:rFonts w:ascii="Times" w:hAnsi="Times" w:cs="Times"/>
          <w:lang w:val="en-GB"/>
        </w:rPr>
        <w:t>were decorated</w:t>
      </w:r>
      <w:proofErr w:type="gramEnd"/>
      <w:r>
        <w:rPr>
          <w:rFonts w:ascii="Times" w:hAnsi="Times" w:cs="Times"/>
          <w:lang w:val="en-GB"/>
        </w:rPr>
        <w:t xml:space="preserve"> w</w:t>
      </w:r>
      <w:r w:rsidR="00DB32C8">
        <w:rPr>
          <w:rFonts w:ascii="Times" w:hAnsi="Times" w:cs="Times"/>
          <w:lang w:val="en-GB"/>
        </w:rPr>
        <w:t xml:space="preserve">ith various geometric patterns. They </w:t>
      </w:r>
      <w:proofErr w:type="gramStart"/>
      <w:r w:rsidR="00DB32C8">
        <w:rPr>
          <w:rFonts w:ascii="Times" w:hAnsi="Times" w:cs="Times"/>
          <w:lang w:val="en-GB"/>
        </w:rPr>
        <w:t>are found</w:t>
      </w:r>
      <w:proofErr w:type="gramEnd"/>
      <w:r w:rsidR="00DB32C8">
        <w:rPr>
          <w:rFonts w:ascii="Times" w:hAnsi="Times" w:cs="Times"/>
          <w:lang w:val="en-GB"/>
        </w:rPr>
        <w:t xml:space="preserve"> in well-defined natural and cultural contexts. Archaeologists, however, know </w:t>
      </w:r>
      <w:r w:rsidR="005348CC">
        <w:rPr>
          <w:rFonts w:ascii="Times" w:hAnsi="Times" w:cs="Times"/>
          <w:lang w:val="en-GB"/>
        </w:rPr>
        <w:t xml:space="preserve">from previous studies </w:t>
      </w:r>
      <w:r w:rsidR="00DB32C8">
        <w:rPr>
          <w:rFonts w:ascii="Times" w:hAnsi="Times" w:cs="Times"/>
          <w:lang w:val="en-GB"/>
        </w:rPr>
        <w:t>that there are no centralised production site for these ceramics. They do not reflect an economic network or a single group of people.</w:t>
      </w:r>
      <w:r w:rsidR="005348CC">
        <w:rPr>
          <w:rFonts w:ascii="Times" w:hAnsi="Times" w:cs="Times"/>
          <w:lang w:val="en-GB"/>
        </w:rPr>
        <w:t xml:space="preserve"> </w:t>
      </w:r>
    </w:p>
    <w:p w:rsidR="00DB32C8" w:rsidRDefault="00DB32C8" w:rsidP="000F146E">
      <w:pPr>
        <w:spacing w:line="360" w:lineRule="auto"/>
        <w:jc w:val="both"/>
        <w:rPr>
          <w:rFonts w:ascii="Times" w:hAnsi="Times" w:cs="Times"/>
          <w:lang w:val="en-GB"/>
        </w:rPr>
      </w:pPr>
      <w:r>
        <w:rPr>
          <w:rFonts w:ascii="Times" w:hAnsi="Times" w:cs="Times"/>
          <w:lang w:val="en-GB"/>
        </w:rPr>
        <w:t xml:space="preserve">The questions researchers ask themselves, therefore, is </w:t>
      </w:r>
      <w:r w:rsidRPr="00DB32C8">
        <w:rPr>
          <w:rFonts w:ascii="Times" w:hAnsi="Times" w:cs="Times"/>
          <w:i/>
          <w:lang w:val="en-GB"/>
        </w:rPr>
        <w:t>how</w:t>
      </w:r>
      <w:r>
        <w:rPr>
          <w:rFonts w:ascii="Times" w:hAnsi="Times" w:cs="Times"/>
          <w:lang w:val="en-GB"/>
        </w:rPr>
        <w:t xml:space="preserve"> bell beakers happened to </w:t>
      </w:r>
      <w:proofErr w:type="gramStart"/>
      <w:r>
        <w:rPr>
          <w:rFonts w:ascii="Times" w:hAnsi="Times" w:cs="Times"/>
          <w:lang w:val="en-GB"/>
        </w:rPr>
        <w:t>be used</w:t>
      </w:r>
      <w:proofErr w:type="gramEnd"/>
      <w:r>
        <w:rPr>
          <w:rFonts w:ascii="Times" w:hAnsi="Times" w:cs="Times"/>
          <w:lang w:val="en-GB"/>
        </w:rPr>
        <w:t xml:space="preserve"> over such a </w:t>
      </w:r>
      <w:r w:rsidR="000F146E">
        <w:rPr>
          <w:rFonts w:ascii="Times" w:hAnsi="Times" w:cs="Times"/>
          <w:lang w:val="en-GB"/>
        </w:rPr>
        <w:t xml:space="preserve">wide </w:t>
      </w:r>
      <w:r>
        <w:rPr>
          <w:rFonts w:ascii="Times" w:hAnsi="Times" w:cs="Times"/>
          <w:lang w:val="en-GB"/>
        </w:rPr>
        <w:t>geographical, cultu</w:t>
      </w:r>
      <w:r w:rsidR="000F146E">
        <w:rPr>
          <w:rFonts w:ascii="Times" w:hAnsi="Times" w:cs="Times"/>
          <w:lang w:val="en-GB"/>
        </w:rPr>
        <w:t>ral, and chronological landscape.</w:t>
      </w:r>
      <w:r>
        <w:rPr>
          <w:rFonts w:ascii="Times" w:hAnsi="Times" w:cs="Times"/>
          <w:lang w:val="en-GB"/>
        </w:rPr>
        <w:t xml:space="preserve"> Was it through population movement, individuals or groups of people? By movement of the beaker itself – traded or </w:t>
      </w:r>
      <w:r w:rsidR="00ED100B">
        <w:rPr>
          <w:rFonts w:ascii="Times" w:hAnsi="Times" w:cs="Times"/>
          <w:lang w:val="en-GB"/>
        </w:rPr>
        <w:t>gifted, for example</w:t>
      </w:r>
      <w:r>
        <w:rPr>
          <w:rFonts w:ascii="Times" w:hAnsi="Times" w:cs="Times"/>
          <w:lang w:val="en-GB"/>
        </w:rPr>
        <w:t xml:space="preserve">? </w:t>
      </w:r>
      <w:proofErr w:type="gramStart"/>
      <w:r>
        <w:rPr>
          <w:rFonts w:ascii="Times" w:hAnsi="Times" w:cs="Times"/>
          <w:lang w:val="en-GB"/>
        </w:rPr>
        <w:t>Or</w:t>
      </w:r>
      <w:proofErr w:type="gramEnd"/>
      <w:r>
        <w:rPr>
          <w:rFonts w:ascii="Times" w:hAnsi="Times" w:cs="Times"/>
          <w:lang w:val="en-GB"/>
        </w:rPr>
        <w:t xml:space="preserve"> through a transfer of ideas, </w:t>
      </w:r>
      <w:r w:rsidR="0079473C">
        <w:rPr>
          <w:rFonts w:ascii="Times" w:hAnsi="Times" w:cs="Times"/>
          <w:lang w:val="en-GB"/>
        </w:rPr>
        <w:t xml:space="preserve">with </w:t>
      </w:r>
      <w:r w:rsidR="00ED100B">
        <w:rPr>
          <w:rFonts w:ascii="Times" w:hAnsi="Times" w:cs="Times"/>
          <w:lang w:val="en-GB"/>
        </w:rPr>
        <w:t>populations</w:t>
      </w:r>
      <w:r w:rsidR="0079473C">
        <w:rPr>
          <w:rFonts w:ascii="Times" w:hAnsi="Times" w:cs="Times"/>
          <w:lang w:val="en-GB"/>
        </w:rPr>
        <w:t xml:space="preserve"> or individuals</w:t>
      </w:r>
      <w:r w:rsidR="00ED100B">
        <w:rPr>
          <w:rFonts w:ascii="Times" w:hAnsi="Times" w:cs="Times"/>
          <w:lang w:val="en-GB"/>
        </w:rPr>
        <w:t xml:space="preserve"> learning from one another how to make such ceramics?</w:t>
      </w:r>
    </w:p>
    <w:p w:rsidR="007326A2" w:rsidRDefault="007326A2" w:rsidP="000F146E">
      <w:pPr>
        <w:spacing w:line="360" w:lineRule="auto"/>
        <w:jc w:val="both"/>
        <w:rPr>
          <w:rFonts w:ascii="Times" w:hAnsi="Times" w:cs="Times"/>
          <w:lang w:val="en-GB"/>
        </w:rPr>
      </w:pPr>
    </w:p>
    <w:p w:rsidR="007326A2" w:rsidRDefault="007326A2" w:rsidP="000F146E">
      <w:pPr>
        <w:spacing w:line="360" w:lineRule="auto"/>
        <w:jc w:val="both"/>
        <w:rPr>
          <w:rFonts w:ascii="Times" w:hAnsi="Times" w:cs="Times"/>
          <w:lang w:val="en-GB"/>
        </w:rPr>
      </w:pPr>
      <w:r>
        <w:rPr>
          <w:rFonts w:ascii="Times" w:hAnsi="Times" w:cs="Times"/>
          <w:lang w:val="en-GB"/>
        </w:rPr>
        <w:t xml:space="preserve">By answering these questions, the idea of territoriality and intercultural components of the societies of the </w:t>
      </w:r>
      <w:proofErr w:type="gramStart"/>
      <w:r>
        <w:rPr>
          <w:rFonts w:ascii="Times" w:hAnsi="Times" w:cs="Times"/>
          <w:lang w:val="en-GB"/>
        </w:rPr>
        <w:t>3</w:t>
      </w:r>
      <w:r w:rsidRPr="007326A2">
        <w:rPr>
          <w:rFonts w:ascii="Times" w:hAnsi="Times" w:cs="Times"/>
          <w:vertAlign w:val="superscript"/>
          <w:lang w:val="en-GB"/>
        </w:rPr>
        <w:t>rd</w:t>
      </w:r>
      <w:proofErr w:type="gramEnd"/>
      <w:r>
        <w:rPr>
          <w:rFonts w:ascii="Times" w:hAnsi="Times" w:cs="Times"/>
          <w:lang w:val="en-GB"/>
        </w:rPr>
        <w:t xml:space="preserve"> millennium BC can be discussed and evaluated.</w:t>
      </w:r>
    </w:p>
    <w:p w:rsidR="00647C26" w:rsidRDefault="00647C26" w:rsidP="000F146E">
      <w:pPr>
        <w:spacing w:line="360" w:lineRule="auto"/>
        <w:jc w:val="both"/>
        <w:rPr>
          <w:rFonts w:ascii="Times" w:hAnsi="Times" w:cs="Times"/>
          <w:lang w:val="en-GB"/>
        </w:rPr>
      </w:pPr>
    </w:p>
    <w:p w:rsidR="00AB574A" w:rsidRDefault="00647C26" w:rsidP="000F146E">
      <w:pPr>
        <w:spacing w:line="360" w:lineRule="auto"/>
        <w:jc w:val="both"/>
        <w:rPr>
          <w:rFonts w:ascii="Times" w:hAnsi="Times" w:cs="Times"/>
          <w:lang w:val="en-GB"/>
        </w:rPr>
      </w:pPr>
      <w:r>
        <w:rPr>
          <w:rFonts w:ascii="Times" w:hAnsi="Times" w:cs="Times"/>
          <w:lang w:val="en-GB"/>
        </w:rPr>
        <w:t xml:space="preserve">In order to investigate </w:t>
      </w:r>
      <w:r w:rsidR="00BA4FEC">
        <w:rPr>
          <w:rFonts w:ascii="Times" w:hAnsi="Times" w:cs="Times"/>
          <w:lang w:val="en-GB"/>
        </w:rPr>
        <w:t xml:space="preserve">the question of population movement during the </w:t>
      </w:r>
      <w:r w:rsidR="004B15FE">
        <w:rPr>
          <w:rFonts w:ascii="Times" w:hAnsi="Times" w:cs="Times"/>
          <w:lang w:val="en-GB"/>
        </w:rPr>
        <w:t>B</w:t>
      </w:r>
      <w:r w:rsidR="00BA4FEC">
        <w:rPr>
          <w:rFonts w:ascii="Times" w:hAnsi="Times" w:cs="Times"/>
          <w:lang w:val="en-GB"/>
        </w:rPr>
        <w:t xml:space="preserve">ell </w:t>
      </w:r>
      <w:r w:rsidR="004B15FE">
        <w:rPr>
          <w:rFonts w:ascii="Times" w:hAnsi="Times" w:cs="Times"/>
          <w:lang w:val="en-GB"/>
        </w:rPr>
        <w:t>B</w:t>
      </w:r>
      <w:r w:rsidR="00BA4FEC">
        <w:rPr>
          <w:rFonts w:ascii="Times" w:hAnsi="Times" w:cs="Times"/>
          <w:lang w:val="en-GB"/>
        </w:rPr>
        <w:t xml:space="preserve">eaker phenomenon, </w:t>
      </w:r>
      <w:r w:rsidR="003221B8">
        <w:rPr>
          <w:rFonts w:ascii="Times" w:hAnsi="Times" w:cs="Times"/>
          <w:lang w:val="en-GB"/>
        </w:rPr>
        <w:t xml:space="preserve">Prof </w:t>
      </w:r>
      <w:r w:rsidR="00243F98">
        <w:rPr>
          <w:rFonts w:ascii="Times" w:hAnsi="Times" w:cs="Times"/>
          <w:lang w:val="en-GB"/>
        </w:rPr>
        <w:t>David Reich and</w:t>
      </w:r>
      <w:r w:rsidR="003221B8">
        <w:rPr>
          <w:rFonts w:ascii="Times" w:hAnsi="Times" w:cs="Times"/>
          <w:lang w:val="en-GB"/>
        </w:rPr>
        <w:t xml:space="preserve"> Dr</w:t>
      </w:r>
      <w:r w:rsidR="00243F98">
        <w:rPr>
          <w:rFonts w:ascii="Times" w:hAnsi="Times" w:cs="Times"/>
          <w:lang w:val="en-GB"/>
        </w:rPr>
        <w:t xml:space="preserve"> Inigo </w:t>
      </w:r>
      <w:proofErr w:type="spellStart"/>
      <w:r w:rsidR="00243F98">
        <w:rPr>
          <w:rFonts w:ascii="Times" w:hAnsi="Times" w:cs="Times"/>
          <w:lang w:val="en-GB"/>
        </w:rPr>
        <w:t>Olalde</w:t>
      </w:r>
      <w:proofErr w:type="spellEnd"/>
      <w:r w:rsidR="00243F98">
        <w:rPr>
          <w:rFonts w:ascii="Times" w:hAnsi="Times" w:cs="Times"/>
          <w:lang w:val="en-GB"/>
        </w:rPr>
        <w:t xml:space="preserve"> from the University of Harvard conducted an ancient DNA (</w:t>
      </w:r>
      <w:proofErr w:type="spellStart"/>
      <w:r w:rsidR="00243F98">
        <w:rPr>
          <w:rFonts w:ascii="Times" w:hAnsi="Times" w:cs="Times"/>
          <w:lang w:val="en-GB"/>
        </w:rPr>
        <w:t>aDNA</w:t>
      </w:r>
      <w:proofErr w:type="spellEnd"/>
      <w:r w:rsidR="00243F98">
        <w:rPr>
          <w:rFonts w:ascii="Times" w:hAnsi="Times" w:cs="Times"/>
          <w:lang w:val="en-GB"/>
        </w:rPr>
        <w:t>) study</w:t>
      </w:r>
      <w:r w:rsidR="00F45925">
        <w:rPr>
          <w:rFonts w:ascii="Times" w:hAnsi="Times" w:cs="Times"/>
          <w:lang w:val="en-GB"/>
        </w:rPr>
        <w:t xml:space="preserve"> to which ma</w:t>
      </w:r>
      <w:r w:rsidR="004B15FE">
        <w:rPr>
          <w:rFonts w:ascii="Times" w:hAnsi="Times" w:cs="Times"/>
          <w:lang w:val="en-GB"/>
        </w:rPr>
        <w:t>n</w:t>
      </w:r>
      <w:r w:rsidR="00F45925">
        <w:rPr>
          <w:rFonts w:ascii="Times" w:hAnsi="Times" w:cs="Times"/>
          <w:lang w:val="en-GB"/>
        </w:rPr>
        <w:t xml:space="preserve">y scientists contributed, including prof. Marie Besse and Dr Jocelyne Desideri from the Section of Earth and environmental sciences at the University </w:t>
      </w:r>
      <w:proofErr w:type="gramStart"/>
      <w:r w:rsidR="00F45925">
        <w:rPr>
          <w:rFonts w:ascii="Times" w:hAnsi="Times" w:cs="Times"/>
          <w:lang w:val="en-GB"/>
        </w:rPr>
        <w:t>of</w:t>
      </w:r>
      <w:proofErr w:type="gramEnd"/>
      <w:r w:rsidR="00F45925">
        <w:rPr>
          <w:rFonts w:ascii="Times" w:hAnsi="Times" w:cs="Times"/>
          <w:lang w:val="en-GB"/>
        </w:rPr>
        <w:t xml:space="preserve"> Geneva, Switzerland. </w:t>
      </w:r>
      <w:r w:rsidR="00AB574A">
        <w:rPr>
          <w:rFonts w:ascii="Times" w:hAnsi="Times" w:cs="Times"/>
          <w:lang w:val="en-GB"/>
        </w:rPr>
        <w:t>The aim of the study was to obtain the DNA of 400 individuals dating from the final Neolithic, the Bell Beaker, and the early Bronze Age from all over Europe</w:t>
      </w:r>
      <w:r w:rsidR="00525ABC">
        <w:rPr>
          <w:rFonts w:ascii="Times" w:hAnsi="Times" w:cs="Times"/>
          <w:lang w:val="en-GB"/>
        </w:rPr>
        <w:t>,</w:t>
      </w:r>
      <w:r w:rsidR="002E308A">
        <w:rPr>
          <w:rFonts w:ascii="Times" w:hAnsi="Times" w:cs="Times"/>
          <w:lang w:val="en-GB"/>
        </w:rPr>
        <w:t xml:space="preserve"> in order to define the population movement</w:t>
      </w:r>
      <w:r w:rsidR="003C6CE3">
        <w:rPr>
          <w:rFonts w:ascii="Times" w:hAnsi="Times" w:cs="Times"/>
          <w:lang w:val="en-GB"/>
        </w:rPr>
        <w:t>s</w:t>
      </w:r>
      <w:r w:rsidR="002E308A">
        <w:rPr>
          <w:rFonts w:ascii="Times" w:hAnsi="Times" w:cs="Times"/>
          <w:lang w:val="en-GB"/>
        </w:rPr>
        <w:t xml:space="preserve"> t</w:t>
      </w:r>
      <w:r w:rsidR="003C6CE3">
        <w:rPr>
          <w:rFonts w:ascii="Times" w:hAnsi="Times" w:cs="Times"/>
          <w:lang w:val="en-GB"/>
        </w:rPr>
        <w:t>hat might have taken place at the time.</w:t>
      </w:r>
      <w:r w:rsidR="00FE436B">
        <w:rPr>
          <w:rFonts w:ascii="Times" w:hAnsi="Times" w:cs="Times"/>
          <w:lang w:val="en-GB"/>
        </w:rPr>
        <w:t xml:space="preserve"> </w:t>
      </w:r>
      <w:r w:rsidR="00371C91">
        <w:rPr>
          <w:rFonts w:ascii="Times" w:hAnsi="Times" w:cs="Times"/>
          <w:lang w:val="en-GB"/>
        </w:rPr>
        <w:t>Of these 400 individuals, 226 are specifically attributed to the Bell Beaker phenomenon.</w:t>
      </w:r>
    </w:p>
    <w:p w:rsidR="00FE436B" w:rsidRDefault="00FE436B" w:rsidP="000F146E">
      <w:pPr>
        <w:spacing w:line="360" w:lineRule="auto"/>
        <w:jc w:val="both"/>
        <w:rPr>
          <w:rFonts w:ascii="Times" w:hAnsi="Times" w:cs="Times"/>
          <w:lang w:val="en-GB"/>
        </w:rPr>
      </w:pPr>
    </w:p>
    <w:p w:rsidR="00FE436B" w:rsidRDefault="00FE436B" w:rsidP="000F146E">
      <w:pPr>
        <w:spacing w:line="360" w:lineRule="auto"/>
        <w:jc w:val="both"/>
        <w:rPr>
          <w:rFonts w:ascii="Times" w:hAnsi="Times" w:cs="Times"/>
          <w:lang w:val="en-GB"/>
        </w:rPr>
      </w:pPr>
      <w:r>
        <w:rPr>
          <w:rFonts w:ascii="Times" w:hAnsi="Times" w:cs="Times"/>
          <w:lang w:val="en-GB"/>
        </w:rPr>
        <w:lastRenderedPageBreak/>
        <w:t xml:space="preserve">The method used consisted of extracting the ancient DNA from the </w:t>
      </w:r>
      <w:r w:rsidR="00F62709">
        <w:rPr>
          <w:rFonts w:ascii="Times" w:hAnsi="Times" w:cs="Times"/>
          <w:lang w:val="en-GB"/>
        </w:rPr>
        <w:t>skeletal remains</w:t>
      </w:r>
      <w:r>
        <w:rPr>
          <w:rFonts w:ascii="Times" w:hAnsi="Times" w:cs="Times"/>
          <w:lang w:val="en-GB"/>
        </w:rPr>
        <w:t xml:space="preserve"> of the individuals considered for the study, </w:t>
      </w:r>
      <w:r w:rsidR="006F6268">
        <w:rPr>
          <w:rFonts w:ascii="Times" w:hAnsi="Times" w:cs="Times"/>
          <w:lang w:val="en-GB"/>
        </w:rPr>
        <w:t>an</w:t>
      </w:r>
      <w:r w:rsidR="00525ABC">
        <w:rPr>
          <w:rFonts w:ascii="Times" w:hAnsi="Times" w:cs="Times"/>
          <w:lang w:val="en-GB"/>
        </w:rPr>
        <w:t xml:space="preserve">d comparing and contrasting their genome </w:t>
      </w:r>
      <w:r w:rsidR="006F6268">
        <w:rPr>
          <w:rFonts w:ascii="Times" w:hAnsi="Times" w:cs="Times"/>
          <w:lang w:val="en-GB"/>
        </w:rPr>
        <w:t xml:space="preserve">to one another according </w:t>
      </w:r>
      <w:r w:rsidR="00525ABC">
        <w:rPr>
          <w:rFonts w:ascii="Times" w:hAnsi="Times" w:cs="Times"/>
          <w:lang w:val="en-GB"/>
        </w:rPr>
        <w:t xml:space="preserve">to </w:t>
      </w:r>
      <w:r w:rsidR="006F6268">
        <w:rPr>
          <w:rFonts w:ascii="Times" w:hAnsi="Times" w:cs="Times"/>
          <w:lang w:val="en-GB"/>
        </w:rPr>
        <w:t xml:space="preserve">geographical and chronological variants. </w:t>
      </w:r>
      <w:r w:rsidR="00D62688">
        <w:rPr>
          <w:rFonts w:ascii="Times" w:hAnsi="Times" w:cs="Times"/>
          <w:lang w:val="en-GB"/>
        </w:rPr>
        <w:t>The Y-chromosome, which is specific to</w:t>
      </w:r>
      <w:r w:rsidR="004B37C8">
        <w:rPr>
          <w:rFonts w:ascii="Times" w:hAnsi="Times" w:cs="Times"/>
          <w:lang w:val="en-GB"/>
        </w:rPr>
        <w:t xml:space="preserve"> the</w:t>
      </w:r>
      <w:r w:rsidR="00D62688">
        <w:rPr>
          <w:rFonts w:ascii="Times" w:hAnsi="Times" w:cs="Times"/>
          <w:lang w:val="en-GB"/>
        </w:rPr>
        <w:t xml:space="preserve"> male lineage, </w:t>
      </w:r>
      <w:proofErr w:type="gramStart"/>
      <w:r w:rsidR="00D62688">
        <w:rPr>
          <w:rFonts w:ascii="Times" w:hAnsi="Times" w:cs="Times"/>
          <w:lang w:val="en-GB"/>
        </w:rPr>
        <w:t>was also investigated</w:t>
      </w:r>
      <w:proofErr w:type="gramEnd"/>
      <w:r w:rsidR="00D62688">
        <w:rPr>
          <w:rFonts w:ascii="Times" w:hAnsi="Times" w:cs="Times"/>
          <w:lang w:val="en-GB"/>
        </w:rPr>
        <w:t xml:space="preserve">. </w:t>
      </w:r>
    </w:p>
    <w:p w:rsidR="001C0050" w:rsidRDefault="001C0050" w:rsidP="000F146E">
      <w:pPr>
        <w:spacing w:line="360" w:lineRule="auto"/>
        <w:jc w:val="both"/>
        <w:rPr>
          <w:rFonts w:ascii="Times" w:hAnsi="Times" w:cs="Times"/>
          <w:lang w:val="en-GB"/>
        </w:rPr>
      </w:pPr>
    </w:p>
    <w:p w:rsidR="001C0050" w:rsidRDefault="001C0050" w:rsidP="000F146E">
      <w:pPr>
        <w:spacing w:line="360" w:lineRule="auto"/>
        <w:jc w:val="both"/>
        <w:rPr>
          <w:rFonts w:ascii="Times" w:hAnsi="Times" w:cs="Times"/>
          <w:lang w:val="en-GB"/>
        </w:rPr>
      </w:pPr>
      <w:r>
        <w:rPr>
          <w:rFonts w:ascii="Times" w:hAnsi="Times" w:cs="Times"/>
          <w:lang w:val="en-GB"/>
        </w:rPr>
        <w:t xml:space="preserve">The </w:t>
      </w:r>
      <w:r w:rsidR="008F0A3A">
        <w:rPr>
          <w:rFonts w:ascii="Times" w:hAnsi="Times" w:cs="Times"/>
          <w:lang w:val="en-GB"/>
        </w:rPr>
        <w:t xml:space="preserve">results </w:t>
      </w:r>
      <w:r>
        <w:rPr>
          <w:rFonts w:ascii="Times" w:hAnsi="Times" w:cs="Times"/>
          <w:lang w:val="en-GB"/>
        </w:rPr>
        <w:t xml:space="preserve">highlight the different processes that took place depending on </w:t>
      </w:r>
      <w:r w:rsidR="0025663D">
        <w:rPr>
          <w:rFonts w:ascii="Times" w:hAnsi="Times" w:cs="Times"/>
          <w:lang w:val="en-GB"/>
        </w:rPr>
        <w:t xml:space="preserve">the </w:t>
      </w:r>
      <w:r>
        <w:rPr>
          <w:rFonts w:ascii="Times" w:hAnsi="Times" w:cs="Times"/>
          <w:lang w:val="en-GB"/>
        </w:rPr>
        <w:t>geographical region</w:t>
      </w:r>
      <w:r w:rsidR="0025663D">
        <w:rPr>
          <w:rFonts w:ascii="Times" w:hAnsi="Times" w:cs="Times"/>
          <w:lang w:val="en-GB"/>
        </w:rPr>
        <w:t xml:space="preserve"> under consideration</w:t>
      </w:r>
      <w:r>
        <w:rPr>
          <w:rFonts w:ascii="Times" w:hAnsi="Times" w:cs="Times"/>
          <w:lang w:val="en-GB"/>
        </w:rPr>
        <w:t xml:space="preserve">. </w:t>
      </w:r>
      <w:proofErr w:type="gramStart"/>
      <w:r>
        <w:rPr>
          <w:rFonts w:ascii="Times" w:hAnsi="Times" w:cs="Times"/>
          <w:lang w:val="en-GB"/>
        </w:rPr>
        <w:t>It</w:t>
      </w:r>
      <w:r w:rsidR="00472A87">
        <w:rPr>
          <w:rFonts w:ascii="Times" w:hAnsi="Times" w:cs="Times"/>
          <w:lang w:val="en-GB"/>
        </w:rPr>
        <w:t xml:space="preserve"> appears</w:t>
      </w:r>
      <w:r w:rsidR="00967394">
        <w:rPr>
          <w:rFonts w:ascii="Times" w:hAnsi="Times" w:cs="Times"/>
          <w:lang w:val="en-GB"/>
        </w:rPr>
        <w:t xml:space="preserve"> </w:t>
      </w:r>
      <w:r w:rsidR="00472A87">
        <w:rPr>
          <w:rFonts w:ascii="Times" w:hAnsi="Times" w:cs="Times"/>
          <w:lang w:val="en-GB"/>
        </w:rPr>
        <w:t xml:space="preserve">that the genome of the populations living in the Iberian </w:t>
      </w:r>
      <w:r w:rsidR="00967394">
        <w:rPr>
          <w:rFonts w:ascii="Times" w:hAnsi="Times" w:cs="Times"/>
          <w:lang w:val="en-GB"/>
        </w:rPr>
        <w:t>Peninsula</w:t>
      </w:r>
      <w:r w:rsidR="00472A87">
        <w:rPr>
          <w:rFonts w:ascii="Times" w:hAnsi="Times" w:cs="Times"/>
          <w:lang w:val="en-GB"/>
        </w:rPr>
        <w:t xml:space="preserve"> and Central Europe present many divergence</w:t>
      </w:r>
      <w:r w:rsidR="00967394">
        <w:rPr>
          <w:rFonts w:ascii="Times" w:hAnsi="Times" w:cs="Times"/>
          <w:lang w:val="en-GB"/>
        </w:rPr>
        <w:t>s</w:t>
      </w:r>
      <w:r w:rsidR="00E44DDD">
        <w:rPr>
          <w:rFonts w:ascii="Times" w:hAnsi="Times" w:cs="Times"/>
          <w:lang w:val="en-GB"/>
        </w:rPr>
        <w:t xml:space="preserve">, indicating that </w:t>
      </w:r>
      <w:r w:rsidR="00967394">
        <w:rPr>
          <w:rFonts w:ascii="Times" w:hAnsi="Times" w:cs="Times"/>
          <w:lang w:val="en-GB"/>
        </w:rPr>
        <w:t>it was not a population movement that brought about the diffusion of the bell beaker ceramic from the former to the latter.</w:t>
      </w:r>
      <w:proofErr w:type="gramEnd"/>
      <w:r w:rsidR="00967394">
        <w:rPr>
          <w:rFonts w:ascii="Times" w:hAnsi="Times" w:cs="Times"/>
          <w:lang w:val="en-GB"/>
        </w:rPr>
        <w:t xml:space="preserve"> </w:t>
      </w:r>
    </w:p>
    <w:p w:rsidR="00AF4895" w:rsidRDefault="0045306A" w:rsidP="000F146E">
      <w:pPr>
        <w:spacing w:line="360" w:lineRule="auto"/>
        <w:jc w:val="both"/>
        <w:rPr>
          <w:rFonts w:ascii="Times" w:hAnsi="Times" w:cs="Times"/>
          <w:lang w:val="en-GB"/>
        </w:rPr>
      </w:pPr>
      <w:r>
        <w:rPr>
          <w:rFonts w:ascii="Times" w:hAnsi="Times" w:cs="Times"/>
          <w:lang w:val="en-GB"/>
        </w:rPr>
        <w:t xml:space="preserve">Great Britain, on the other hand, appears to have undergone no less than a colonisation from 2450 BCE onwards. </w:t>
      </w:r>
      <w:r w:rsidR="00E6285C">
        <w:rPr>
          <w:rFonts w:ascii="Times" w:hAnsi="Times" w:cs="Times"/>
          <w:lang w:val="en-GB"/>
        </w:rPr>
        <w:t>This date (2450 BC) corresponds to the oldest bell beaker ceramics found on the island. According to the study</w:t>
      </w:r>
      <w:r w:rsidR="00AC1FCF">
        <w:rPr>
          <w:rFonts w:ascii="Times" w:hAnsi="Times" w:cs="Times"/>
          <w:lang w:val="en-GB"/>
        </w:rPr>
        <w:t>,</w:t>
      </w:r>
      <w:r w:rsidR="00E6285C">
        <w:rPr>
          <w:rFonts w:ascii="Times" w:hAnsi="Times" w:cs="Times"/>
          <w:lang w:val="en-GB"/>
        </w:rPr>
        <w:t xml:space="preserve"> within a few centuries of the arrival of the Bell Beaker phenomenon </w:t>
      </w:r>
      <w:proofErr w:type="gramStart"/>
      <w:r w:rsidR="00E6285C">
        <w:rPr>
          <w:rFonts w:ascii="Times" w:hAnsi="Times" w:cs="Times"/>
          <w:lang w:val="en-GB"/>
        </w:rPr>
        <w:t>90 % of the local population</w:t>
      </w:r>
      <w:r w:rsidR="0092462D">
        <w:rPr>
          <w:rFonts w:ascii="Times" w:hAnsi="Times" w:cs="Times"/>
          <w:lang w:val="en-GB"/>
        </w:rPr>
        <w:t xml:space="preserve"> had been replaced by individuals from mainland</w:t>
      </w:r>
      <w:r w:rsidR="00AF4895">
        <w:rPr>
          <w:rFonts w:ascii="Times" w:hAnsi="Times" w:cs="Times"/>
          <w:lang w:val="en-GB"/>
        </w:rPr>
        <w:t xml:space="preserve"> Europe</w:t>
      </w:r>
      <w:proofErr w:type="gramEnd"/>
      <w:r w:rsidR="00AF4895">
        <w:rPr>
          <w:rFonts w:ascii="Times" w:hAnsi="Times" w:cs="Times"/>
          <w:lang w:val="en-GB"/>
        </w:rPr>
        <w:t>.</w:t>
      </w:r>
    </w:p>
    <w:p w:rsidR="00AF4895" w:rsidRDefault="00AF4895" w:rsidP="000F146E">
      <w:pPr>
        <w:spacing w:line="360" w:lineRule="auto"/>
        <w:jc w:val="both"/>
        <w:rPr>
          <w:rFonts w:ascii="Times" w:hAnsi="Times" w:cs="Times"/>
          <w:lang w:val="en-GB"/>
        </w:rPr>
      </w:pPr>
    </w:p>
    <w:p w:rsidR="009979F0" w:rsidRDefault="009979F0" w:rsidP="000F146E">
      <w:pPr>
        <w:spacing w:line="360" w:lineRule="auto"/>
        <w:jc w:val="both"/>
        <w:rPr>
          <w:rFonts w:ascii="Times" w:hAnsi="Times" w:cs="Times"/>
          <w:lang w:val="en-GB"/>
        </w:rPr>
      </w:pPr>
      <w:r>
        <w:rPr>
          <w:rFonts w:ascii="Times" w:hAnsi="Times" w:cs="Times"/>
          <w:lang w:val="en-GB"/>
        </w:rPr>
        <w:t>Whilst population movements appear to have significantly contributed to the phenomenon in the case of Great Britain, in the rest of Europe there are other clues to help us define the Bell Beaker culture. There are Palmela arrowheads</w:t>
      </w:r>
      <w:r w:rsidR="009D06E1">
        <w:rPr>
          <w:rFonts w:ascii="Times" w:hAnsi="Times" w:cs="Times"/>
          <w:lang w:val="en-GB"/>
        </w:rPr>
        <w:t xml:space="preserve"> in the Iberian Peninsula</w:t>
      </w:r>
      <w:r>
        <w:rPr>
          <w:rFonts w:ascii="Times" w:hAnsi="Times" w:cs="Times"/>
          <w:lang w:val="en-GB"/>
        </w:rPr>
        <w:t>, stone wrist guards, engraved anthropomorphic stelas</w:t>
      </w:r>
      <w:r w:rsidR="009D06E1">
        <w:rPr>
          <w:rFonts w:ascii="Times" w:hAnsi="Times" w:cs="Times"/>
          <w:lang w:val="en-GB"/>
        </w:rPr>
        <w:t xml:space="preserve"> in the Alps</w:t>
      </w:r>
      <w:r>
        <w:rPr>
          <w:rFonts w:ascii="Times" w:hAnsi="Times" w:cs="Times"/>
          <w:lang w:val="en-GB"/>
        </w:rPr>
        <w:t xml:space="preserve">, daggers, V-shaped bone buttons… </w:t>
      </w:r>
      <w:r w:rsidR="00AF6E82">
        <w:rPr>
          <w:rFonts w:ascii="Times" w:hAnsi="Times" w:cs="Times"/>
          <w:lang w:val="en-GB"/>
        </w:rPr>
        <w:t>We can also talk about specific structures: individual tombs in Central Europe, the use of communal tombs in Occidental Europe, some domestic structures…</w:t>
      </w:r>
    </w:p>
    <w:p w:rsidR="00250BC6" w:rsidRDefault="00AF6E82" w:rsidP="000F146E">
      <w:pPr>
        <w:spacing w:line="360" w:lineRule="auto"/>
        <w:jc w:val="both"/>
        <w:rPr>
          <w:rFonts w:ascii="Times" w:hAnsi="Times" w:cs="Times"/>
          <w:lang w:val="en-GB"/>
        </w:rPr>
      </w:pPr>
      <w:r>
        <w:rPr>
          <w:rFonts w:ascii="Times" w:hAnsi="Times" w:cs="Times"/>
          <w:lang w:val="en-GB"/>
        </w:rPr>
        <w:t>None of these other components</w:t>
      </w:r>
      <w:r w:rsidR="002953B8">
        <w:rPr>
          <w:rFonts w:ascii="Times" w:hAnsi="Times" w:cs="Times"/>
          <w:lang w:val="en-GB"/>
        </w:rPr>
        <w:t>, however,</w:t>
      </w:r>
      <w:r>
        <w:rPr>
          <w:rFonts w:ascii="Times" w:hAnsi="Times" w:cs="Times"/>
          <w:lang w:val="en-GB"/>
        </w:rPr>
        <w:t xml:space="preserve"> </w:t>
      </w:r>
      <w:r w:rsidR="0051555B">
        <w:rPr>
          <w:rFonts w:ascii="Times" w:hAnsi="Times" w:cs="Times"/>
          <w:lang w:val="en-GB"/>
        </w:rPr>
        <w:t>follows</w:t>
      </w:r>
      <w:r>
        <w:rPr>
          <w:rFonts w:ascii="Times" w:hAnsi="Times" w:cs="Times"/>
          <w:lang w:val="en-GB"/>
        </w:rPr>
        <w:t xml:space="preserve"> exactly the bell beaker ceramic distribution, and none is found in Europe and Northern Africa alike. </w:t>
      </w:r>
      <w:r w:rsidR="0068341D">
        <w:rPr>
          <w:rFonts w:ascii="Times" w:hAnsi="Times" w:cs="Times"/>
          <w:lang w:val="en-GB"/>
        </w:rPr>
        <w:t xml:space="preserve">Some overlap with one another, some never cross. </w:t>
      </w:r>
      <w:r w:rsidR="008F0A3A">
        <w:rPr>
          <w:rFonts w:ascii="Times" w:hAnsi="Times" w:cs="Times"/>
          <w:lang w:val="en-GB"/>
        </w:rPr>
        <w:t xml:space="preserve">Meanwhile, </w:t>
      </w:r>
      <w:r w:rsidR="00672B0B">
        <w:rPr>
          <w:rFonts w:ascii="Times" w:hAnsi="Times" w:cs="Times"/>
          <w:lang w:val="en-GB"/>
        </w:rPr>
        <w:t xml:space="preserve">some sites (funerary or not) appear as “meeting places”, where rituals are performed regularly, </w:t>
      </w:r>
      <w:r w:rsidR="008F0A3A">
        <w:rPr>
          <w:rFonts w:ascii="Times" w:hAnsi="Times" w:cs="Times"/>
          <w:lang w:val="en-GB"/>
        </w:rPr>
        <w:t xml:space="preserve">sometimes over the course of several </w:t>
      </w:r>
      <w:r w:rsidR="00672B0B">
        <w:rPr>
          <w:rFonts w:ascii="Times" w:hAnsi="Times" w:cs="Times"/>
          <w:lang w:val="en-GB"/>
        </w:rPr>
        <w:t xml:space="preserve">centuries. Examples include Stonehenge in southern England, or the Petit-Chasseur site in Sion, Switzerland. </w:t>
      </w:r>
      <w:r w:rsidR="00330E79">
        <w:rPr>
          <w:rFonts w:ascii="Times" w:hAnsi="Times" w:cs="Times"/>
          <w:lang w:val="en-GB"/>
        </w:rPr>
        <w:t xml:space="preserve">Such rituals must have contributed to the creation of social links between communities of the </w:t>
      </w:r>
      <w:proofErr w:type="gramStart"/>
      <w:r w:rsidR="00330E79">
        <w:rPr>
          <w:rFonts w:ascii="Times" w:hAnsi="Times" w:cs="Times"/>
          <w:lang w:val="en-GB"/>
        </w:rPr>
        <w:t>3</w:t>
      </w:r>
      <w:r w:rsidR="00330E79" w:rsidRPr="00330E79">
        <w:rPr>
          <w:rFonts w:ascii="Times" w:hAnsi="Times" w:cs="Times"/>
          <w:vertAlign w:val="superscript"/>
          <w:lang w:val="en-GB"/>
        </w:rPr>
        <w:t>rd</w:t>
      </w:r>
      <w:proofErr w:type="gramEnd"/>
      <w:r w:rsidR="00330E79">
        <w:rPr>
          <w:rFonts w:ascii="Times" w:hAnsi="Times" w:cs="Times"/>
          <w:lang w:val="en-GB"/>
        </w:rPr>
        <w:t xml:space="preserve"> millennium BC, all over Europe and Northern Africa. </w:t>
      </w:r>
    </w:p>
    <w:p w:rsidR="009478F7" w:rsidRDefault="009478F7" w:rsidP="000F146E">
      <w:pPr>
        <w:spacing w:line="360" w:lineRule="auto"/>
        <w:jc w:val="both"/>
        <w:rPr>
          <w:rFonts w:ascii="Times" w:hAnsi="Times" w:cs="Times"/>
          <w:lang w:val="en-GB"/>
        </w:rPr>
      </w:pPr>
      <w:r>
        <w:rPr>
          <w:rFonts w:ascii="Times" w:hAnsi="Times" w:cs="Times"/>
          <w:lang w:val="en-GB"/>
        </w:rPr>
        <w:t>Thus far, the only known common denominator between all these components is the presence among them of the standard bell beaker.</w:t>
      </w:r>
    </w:p>
    <w:p w:rsidR="00250BC6" w:rsidRDefault="00250BC6" w:rsidP="000F146E">
      <w:pPr>
        <w:spacing w:line="360" w:lineRule="auto"/>
        <w:jc w:val="both"/>
        <w:rPr>
          <w:rFonts w:ascii="Times" w:hAnsi="Times" w:cs="Times"/>
          <w:lang w:val="en-GB"/>
        </w:rPr>
      </w:pPr>
    </w:p>
    <w:p w:rsidR="00672B0B" w:rsidRPr="001F3F04" w:rsidRDefault="00250BC6" w:rsidP="000F146E">
      <w:pPr>
        <w:spacing w:line="360" w:lineRule="auto"/>
        <w:jc w:val="both"/>
        <w:rPr>
          <w:rFonts w:ascii="Times" w:hAnsi="Times" w:cs="Times"/>
          <w:lang w:val="en-GB"/>
        </w:rPr>
      </w:pPr>
      <w:r>
        <w:rPr>
          <w:rFonts w:ascii="Times" w:hAnsi="Times" w:cs="Times"/>
          <w:lang w:val="en-GB"/>
        </w:rPr>
        <w:t xml:space="preserve">These are thought-provoking results for researchers working on the topic, because they confirm that the populations of the end of the Neolithic lived within complex economic and social </w:t>
      </w:r>
      <w:r w:rsidR="009478F7">
        <w:rPr>
          <w:rFonts w:ascii="Times" w:hAnsi="Times" w:cs="Times"/>
          <w:lang w:val="en-GB"/>
        </w:rPr>
        <w:lastRenderedPageBreak/>
        <w:t xml:space="preserve">frameworks. Archaeologist and other scientists can now combine this new data with other lines of evidence (excavations, archaeological artefacts, isotopic research, etc…) to further untangle the past, in order to better understand how these communities of the </w:t>
      </w:r>
      <w:proofErr w:type="gramStart"/>
      <w:r w:rsidR="009478F7">
        <w:rPr>
          <w:rFonts w:ascii="Times" w:hAnsi="Times" w:cs="Times"/>
          <w:lang w:val="en-GB"/>
        </w:rPr>
        <w:t>3</w:t>
      </w:r>
      <w:r w:rsidR="009478F7" w:rsidRPr="009478F7">
        <w:rPr>
          <w:rFonts w:ascii="Times" w:hAnsi="Times" w:cs="Times"/>
          <w:vertAlign w:val="superscript"/>
          <w:lang w:val="en-GB"/>
        </w:rPr>
        <w:t>rd</w:t>
      </w:r>
      <w:proofErr w:type="gramEnd"/>
      <w:r w:rsidR="009478F7">
        <w:rPr>
          <w:rFonts w:ascii="Times" w:hAnsi="Times" w:cs="Times"/>
          <w:lang w:val="en-GB"/>
        </w:rPr>
        <w:t xml:space="preserve"> millennium BC lived. </w:t>
      </w:r>
      <w:r>
        <w:rPr>
          <w:rFonts w:ascii="Times" w:hAnsi="Times" w:cs="Times"/>
          <w:lang w:val="en-GB"/>
        </w:rPr>
        <w:t xml:space="preserve"> </w:t>
      </w:r>
    </w:p>
    <w:sectPr w:rsidR="00672B0B" w:rsidRPr="001F3F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DB6" w:rsidRDefault="00DF3DB6" w:rsidP="00881554">
      <w:r>
        <w:separator/>
      </w:r>
    </w:p>
  </w:endnote>
  <w:endnote w:type="continuationSeparator" w:id="0">
    <w:p w:rsidR="00DF3DB6" w:rsidRDefault="00DF3DB6" w:rsidP="0088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DB6" w:rsidRDefault="00DF3DB6" w:rsidP="00881554">
      <w:r>
        <w:separator/>
      </w:r>
    </w:p>
  </w:footnote>
  <w:footnote w:type="continuationSeparator" w:id="0">
    <w:p w:rsidR="00DF3DB6" w:rsidRDefault="00DF3DB6" w:rsidP="0088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554" w:rsidRPr="00881554" w:rsidRDefault="00881554" w:rsidP="00881554">
    <w:pPr>
      <w:pStyle w:val="Header"/>
      <w:jc w:val="right"/>
      <w:rPr>
        <w:lang w:val="fr-C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38"/>
    <w:rsid w:val="000F146E"/>
    <w:rsid w:val="00116A08"/>
    <w:rsid w:val="00161E29"/>
    <w:rsid w:val="001C0050"/>
    <w:rsid w:val="001F3F04"/>
    <w:rsid w:val="00243F98"/>
    <w:rsid w:val="00250BC6"/>
    <w:rsid w:val="0025663D"/>
    <w:rsid w:val="002953B8"/>
    <w:rsid w:val="002C0947"/>
    <w:rsid w:val="002E308A"/>
    <w:rsid w:val="003221B8"/>
    <w:rsid w:val="00330E79"/>
    <w:rsid w:val="00371C91"/>
    <w:rsid w:val="00383BD7"/>
    <w:rsid w:val="003B6E91"/>
    <w:rsid w:val="003C6CE3"/>
    <w:rsid w:val="004151FF"/>
    <w:rsid w:val="0045306A"/>
    <w:rsid w:val="00472A87"/>
    <w:rsid w:val="004B15FE"/>
    <w:rsid w:val="004B37C8"/>
    <w:rsid w:val="004F56E8"/>
    <w:rsid w:val="0051555B"/>
    <w:rsid w:val="00525ABC"/>
    <w:rsid w:val="005348CC"/>
    <w:rsid w:val="00647C26"/>
    <w:rsid w:val="00672B0B"/>
    <w:rsid w:val="0068341D"/>
    <w:rsid w:val="006F6268"/>
    <w:rsid w:val="006F717F"/>
    <w:rsid w:val="00707449"/>
    <w:rsid w:val="007326A2"/>
    <w:rsid w:val="0079473C"/>
    <w:rsid w:val="007A3638"/>
    <w:rsid w:val="007C4534"/>
    <w:rsid w:val="007D6302"/>
    <w:rsid w:val="0084799D"/>
    <w:rsid w:val="00881554"/>
    <w:rsid w:val="00882BA0"/>
    <w:rsid w:val="008A3102"/>
    <w:rsid w:val="008F0A3A"/>
    <w:rsid w:val="00917A1E"/>
    <w:rsid w:val="0092462D"/>
    <w:rsid w:val="009478F7"/>
    <w:rsid w:val="00967394"/>
    <w:rsid w:val="009979F0"/>
    <w:rsid w:val="009D06E1"/>
    <w:rsid w:val="00AA5CD3"/>
    <w:rsid w:val="00AB574A"/>
    <w:rsid w:val="00AC1FCF"/>
    <w:rsid w:val="00AF4895"/>
    <w:rsid w:val="00AF6E82"/>
    <w:rsid w:val="00BA4FEC"/>
    <w:rsid w:val="00C00243"/>
    <w:rsid w:val="00C2274D"/>
    <w:rsid w:val="00C24F4B"/>
    <w:rsid w:val="00C95F95"/>
    <w:rsid w:val="00CA792A"/>
    <w:rsid w:val="00D11282"/>
    <w:rsid w:val="00D62688"/>
    <w:rsid w:val="00DB32C8"/>
    <w:rsid w:val="00DF3DB6"/>
    <w:rsid w:val="00E44DDD"/>
    <w:rsid w:val="00E6285C"/>
    <w:rsid w:val="00ED100B"/>
    <w:rsid w:val="00F32F4A"/>
    <w:rsid w:val="00F45925"/>
    <w:rsid w:val="00F62709"/>
    <w:rsid w:val="00FE43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3BB2"/>
  <w15:chartTrackingRefBased/>
  <w15:docId w15:val="{C543EA02-B789-473F-82FC-07DAD02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F4A"/>
    <w:pPr>
      <w:spacing w:after="0" w:line="240" w:lineRule="auto"/>
    </w:pPr>
    <w:rPr>
      <w:rFonts w:eastAsiaTheme="minorEastAsia"/>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F4A"/>
    <w:rPr>
      <w:color w:val="0000FF"/>
      <w:u w:val="single"/>
    </w:rPr>
  </w:style>
  <w:style w:type="paragraph" w:styleId="Header">
    <w:name w:val="header"/>
    <w:basedOn w:val="Normal"/>
    <w:link w:val="HeaderChar"/>
    <w:uiPriority w:val="99"/>
    <w:unhideWhenUsed/>
    <w:rsid w:val="00881554"/>
    <w:pPr>
      <w:tabs>
        <w:tab w:val="center" w:pos="4513"/>
        <w:tab w:val="right" w:pos="9026"/>
      </w:tabs>
    </w:pPr>
  </w:style>
  <w:style w:type="character" w:customStyle="1" w:styleId="HeaderChar">
    <w:name w:val="Header Char"/>
    <w:basedOn w:val="DefaultParagraphFont"/>
    <w:link w:val="Header"/>
    <w:uiPriority w:val="99"/>
    <w:rsid w:val="00881554"/>
    <w:rPr>
      <w:rFonts w:eastAsiaTheme="minorEastAsia"/>
      <w:sz w:val="24"/>
      <w:szCs w:val="24"/>
      <w:lang w:val="fr-FR" w:eastAsia="fr-FR"/>
    </w:rPr>
  </w:style>
  <w:style w:type="paragraph" w:styleId="Footer">
    <w:name w:val="footer"/>
    <w:basedOn w:val="Normal"/>
    <w:link w:val="FooterChar"/>
    <w:uiPriority w:val="99"/>
    <w:unhideWhenUsed/>
    <w:rsid w:val="00881554"/>
    <w:pPr>
      <w:tabs>
        <w:tab w:val="center" w:pos="4513"/>
        <w:tab w:val="right" w:pos="9026"/>
      </w:tabs>
    </w:pPr>
  </w:style>
  <w:style w:type="character" w:customStyle="1" w:styleId="FooterChar">
    <w:name w:val="Footer Char"/>
    <w:basedOn w:val="DefaultParagraphFont"/>
    <w:link w:val="Footer"/>
    <w:uiPriority w:val="99"/>
    <w:rsid w:val="00881554"/>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946633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773</Words>
  <Characters>4257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Claudine Abegg</dc:creator>
  <cp:keywords/>
  <dc:description/>
  <cp:lastModifiedBy>Claudine Abegg</cp:lastModifiedBy>
  <cp:revision>71</cp:revision>
  <dcterms:created xsi:type="dcterms:W3CDTF">2018-04-10T12:57:00Z</dcterms:created>
  <dcterms:modified xsi:type="dcterms:W3CDTF">2018-04-11T09:37:00Z</dcterms:modified>
</cp:coreProperties>
</file>